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6C4ECD" w14:textId="77777777" w:rsidR="00172B1E" w:rsidRPr="00065E31" w:rsidRDefault="00172B1E" w:rsidP="00184EE9">
      <w:pPr>
        <w:pStyle w:val="TableParagraph"/>
        <w:spacing w:line="240" w:lineRule="auto"/>
        <w:jc w:val="center"/>
        <w:rPr>
          <w:rFonts w:eastAsiaTheme="minorHAnsi"/>
          <w:color w:val="000000" w:themeColor="text1"/>
          <w:sz w:val="28"/>
          <w:szCs w:val="28"/>
        </w:rPr>
      </w:pPr>
      <w:r w:rsidRPr="00065E31">
        <w:rPr>
          <w:rFonts w:eastAsiaTheme="minorHAnsi"/>
          <w:color w:val="000000" w:themeColor="text1"/>
          <w:sz w:val="28"/>
          <w:szCs w:val="28"/>
        </w:rPr>
        <w:t>Казахстанский медицинский университет «ВШОЗ»</w:t>
      </w:r>
    </w:p>
    <w:p w14:paraId="1F18017D"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p>
    <w:p w14:paraId="76FDEB47" w14:textId="77777777" w:rsidR="00172B1E" w:rsidRPr="00065E31" w:rsidRDefault="00172B1E" w:rsidP="00184EE9">
      <w:pPr>
        <w:widowControl w:val="0"/>
        <w:autoSpaceDE w:val="0"/>
        <w:autoSpaceDN w:val="0"/>
        <w:spacing w:after="0" w:line="240" w:lineRule="auto"/>
        <w:rPr>
          <w:rFonts w:ascii="Times New Roman" w:eastAsia="Times New Roman" w:hAnsi="Times New Roman" w:cs="Times New Roman"/>
          <w:color w:val="000000" w:themeColor="text1"/>
          <w:sz w:val="28"/>
          <w:szCs w:val="28"/>
          <w:lang w:val="ru-RU"/>
        </w:rPr>
      </w:pPr>
    </w:p>
    <w:p w14:paraId="0637FEF4" w14:textId="77777777" w:rsidR="00172B1E" w:rsidRPr="00065E31" w:rsidRDefault="00172B1E" w:rsidP="00184EE9">
      <w:pPr>
        <w:widowControl w:val="0"/>
        <w:autoSpaceDE w:val="0"/>
        <w:autoSpaceDN w:val="0"/>
        <w:spacing w:after="0" w:line="240" w:lineRule="auto"/>
        <w:rPr>
          <w:rFonts w:ascii="Times New Roman" w:eastAsia="Times New Roman" w:hAnsi="Times New Roman" w:cs="Times New Roman"/>
          <w:color w:val="000000" w:themeColor="text1"/>
          <w:sz w:val="28"/>
          <w:szCs w:val="28"/>
          <w:lang w:val="ru-RU"/>
        </w:rPr>
      </w:pPr>
    </w:p>
    <w:p w14:paraId="2D3C895E" w14:textId="57FEAACA" w:rsidR="00172B1E" w:rsidRPr="00065E31" w:rsidRDefault="00172B1E" w:rsidP="00184EE9">
      <w:pPr>
        <w:widowControl w:val="0"/>
        <w:autoSpaceDE w:val="0"/>
        <w:autoSpaceDN w:val="0"/>
        <w:spacing w:after="0" w:line="240" w:lineRule="auto"/>
        <w:ind w:firstLine="567"/>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УДК</w:t>
      </w:r>
      <w:r w:rsidRPr="00065E31">
        <w:rPr>
          <w:rFonts w:ascii="Times New Roman" w:eastAsia="Times New Roman" w:hAnsi="Times New Roman" w:cs="Times New Roman"/>
          <w:color w:val="000000" w:themeColor="text1"/>
          <w:sz w:val="28"/>
          <w:szCs w:val="28"/>
          <w:lang w:val="kk-KZ"/>
        </w:rPr>
        <w:t>:</w:t>
      </w:r>
      <w:r w:rsidR="00FB5356">
        <w:rPr>
          <w:rFonts w:ascii="Times New Roman" w:eastAsia="Times New Roman" w:hAnsi="Times New Roman" w:cs="Times New Roman"/>
          <w:color w:val="000000" w:themeColor="text1"/>
          <w:sz w:val="28"/>
          <w:szCs w:val="28"/>
          <w:lang w:val="kk-KZ"/>
        </w:rPr>
        <w:t xml:space="preserve"> 616.36-002</w:t>
      </w:r>
    </w:p>
    <w:p w14:paraId="066EB3DE"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p>
    <w:p w14:paraId="5FF70185"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p>
    <w:p w14:paraId="22023C29"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p>
    <w:p w14:paraId="4ACAB980"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p>
    <w:p w14:paraId="5E3B3DB6"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b/>
          <w:color w:val="000000" w:themeColor="text1"/>
          <w:sz w:val="28"/>
          <w:szCs w:val="28"/>
          <w:lang w:val="ru-RU"/>
        </w:rPr>
      </w:pPr>
    </w:p>
    <w:p w14:paraId="21BB63A2"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b/>
          <w:color w:val="000000" w:themeColor="text1"/>
          <w:sz w:val="28"/>
          <w:szCs w:val="28"/>
          <w:lang w:val="ru-RU"/>
        </w:rPr>
      </w:pPr>
    </w:p>
    <w:p w14:paraId="2CEA02A3"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b/>
          <w:color w:val="000000" w:themeColor="text1"/>
          <w:sz w:val="28"/>
          <w:szCs w:val="28"/>
          <w:lang w:val="ru-RU"/>
        </w:rPr>
      </w:pPr>
    </w:p>
    <w:p w14:paraId="2873F751"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b/>
          <w:color w:val="000000" w:themeColor="text1"/>
          <w:sz w:val="28"/>
          <w:szCs w:val="28"/>
          <w:lang w:val="kk-KZ"/>
        </w:rPr>
      </w:pPr>
      <w:r w:rsidRPr="00065E31">
        <w:rPr>
          <w:rFonts w:ascii="Times New Roman" w:eastAsia="Times New Roman" w:hAnsi="Times New Roman" w:cs="Times New Roman"/>
          <w:b/>
          <w:color w:val="000000" w:themeColor="text1"/>
          <w:sz w:val="28"/>
          <w:szCs w:val="28"/>
          <w:lang w:val="kk-KZ"/>
        </w:rPr>
        <w:t>АБЖАПАРОВА БАЛЖАН СЕЙДЕХАНОВНА</w:t>
      </w:r>
    </w:p>
    <w:p w14:paraId="03E39893"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p>
    <w:p w14:paraId="4D60F114"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p>
    <w:p w14:paraId="1B0D7684"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p>
    <w:p w14:paraId="6E886F28" w14:textId="77777777" w:rsidR="00172B1E" w:rsidRPr="00065E31" w:rsidRDefault="00172B1E" w:rsidP="00184EE9">
      <w:pPr>
        <w:widowControl w:val="0"/>
        <w:autoSpaceDE w:val="0"/>
        <w:autoSpaceDN w:val="0"/>
        <w:spacing w:after="0" w:line="240" w:lineRule="auto"/>
        <w:jc w:val="center"/>
        <w:rPr>
          <w:rFonts w:ascii="Times New Roman" w:hAnsi="Times New Roman" w:cs="Times New Roman"/>
          <w:b/>
          <w:bCs/>
          <w:color w:val="000000" w:themeColor="text1"/>
          <w:sz w:val="28"/>
          <w:szCs w:val="28"/>
          <w:lang w:val="ru-RU"/>
        </w:rPr>
      </w:pPr>
      <w:r w:rsidRPr="00065E31">
        <w:rPr>
          <w:rFonts w:ascii="Times New Roman" w:eastAsia="Times New Roman" w:hAnsi="Times New Roman" w:cs="Times New Roman"/>
          <w:b/>
          <w:color w:val="000000" w:themeColor="text1"/>
          <w:sz w:val="28"/>
          <w:szCs w:val="28"/>
          <w:shd w:val="clear" w:color="auto" w:fill="FFFFFF"/>
          <w:lang w:val="ru-RU"/>
        </w:rPr>
        <w:t>Р</w:t>
      </w:r>
      <w:r w:rsidRPr="00065E31">
        <w:rPr>
          <w:rFonts w:ascii="Times New Roman" w:hAnsi="Times New Roman" w:cs="Times New Roman"/>
          <w:b/>
          <w:bCs/>
          <w:color w:val="000000" w:themeColor="text1"/>
          <w:sz w:val="28"/>
          <w:szCs w:val="28"/>
          <w:lang w:val="ru-RU"/>
        </w:rPr>
        <w:t xml:space="preserve">оль генотипов </w:t>
      </w:r>
      <w:r w:rsidR="005113E3" w:rsidRPr="00065E31">
        <w:rPr>
          <w:rFonts w:ascii="Times New Roman" w:hAnsi="Times New Roman" w:cs="Times New Roman"/>
          <w:b/>
          <w:bCs/>
          <w:color w:val="000000" w:themeColor="text1"/>
          <w:sz w:val="28"/>
          <w:szCs w:val="28"/>
          <w:lang w:val="ru-RU"/>
        </w:rPr>
        <w:t xml:space="preserve">и субгенотипов </w:t>
      </w:r>
      <w:r w:rsidRPr="00065E31">
        <w:rPr>
          <w:rFonts w:ascii="Times New Roman" w:hAnsi="Times New Roman" w:cs="Times New Roman"/>
          <w:b/>
          <w:bCs/>
          <w:color w:val="000000" w:themeColor="text1"/>
          <w:sz w:val="28"/>
          <w:szCs w:val="28"/>
          <w:lang w:val="ru-RU"/>
        </w:rPr>
        <w:t xml:space="preserve">вируса гепатита В и вируса гепатита </w:t>
      </w:r>
      <w:r w:rsidRPr="00065E31">
        <w:rPr>
          <w:rFonts w:ascii="Times New Roman" w:hAnsi="Times New Roman" w:cs="Times New Roman"/>
          <w:b/>
          <w:bCs/>
          <w:color w:val="000000" w:themeColor="text1"/>
          <w:sz w:val="28"/>
          <w:szCs w:val="28"/>
        </w:rPr>
        <w:t>D</w:t>
      </w:r>
      <w:r w:rsidRPr="00065E31">
        <w:rPr>
          <w:rFonts w:ascii="Times New Roman" w:hAnsi="Times New Roman" w:cs="Times New Roman"/>
          <w:b/>
          <w:bCs/>
          <w:color w:val="000000" w:themeColor="text1"/>
          <w:sz w:val="28"/>
          <w:szCs w:val="28"/>
          <w:lang w:val="ru-RU"/>
        </w:rPr>
        <w:t xml:space="preserve"> в прогрессировании хронического вирусного гепатита в Казахстане</w:t>
      </w:r>
    </w:p>
    <w:p w14:paraId="031D3D22"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b/>
          <w:color w:val="000000" w:themeColor="text1"/>
          <w:sz w:val="28"/>
          <w:szCs w:val="28"/>
          <w:shd w:val="clear" w:color="auto" w:fill="FFFFFF"/>
          <w:lang w:val="ru-RU"/>
        </w:rPr>
      </w:pPr>
    </w:p>
    <w:p w14:paraId="13BEEE89"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b/>
          <w:color w:val="000000" w:themeColor="text1"/>
          <w:sz w:val="28"/>
          <w:szCs w:val="28"/>
          <w:shd w:val="clear" w:color="auto" w:fill="FFFFFF"/>
          <w:lang w:val="ru-RU"/>
        </w:rPr>
      </w:pPr>
    </w:p>
    <w:p w14:paraId="7094A383"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p>
    <w:p w14:paraId="1151CB02" w14:textId="77777777" w:rsidR="00172B1E" w:rsidRPr="00065E31" w:rsidRDefault="00172B1E" w:rsidP="00184EE9">
      <w:pPr>
        <w:pStyle w:val="af4"/>
        <w:jc w:val="center"/>
        <w:rPr>
          <w:rFonts w:ascii="Times New Roman" w:hAnsi="Times New Roman" w:cs="Times New Roman"/>
          <w:color w:val="000000" w:themeColor="text1"/>
          <w:sz w:val="28"/>
          <w:szCs w:val="28"/>
          <w:lang w:eastAsia="ru-RU" w:bidi="ru-RU"/>
        </w:rPr>
      </w:pPr>
      <w:r w:rsidRPr="00065E31">
        <w:rPr>
          <w:rFonts w:ascii="Times New Roman" w:hAnsi="Times New Roman" w:cs="Times New Roman"/>
          <w:color w:val="000000" w:themeColor="text1"/>
          <w:spacing w:val="2"/>
          <w:sz w:val="28"/>
          <w:szCs w:val="28"/>
        </w:rPr>
        <w:t>6</w:t>
      </w:r>
      <w:r w:rsidRPr="00065E31">
        <w:rPr>
          <w:rFonts w:ascii="Times New Roman" w:hAnsi="Times New Roman" w:cs="Times New Roman"/>
          <w:color w:val="000000" w:themeColor="text1"/>
          <w:spacing w:val="2"/>
          <w:sz w:val="28"/>
          <w:szCs w:val="28"/>
          <w:lang w:val="en-US"/>
        </w:rPr>
        <w:t>D</w:t>
      </w:r>
      <w:r w:rsidRPr="00065E31">
        <w:rPr>
          <w:rFonts w:ascii="Times New Roman" w:hAnsi="Times New Roman" w:cs="Times New Roman"/>
          <w:color w:val="000000" w:themeColor="text1"/>
          <w:spacing w:val="2"/>
          <w:sz w:val="28"/>
          <w:szCs w:val="28"/>
        </w:rPr>
        <w:t>110100 – Медицина</w:t>
      </w:r>
    </w:p>
    <w:p w14:paraId="09E5CD4B"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p>
    <w:p w14:paraId="50016740"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p>
    <w:p w14:paraId="60E2D425"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p>
    <w:p w14:paraId="78F17DBC" w14:textId="77777777" w:rsidR="00172B1E" w:rsidRPr="00065E31" w:rsidRDefault="00172B1E" w:rsidP="00184EE9">
      <w:pPr>
        <w:widowControl w:val="0"/>
        <w:autoSpaceDE w:val="0"/>
        <w:autoSpaceDN w:val="0"/>
        <w:spacing w:after="0" w:line="240" w:lineRule="auto"/>
        <w:jc w:val="center"/>
        <w:textAlignment w:val="baseline"/>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kk-KZ"/>
        </w:rPr>
        <w:t>Д</w:t>
      </w:r>
      <w:r w:rsidRPr="00065E31">
        <w:rPr>
          <w:rFonts w:ascii="Times New Roman" w:eastAsia="Times New Roman" w:hAnsi="Times New Roman" w:cs="Times New Roman"/>
          <w:color w:val="000000" w:themeColor="text1"/>
          <w:sz w:val="28"/>
          <w:szCs w:val="28"/>
          <w:lang w:val="ru-RU"/>
        </w:rPr>
        <w:t>иссертация на соискание степени</w:t>
      </w:r>
    </w:p>
    <w:p w14:paraId="63717D85" w14:textId="77777777" w:rsidR="00172B1E" w:rsidRPr="00065E31" w:rsidRDefault="00172B1E" w:rsidP="00184EE9">
      <w:pPr>
        <w:widowControl w:val="0"/>
        <w:autoSpaceDE w:val="0"/>
        <w:autoSpaceDN w:val="0"/>
        <w:spacing w:after="0" w:line="240" w:lineRule="auto"/>
        <w:jc w:val="center"/>
        <w:textAlignment w:val="baseline"/>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доктора философии (PhD)</w:t>
      </w:r>
    </w:p>
    <w:p w14:paraId="13E94AA2" w14:textId="024DDB1C"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p>
    <w:p w14:paraId="1E00598C" w14:textId="77777777" w:rsidR="00DA1458" w:rsidRPr="00065E31" w:rsidRDefault="00DA1458"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p>
    <w:p w14:paraId="77E0F13B"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p>
    <w:p w14:paraId="0B93501C" w14:textId="77777777" w:rsidR="005113E3" w:rsidRPr="00065E31" w:rsidRDefault="00172B1E" w:rsidP="00DA1458">
      <w:pPr>
        <w:widowControl w:val="0"/>
        <w:tabs>
          <w:tab w:val="left" w:pos="5812"/>
          <w:tab w:val="left" w:pos="5954"/>
        </w:tabs>
        <w:autoSpaceDE w:val="0"/>
        <w:autoSpaceDN w:val="0"/>
        <w:spacing w:after="0" w:line="240" w:lineRule="auto"/>
        <w:ind w:firstLine="5529"/>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Научные консультанты</w:t>
      </w:r>
      <w:r w:rsidRPr="00065E31">
        <w:rPr>
          <w:rFonts w:ascii="Times New Roman" w:eastAsia="Times New Roman" w:hAnsi="Times New Roman" w:cs="Times New Roman"/>
          <w:color w:val="000000" w:themeColor="text1"/>
          <w:sz w:val="28"/>
          <w:szCs w:val="28"/>
          <w:lang w:val="ru-RU"/>
        </w:rPr>
        <w:tab/>
      </w:r>
    </w:p>
    <w:p w14:paraId="2D74F666" w14:textId="77777777" w:rsidR="00172B1E" w:rsidRPr="00065E31" w:rsidRDefault="00172B1E" w:rsidP="00DA1458">
      <w:pPr>
        <w:widowControl w:val="0"/>
        <w:tabs>
          <w:tab w:val="left" w:pos="5812"/>
          <w:tab w:val="left" w:pos="5954"/>
        </w:tabs>
        <w:autoSpaceDE w:val="0"/>
        <w:autoSpaceDN w:val="0"/>
        <w:spacing w:after="0" w:line="240" w:lineRule="auto"/>
        <w:ind w:firstLine="5529"/>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к.м.н., ассоц. проф. </w:t>
      </w:r>
      <w:r w:rsidRPr="00080783">
        <w:rPr>
          <w:rFonts w:ascii="Times New Roman" w:eastAsia="Times New Roman" w:hAnsi="Times New Roman" w:cs="Times New Roman"/>
          <w:color w:val="000000" w:themeColor="text1"/>
          <w:sz w:val="28"/>
          <w:szCs w:val="28"/>
          <w:bdr w:val="single" w:sz="4" w:space="0" w:color="auto"/>
          <w:lang w:val="ru-RU"/>
        </w:rPr>
        <w:t>Ильясова Б.С.</w:t>
      </w:r>
    </w:p>
    <w:p w14:paraId="7B1D71AE" w14:textId="77777777" w:rsidR="00172B1E" w:rsidRPr="00065E31" w:rsidRDefault="00172B1E" w:rsidP="00DA1458">
      <w:pPr>
        <w:widowControl w:val="0"/>
        <w:tabs>
          <w:tab w:val="left" w:pos="5954"/>
        </w:tabs>
        <w:autoSpaceDE w:val="0"/>
        <w:autoSpaceDN w:val="0"/>
        <w:spacing w:after="0" w:line="240" w:lineRule="auto"/>
        <w:ind w:firstLine="5529"/>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д.м.н., </w:t>
      </w:r>
      <w:r w:rsidR="005113E3" w:rsidRPr="00065E31">
        <w:rPr>
          <w:rFonts w:ascii="Times New Roman" w:eastAsia="Times New Roman" w:hAnsi="Times New Roman" w:cs="Times New Roman"/>
          <w:color w:val="000000" w:themeColor="text1"/>
          <w:sz w:val="28"/>
          <w:szCs w:val="28"/>
          <w:lang w:val="ru-RU"/>
        </w:rPr>
        <w:t xml:space="preserve">ассоц. </w:t>
      </w:r>
      <w:r w:rsidRPr="00065E31">
        <w:rPr>
          <w:rFonts w:ascii="Times New Roman" w:eastAsia="Times New Roman" w:hAnsi="Times New Roman" w:cs="Times New Roman"/>
          <w:color w:val="000000" w:themeColor="text1"/>
          <w:sz w:val="28"/>
          <w:szCs w:val="28"/>
          <w:lang w:val="ru-RU"/>
        </w:rPr>
        <w:t>проф. Доскожаева С.Т.</w:t>
      </w:r>
    </w:p>
    <w:p w14:paraId="339F1D1E" w14:textId="77777777" w:rsidR="00172B1E" w:rsidRPr="00065E31" w:rsidRDefault="00172B1E" w:rsidP="00DA1458">
      <w:pPr>
        <w:widowControl w:val="0"/>
        <w:tabs>
          <w:tab w:val="left" w:pos="5954"/>
        </w:tabs>
        <w:autoSpaceDE w:val="0"/>
        <w:autoSpaceDN w:val="0"/>
        <w:spacing w:after="0" w:line="240" w:lineRule="auto"/>
        <w:ind w:left="5812" w:firstLine="5529"/>
        <w:rPr>
          <w:rFonts w:ascii="Times New Roman" w:eastAsia="Times New Roman" w:hAnsi="Times New Roman" w:cs="Times New Roman"/>
          <w:color w:val="000000" w:themeColor="text1"/>
          <w:sz w:val="28"/>
          <w:szCs w:val="28"/>
          <w:lang w:val="ru-RU"/>
        </w:rPr>
      </w:pPr>
    </w:p>
    <w:p w14:paraId="7A2CD9F1" w14:textId="77777777" w:rsidR="00172B1E" w:rsidRPr="00065E31" w:rsidRDefault="00172B1E" w:rsidP="00DA1458">
      <w:pPr>
        <w:widowControl w:val="0"/>
        <w:tabs>
          <w:tab w:val="left" w:pos="5954"/>
        </w:tabs>
        <w:autoSpaceDE w:val="0"/>
        <w:autoSpaceDN w:val="0"/>
        <w:spacing w:after="0" w:line="240" w:lineRule="auto"/>
        <w:ind w:firstLine="5529"/>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Зарубежный научный консультант</w:t>
      </w:r>
    </w:p>
    <w:p w14:paraId="25B1EEC9" w14:textId="77777777" w:rsidR="00172B1E" w:rsidRPr="00065E31" w:rsidRDefault="00B77BAE" w:rsidP="00DA1458">
      <w:pPr>
        <w:widowControl w:val="0"/>
        <w:tabs>
          <w:tab w:val="left" w:pos="5954"/>
        </w:tabs>
        <w:autoSpaceDE w:val="0"/>
        <w:autoSpaceDN w:val="0"/>
        <w:spacing w:after="0" w:line="240" w:lineRule="auto"/>
        <w:ind w:firstLine="5529"/>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rPr>
        <w:t>Ass</w:t>
      </w:r>
      <w:r w:rsidRPr="00065E31">
        <w:rPr>
          <w:rFonts w:ascii="Times New Roman" w:eastAsia="Times New Roman" w:hAnsi="Times New Roman" w:cs="Times New Roman"/>
          <w:color w:val="000000" w:themeColor="text1"/>
          <w:sz w:val="28"/>
          <w:szCs w:val="28"/>
          <w:lang w:val="ru-RU"/>
        </w:rPr>
        <w:t>.</w:t>
      </w:r>
      <w:r w:rsidR="00172B1E" w:rsidRPr="00065E31">
        <w:rPr>
          <w:rFonts w:ascii="Times New Roman" w:eastAsia="Times New Roman" w:hAnsi="Times New Roman" w:cs="Times New Roman"/>
          <w:color w:val="000000" w:themeColor="text1"/>
          <w:sz w:val="28"/>
          <w:szCs w:val="28"/>
        </w:rPr>
        <w:t>prof</w:t>
      </w:r>
      <w:r w:rsidR="00172B1E" w:rsidRPr="00065E31">
        <w:rPr>
          <w:rFonts w:ascii="Times New Roman" w:eastAsia="Times New Roman" w:hAnsi="Times New Roman" w:cs="Times New Roman"/>
          <w:color w:val="000000" w:themeColor="text1"/>
          <w:sz w:val="28"/>
          <w:szCs w:val="28"/>
          <w:lang w:val="ru-RU"/>
        </w:rPr>
        <w:t xml:space="preserve">. </w:t>
      </w:r>
      <w:r w:rsidR="00172B1E" w:rsidRPr="00065E31">
        <w:rPr>
          <w:rFonts w:ascii="Times New Roman" w:eastAsia="Times New Roman" w:hAnsi="Times New Roman" w:cs="Times New Roman"/>
          <w:color w:val="000000" w:themeColor="text1"/>
          <w:sz w:val="28"/>
          <w:szCs w:val="28"/>
        </w:rPr>
        <w:t>TomasVanagas</w:t>
      </w:r>
      <w:r w:rsidR="00172B1E" w:rsidRPr="00065E31">
        <w:rPr>
          <w:rFonts w:ascii="Times New Roman" w:eastAsia="Times New Roman" w:hAnsi="Times New Roman" w:cs="Times New Roman"/>
          <w:color w:val="000000" w:themeColor="text1"/>
          <w:sz w:val="28"/>
          <w:szCs w:val="28"/>
          <w:lang w:val="ru-RU"/>
        </w:rPr>
        <w:t xml:space="preserve">, </w:t>
      </w:r>
      <w:r w:rsidR="00172B1E" w:rsidRPr="00065E31">
        <w:rPr>
          <w:rFonts w:ascii="Times New Roman" w:eastAsia="Times New Roman" w:hAnsi="Times New Roman" w:cs="Times New Roman"/>
          <w:color w:val="000000" w:themeColor="text1"/>
          <w:sz w:val="28"/>
          <w:szCs w:val="28"/>
        </w:rPr>
        <w:t>MD</w:t>
      </w:r>
      <w:r w:rsidR="00172B1E" w:rsidRPr="00065E31">
        <w:rPr>
          <w:rFonts w:ascii="Times New Roman" w:eastAsia="Times New Roman" w:hAnsi="Times New Roman" w:cs="Times New Roman"/>
          <w:color w:val="000000" w:themeColor="text1"/>
          <w:sz w:val="28"/>
          <w:szCs w:val="28"/>
          <w:lang w:val="ru-RU"/>
        </w:rPr>
        <w:t xml:space="preserve">, </w:t>
      </w:r>
      <w:r w:rsidR="00172B1E" w:rsidRPr="00065E31">
        <w:rPr>
          <w:rFonts w:ascii="Times New Roman" w:eastAsia="Times New Roman" w:hAnsi="Times New Roman" w:cs="Times New Roman"/>
          <w:color w:val="000000" w:themeColor="text1"/>
          <w:sz w:val="28"/>
          <w:szCs w:val="28"/>
        </w:rPr>
        <w:t>PhD</w:t>
      </w:r>
    </w:p>
    <w:p w14:paraId="1C7B2CE9" w14:textId="77777777" w:rsidR="00DA1458" w:rsidRPr="00065E31" w:rsidRDefault="00DA1458" w:rsidP="005113E3">
      <w:pPr>
        <w:widowControl w:val="0"/>
        <w:tabs>
          <w:tab w:val="left" w:pos="5954"/>
        </w:tabs>
        <w:autoSpaceDE w:val="0"/>
        <w:autoSpaceDN w:val="0"/>
        <w:spacing w:after="0" w:line="240" w:lineRule="auto"/>
        <w:rPr>
          <w:rFonts w:ascii="Times New Roman" w:eastAsia="Times New Roman" w:hAnsi="Times New Roman" w:cs="Times New Roman"/>
          <w:color w:val="000000" w:themeColor="text1"/>
          <w:sz w:val="28"/>
          <w:szCs w:val="28"/>
          <w:lang w:val="ru-RU"/>
        </w:rPr>
      </w:pPr>
      <w:bookmarkStart w:id="0" w:name="_GoBack"/>
      <w:bookmarkEnd w:id="0"/>
    </w:p>
    <w:p w14:paraId="4556D776" w14:textId="77777777" w:rsidR="00DA1458" w:rsidRPr="00065E31" w:rsidRDefault="00DA1458" w:rsidP="005113E3">
      <w:pPr>
        <w:widowControl w:val="0"/>
        <w:tabs>
          <w:tab w:val="left" w:pos="5954"/>
        </w:tabs>
        <w:autoSpaceDE w:val="0"/>
        <w:autoSpaceDN w:val="0"/>
        <w:spacing w:after="0" w:line="240" w:lineRule="auto"/>
        <w:rPr>
          <w:rFonts w:ascii="Times New Roman" w:eastAsia="Times New Roman" w:hAnsi="Times New Roman" w:cs="Times New Roman"/>
          <w:color w:val="000000" w:themeColor="text1"/>
          <w:sz w:val="28"/>
          <w:szCs w:val="28"/>
          <w:lang w:val="ru-RU"/>
        </w:rPr>
      </w:pPr>
    </w:p>
    <w:p w14:paraId="5D8BD9D9" w14:textId="77777777" w:rsidR="00DA1458" w:rsidRPr="00065E31" w:rsidRDefault="00DA1458"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p>
    <w:p w14:paraId="5D3576F2" w14:textId="77777777" w:rsidR="00172B1E" w:rsidRPr="00065E31" w:rsidRDefault="00172B1E"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Республика </w:t>
      </w:r>
      <w:r w:rsidRPr="00065E31">
        <w:rPr>
          <w:rFonts w:ascii="Times New Roman" w:eastAsia="Times New Roman" w:hAnsi="Times New Roman" w:cs="Times New Roman"/>
          <w:color w:val="000000" w:themeColor="text1"/>
          <w:sz w:val="28"/>
          <w:szCs w:val="28"/>
          <w:lang w:val="kk-KZ"/>
        </w:rPr>
        <w:t>Казахстан</w:t>
      </w:r>
    </w:p>
    <w:p w14:paraId="6720FA67" w14:textId="77777777" w:rsidR="00172B1E" w:rsidRPr="00065E31" w:rsidRDefault="00025C14" w:rsidP="00184EE9">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65408" behindDoc="0" locked="0" layoutInCell="1" allowOverlap="1" wp14:anchorId="61891991" wp14:editId="63A6A7A4">
                <wp:simplePos x="0" y="0"/>
                <wp:positionH relativeFrom="column">
                  <wp:posOffset>2967990</wp:posOffset>
                </wp:positionH>
                <wp:positionV relativeFrom="paragraph">
                  <wp:posOffset>331470</wp:posOffset>
                </wp:positionV>
                <wp:extent cx="428625" cy="285750"/>
                <wp:effectExtent l="0" t="0" r="9525" b="0"/>
                <wp:wrapNone/>
                <wp:docPr id="39"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8625" cy="2857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00A6504E" id="Прямоугольник 39" o:spid="_x0000_s1026" style="position:absolute;margin-left:233.7pt;margin-top:26.1pt;width:33.75pt;height:2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" fillcolor="white [3212]" strokecolor="white [3212]" strokeweight="1pt">
                <v:path arrowok="t"/>
              </v:rect>
            </w:pict>
          </mc:Fallback>
        </mc:AlternateContent>
      </w:r>
      <w:r w:rsidR="00172B1E" w:rsidRPr="00065E31">
        <w:rPr>
          <w:rFonts w:ascii="Times New Roman" w:eastAsia="Times New Roman" w:hAnsi="Times New Roman" w:cs="Times New Roman"/>
          <w:color w:val="000000" w:themeColor="text1"/>
          <w:sz w:val="28"/>
          <w:szCs w:val="28"/>
          <w:lang w:val="ru-RU"/>
        </w:rPr>
        <w:t>Алматы, 2024</w:t>
      </w:r>
    </w:p>
    <w:p w14:paraId="01A34262" w14:textId="77777777" w:rsidR="00172B1E" w:rsidRPr="00065E31" w:rsidRDefault="00172B1E" w:rsidP="00184EE9">
      <w:pPr>
        <w:spacing w:after="0" w:line="240" w:lineRule="auto"/>
        <w:jc w:val="center"/>
        <w:rPr>
          <w:rFonts w:ascii="Times New Roman" w:hAnsi="Times New Roman" w:cs="Times New Roman"/>
          <w:b/>
          <w:bCs/>
          <w:color w:val="000000" w:themeColor="text1"/>
          <w:sz w:val="28"/>
          <w:szCs w:val="28"/>
          <w:lang w:val="kk-KZ"/>
        </w:rPr>
      </w:pPr>
      <w:r w:rsidRPr="00065E31">
        <w:rPr>
          <w:rFonts w:ascii="Times New Roman" w:hAnsi="Times New Roman" w:cs="Times New Roman"/>
          <w:b/>
          <w:bCs/>
          <w:color w:val="000000" w:themeColor="text1"/>
          <w:sz w:val="28"/>
          <w:szCs w:val="28"/>
          <w:lang w:val="kk-KZ"/>
        </w:rPr>
        <w:lastRenderedPageBreak/>
        <w:t>СОДЕРЖАНИЕ</w:t>
      </w:r>
    </w:p>
    <w:p w14:paraId="6F364ACB" w14:textId="77777777" w:rsidR="00172B1E" w:rsidRPr="00065E31" w:rsidRDefault="00172B1E" w:rsidP="00184EE9">
      <w:pPr>
        <w:spacing w:after="0" w:line="240" w:lineRule="auto"/>
        <w:jc w:val="center"/>
        <w:rPr>
          <w:rFonts w:ascii="Times New Roman" w:hAnsi="Times New Roman" w:cs="Times New Roman"/>
          <w:color w:val="000000" w:themeColor="text1"/>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6"/>
        <w:gridCol w:w="636"/>
      </w:tblGrid>
      <w:tr w:rsidR="00DA1458" w:rsidRPr="00065E31" w14:paraId="5CB7C527" w14:textId="77777777" w:rsidTr="00985074">
        <w:tc>
          <w:tcPr>
            <w:tcW w:w="9326" w:type="dxa"/>
          </w:tcPr>
          <w:p w14:paraId="050A83CC" w14:textId="77777777" w:rsidR="00DA1458" w:rsidRPr="00065E31" w:rsidRDefault="00DA1458" w:rsidP="00DA1458">
            <w:pPr>
              <w:jc w:val="both"/>
              <w:rPr>
                <w:rFonts w:ascii="Times New Roman" w:hAnsi="Times New Roman" w:cs="Times New Roman"/>
                <w:b/>
                <w:color w:val="000000" w:themeColor="text1"/>
                <w:sz w:val="28"/>
                <w:szCs w:val="28"/>
                <w:lang w:val="kk-KZ"/>
              </w:rPr>
            </w:pPr>
            <w:r w:rsidRPr="00065E31">
              <w:rPr>
                <w:rFonts w:ascii="Times New Roman" w:hAnsi="Times New Roman" w:cs="Times New Roman"/>
                <w:b/>
                <w:color w:val="000000" w:themeColor="text1"/>
                <w:sz w:val="28"/>
                <w:szCs w:val="28"/>
              </w:rPr>
              <w:t>НОРМАТИВНЫЕ ССЫЛКИ</w:t>
            </w:r>
          </w:p>
        </w:tc>
        <w:tc>
          <w:tcPr>
            <w:tcW w:w="636" w:type="dxa"/>
          </w:tcPr>
          <w:p w14:paraId="7F6EE799" w14:textId="77777777" w:rsidR="00DA1458" w:rsidRPr="00065E31" w:rsidRDefault="00DA1458" w:rsidP="00D03D17">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3</w:t>
            </w:r>
          </w:p>
        </w:tc>
      </w:tr>
      <w:tr w:rsidR="00DA1458" w:rsidRPr="00065E31" w14:paraId="5AF50F52" w14:textId="77777777" w:rsidTr="00985074">
        <w:tc>
          <w:tcPr>
            <w:tcW w:w="9326" w:type="dxa"/>
          </w:tcPr>
          <w:p w14:paraId="2C23A835" w14:textId="77777777" w:rsidR="00DA1458" w:rsidRPr="00065E31" w:rsidRDefault="00DA1458" w:rsidP="00DA1458">
            <w:pPr>
              <w:jc w:val="both"/>
              <w:rPr>
                <w:rFonts w:ascii="Times New Roman" w:hAnsi="Times New Roman" w:cs="Times New Roman"/>
                <w:b/>
                <w:color w:val="000000" w:themeColor="text1"/>
                <w:sz w:val="28"/>
                <w:szCs w:val="28"/>
                <w:lang w:val="kk-KZ"/>
              </w:rPr>
            </w:pPr>
            <w:r w:rsidRPr="00065E31">
              <w:rPr>
                <w:rFonts w:ascii="Times New Roman" w:hAnsi="Times New Roman" w:cs="Times New Roman"/>
                <w:b/>
                <w:color w:val="000000" w:themeColor="text1"/>
                <w:sz w:val="28"/>
                <w:szCs w:val="28"/>
              </w:rPr>
              <w:t>ОПРЕДЕЛЕНИЯ</w:t>
            </w:r>
          </w:p>
        </w:tc>
        <w:tc>
          <w:tcPr>
            <w:tcW w:w="636" w:type="dxa"/>
          </w:tcPr>
          <w:p w14:paraId="6EF8D44A" w14:textId="77777777" w:rsidR="00DA1458" w:rsidRPr="00065E31" w:rsidRDefault="00DA1458" w:rsidP="00D03D17">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4</w:t>
            </w:r>
          </w:p>
        </w:tc>
      </w:tr>
      <w:tr w:rsidR="00DA1458" w:rsidRPr="00065E31" w14:paraId="7409D121" w14:textId="77777777" w:rsidTr="00985074">
        <w:tc>
          <w:tcPr>
            <w:tcW w:w="9326" w:type="dxa"/>
          </w:tcPr>
          <w:p w14:paraId="3786DE0E" w14:textId="77777777" w:rsidR="00DA1458" w:rsidRPr="00065E31" w:rsidRDefault="00DA1458" w:rsidP="00DA1458">
            <w:pPr>
              <w:jc w:val="both"/>
              <w:rPr>
                <w:rFonts w:ascii="Times New Roman" w:hAnsi="Times New Roman" w:cs="Times New Roman"/>
                <w:b/>
                <w:color w:val="000000" w:themeColor="text1"/>
                <w:sz w:val="28"/>
                <w:szCs w:val="28"/>
                <w:lang w:val="kk-KZ"/>
              </w:rPr>
            </w:pPr>
            <w:r w:rsidRPr="00065E31">
              <w:rPr>
                <w:rFonts w:ascii="Times New Roman" w:hAnsi="Times New Roman" w:cs="Times New Roman"/>
                <w:b/>
                <w:color w:val="000000" w:themeColor="text1"/>
                <w:sz w:val="28"/>
                <w:szCs w:val="28"/>
              </w:rPr>
              <w:t>ОБОЗНАЧЕНИЯ И СОКРАЩЕНИЯ</w:t>
            </w:r>
          </w:p>
        </w:tc>
        <w:tc>
          <w:tcPr>
            <w:tcW w:w="636" w:type="dxa"/>
          </w:tcPr>
          <w:p w14:paraId="4C0196FA" w14:textId="77777777" w:rsidR="00DA1458" w:rsidRPr="00065E31" w:rsidRDefault="00DA1458" w:rsidP="00D03D17">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5</w:t>
            </w:r>
          </w:p>
        </w:tc>
      </w:tr>
      <w:tr w:rsidR="00DA1458" w:rsidRPr="00065E31" w14:paraId="191E32BE" w14:textId="77777777" w:rsidTr="00985074">
        <w:tc>
          <w:tcPr>
            <w:tcW w:w="9326" w:type="dxa"/>
          </w:tcPr>
          <w:p w14:paraId="63453B08" w14:textId="77777777" w:rsidR="00DA1458" w:rsidRPr="00065E31" w:rsidRDefault="00DA1458" w:rsidP="00DA1458">
            <w:pPr>
              <w:jc w:val="both"/>
              <w:rPr>
                <w:rFonts w:ascii="Times New Roman" w:hAnsi="Times New Roman" w:cs="Times New Roman"/>
                <w:color w:val="000000" w:themeColor="text1"/>
                <w:sz w:val="28"/>
                <w:szCs w:val="28"/>
                <w:lang w:val="kk-KZ"/>
              </w:rPr>
            </w:pPr>
            <w:r w:rsidRPr="00065E31">
              <w:rPr>
                <w:rFonts w:ascii="Times New Roman" w:hAnsi="Times New Roman" w:cs="Times New Roman"/>
                <w:b/>
                <w:color w:val="000000" w:themeColor="text1"/>
                <w:sz w:val="28"/>
                <w:szCs w:val="28"/>
              </w:rPr>
              <w:t>ВВЕДЕНИЕ</w:t>
            </w:r>
          </w:p>
        </w:tc>
        <w:tc>
          <w:tcPr>
            <w:tcW w:w="636" w:type="dxa"/>
          </w:tcPr>
          <w:p w14:paraId="71F68376" w14:textId="77777777" w:rsidR="00DA1458" w:rsidRPr="00065E31" w:rsidRDefault="00DA1458" w:rsidP="00D03D17">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6</w:t>
            </w:r>
          </w:p>
        </w:tc>
      </w:tr>
      <w:tr w:rsidR="00DA1458" w:rsidRPr="00065E31" w14:paraId="20B00466" w14:textId="77777777" w:rsidTr="00985074">
        <w:tc>
          <w:tcPr>
            <w:tcW w:w="9326" w:type="dxa"/>
          </w:tcPr>
          <w:p w14:paraId="66CF0316" w14:textId="5F851185" w:rsidR="00DA1458" w:rsidRPr="00065E31" w:rsidRDefault="00DA1458" w:rsidP="00DA1458">
            <w:pPr>
              <w:jc w:val="both"/>
              <w:rPr>
                <w:rFonts w:ascii="Times New Roman" w:hAnsi="Times New Roman" w:cs="Times New Roman"/>
                <w:b/>
                <w:bCs/>
                <w:color w:val="000000" w:themeColor="text1"/>
                <w:sz w:val="28"/>
                <w:szCs w:val="28"/>
                <w:lang w:val="kk-KZ"/>
              </w:rPr>
            </w:pPr>
            <w:r w:rsidRPr="00065E31">
              <w:rPr>
                <w:rFonts w:ascii="Times New Roman" w:hAnsi="Times New Roman" w:cs="Times New Roman"/>
                <w:b/>
                <w:bCs/>
                <w:color w:val="000000" w:themeColor="text1"/>
                <w:sz w:val="28"/>
                <w:szCs w:val="28"/>
                <w:lang w:val="kk-KZ"/>
              </w:rPr>
              <w:t xml:space="preserve">1 </w:t>
            </w:r>
            <w:r w:rsidRPr="00065E31">
              <w:rPr>
                <w:rFonts w:ascii="Times New Roman" w:hAnsi="Times New Roman" w:cs="Times New Roman"/>
                <w:b/>
                <w:bCs/>
                <w:color w:val="000000" w:themeColor="text1"/>
                <w:sz w:val="28"/>
                <w:szCs w:val="28"/>
                <w:lang w:val="ru-RU"/>
              </w:rPr>
              <w:t xml:space="preserve">ЭПИДЕМИОЛОГИЧЕСКИЕ, ГЕНЕТИЧЕСКИЕ И КЛИНИЧЕСКИЕ ОСОБЕННОСТИ ВИРУСНЫХ ГЕПАТИТОВ В и </w:t>
            </w:r>
            <w:r w:rsidRPr="00065E31">
              <w:rPr>
                <w:rFonts w:ascii="Times New Roman" w:hAnsi="Times New Roman" w:cs="Times New Roman"/>
                <w:b/>
                <w:bCs/>
                <w:color w:val="000000" w:themeColor="text1"/>
                <w:sz w:val="28"/>
                <w:szCs w:val="28"/>
              </w:rPr>
              <w:t>D</w:t>
            </w:r>
          </w:p>
        </w:tc>
        <w:tc>
          <w:tcPr>
            <w:tcW w:w="636" w:type="dxa"/>
          </w:tcPr>
          <w:p w14:paraId="76112218" w14:textId="77777777" w:rsidR="00985074" w:rsidRDefault="00985074" w:rsidP="00D03D17">
            <w:pPr>
              <w:jc w:val="center"/>
              <w:rPr>
                <w:rFonts w:ascii="Times New Roman" w:hAnsi="Times New Roman" w:cs="Times New Roman"/>
                <w:color w:val="000000" w:themeColor="text1"/>
                <w:sz w:val="28"/>
                <w:szCs w:val="28"/>
                <w:lang w:val="kk-KZ"/>
              </w:rPr>
            </w:pPr>
          </w:p>
          <w:p w14:paraId="2EB63F88" w14:textId="39EA8C32" w:rsidR="00DA1458" w:rsidRPr="00065E31" w:rsidRDefault="00DA1458" w:rsidP="00D03D17">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10</w:t>
            </w:r>
          </w:p>
        </w:tc>
      </w:tr>
      <w:tr w:rsidR="00DA1458" w:rsidRPr="00065E31" w14:paraId="0CE61AD5" w14:textId="77777777" w:rsidTr="00985074">
        <w:tc>
          <w:tcPr>
            <w:tcW w:w="9326" w:type="dxa"/>
          </w:tcPr>
          <w:p w14:paraId="358D1B10" w14:textId="65A06998" w:rsidR="00DA1458" w:rsidRPr="00065E31" w:rsidRDefault="00DA1458" w:rsidP="00DA1458">
            <w:pPr>
              <w:jc w:val="both"/>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 xml:space="preserve">1.1 </w:t>
            </w:r>
            <w:r w:rsidRPr="00065E31">
              <w:rPr>
                <w:rFonts w:ascii="Times New Roman" w:eastAsia="Times New Roman" w:hAnsi="Times New Roman" w:cs="Times New Roman"/>
                <w:bCs/>
                <w:color w:val="000000" w:themeColor="text1"/>
                <w:sz w:val="28"/>
                <w:szCs w:val="28"/>
                <w:lang w:val="ru-RU"/>
              </w:rPr>
              <w:t xml:space="preserve">Эпидемиология вирусных гепатитов </w:t>
            </w:r>
            <w:r w:rsidRPr="00065E31">
              <w:rPr>
                <w:rFonts w:ascii="Times New Roman" w:hAnsi="Times New Roman" w:cs="Times New Roman"/>
                <w:bCs/>
                <w:color w:val="000000" w:themeColor="text1"/>
                <w:sz w:val="28"/>
                <w:szCs w:val="28"/>
                <w:lang w:val="ru-RU"/>
              </w:rPr>
              <w:t xml:space="preserve">В и </w:t>
            </w:r>
            <w:r w:rsidRPr="00065E31">
              <w:rPr>
                <w:rFonts w:ascii="Times New Roman" w:hAnsi="Times New Roman" w:cs="Times New Roman"/>
                <w:bCs/>
                <w:color w:val="000000" w:themeColor="text1"/>
                <w:sz w:val="28"/>
                <w:szCs w:val="28"/>
              </w:rPr>
              <w:t>D</w:t>
            </w:r>
          </w:p>
        </w:tc>
        <w:tc>
          <w:tcPr>
            <w:tcW w:w="636" w:type="dxa"/>
          </w:tcPr>
          <w:p w14:paraId="0153F4E1" w14:textId="77777777" w:rsidR="00DA1458" w:rsidRPr="00065E31" w:rsidRDefault="00DA1458" w:rsidP="00D03D17">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10</w:t>
            </w:r>
          </w:p>
        </w:tc>
      </w:tr>
      <w:tr w:rsidR="00DA1458" w:rsidRPr="00065E31" w14:paraId="05422FF4" w14:textId="77777777" w:rsidTr="00985074">
        <w:tc>
          <w:tcPr>
            <w:tcW w:w="9326" w:type="dxa"/>
          </w:tcPr>
          <w:p w14:paraId="015D429E" w14:textId="54DBCB64" w:rsidR="00DA1458" w:rsidRPr="00065E31" w:rsidRDefault="00DA1458" w:rsidP="00DA1458">
            <w:pPr>
              <w:jc w:val="both"/>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 xml:space="preserve">1.2  </w:t>
            </w:r>
            <w:r w:rsidRPr="00065E31">
              <w:rPr>
                <w:rFonts w:ascii="Times New Roman" w:hAnsi="Times New Roman" w:cs="Times New Roman"/>
                <w:bCs/>
                <w:color w:val="000000" w:themeColor="text1"/>
                <w:sz w:val="28"/>
                <w:szCs w:val="28"/>
                <w:lang w:val="kk-KZ"/>
              </w:rPr>
              <w:t>Генетические и клинические показатели в</w:t>
            </w:r>
            <w:r w:rsidRPr="00065E31">
              <w:rPr>
                <w:rFonts w:ascii="Times New Roman" w:hAnsi="Times New Roman" w:cs="Times New Roman"/>
                <w:bCs/>
                <w:color w:val="000000" w:themeColor="text1"/>
                <w:sz w:val="28"/>
                <w:szCs w:val="28"/>
                <w:lang w:val="ru-RU"/>
              </w:rPr>
              <w:t>ирусного гепатита В</w:t>
            </w:r>
          </w:p>
        </w:tc>
        <w:tc>
          <w:tcPr>
            <w:tcW w:w="636" w:type="dxa"/>
          </w:tcPr>
          <w:p w14:paraId="71D14B49" w14:textId="77777777" w:rsidR="00DA1458" w:rsidRPr="00065E31" w:rsidRDefault="00DA1458" w:rsidP="00634CCA">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20</w:t>
            </w:r>
          </w:p>
        </w:tc>
      </w:tr>
      <w:tr w:rsidR="00DA1458" w:rsidRPr="00065E31" w14:paraId="47FB7911" w14:textId="77777777" w:rsidTr="00985074">
        <w:tc>
          <w:tcPr>
            <w:tcW w:w="9326" w:type="dxa"/>
          </w:tcPr>
          <w:p w14:paraId="589C83E2" w14:textId="327A6FBB" w:rsidR="00DA1458" w:rsidRPr="00065E31" w:rsidRDefault="00DA1458" w:rsidP="00DA1458">
            <w:pPr>
              <w:jc w:val="both"/>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 xml:space="preserve">1.3  </w:t>
            </w:r>
            <w:r w:rsidRPr="00065E31">
              <w:rPr>
                <w:rFonts w:ascii="Times New Roman" w:eastAsia="Times New Roman" w:hAnsi="Times New Roman" w:cs="Times New Roman"/>
                <w:bCs/>
                <w:color w:val="000000" w:themeColor="text1"/>
                <w:sz w:val="28"/>
                <w:szCs w:val="28"/>
                <w:lang w:val="ru-RU"/>
              </w:rPr>
              <w:t xml:space="preserve">Генетические и клинические показатели вирусного гепатита </w:t>
            </w:r>
            <w:r w:rsidRPr="00065E31">
              <w:rPr>
                <w:rFonts w:ascii="Times New Roman" w:eastAsia="Times New Roman" w:hAnsi="Times New Roman" w:cs="Times New Roman"/>
                <w:bCs/>
                <w:color w:val="000000" w:themeColor="text1"/>
                <w:sz w:val="28"/>
                <w:szCs w:val="28"/>
              </w:rPr>
              <w:t>D</w:t>
            </w:r>
          </w:p>
        </w:tc>
        <w:tc>
          <w:tcPr>
            <w:tcW w:w="636" w:type="dxa"/>
          </w:tcPr>
          <w:p w14:paraId="077C55FD" w14:textId="77777777" w:rsidR="00DA1458" w:rsidRPr="00065E31" w:rsidRDefault="00DA1458" w:rsidP="00634CCA">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30</w:t>
            </w:r>
          </w:p>
        </w:tc>
      </w:tr>
      <w:tr w:rsidR="00DA1458" w:rsidRPr="00065E31" w14:paraId="03C49754" w14:textId="77777777" w:rsidTr="00985074">
        <w:tc>
          <w:tcPr>
            <w:tcW w:w="9326" w:type="dxa"/>
          </w:tcPr>
          <w:p w14:paraId="2BEF815E" w14:textId="2275E932" w:rsidR="00DA1458" w:rsidRPr="00065E31" w:rsidRDefault="00DA1458" w:rsidP="00DA1458">
            <w:pPr>
              <w:jc w:val="both"/>
              <w:rPr>
                <w:rFonts w:ascii="Times New Roman" w:hAnsi="Times New Roman" w:cs="Times New Roman"/>
                <w:b/>
                <w:bCs/>
                <w:color w:val="000000" w:themeColor="text1"/>
                <w:sz w:val="28"/>
                <w:szCs w:val="28"/>
                <w:lang w:val="kk-KZ"/>
              </w:rPr>
            </w:pPr>
            <w:r w:rsidRPr="00065E31">
              <w:rPr>
                <w:rFonts w:ascii="Times New Roman" w:hAnsi="Times New Roman" w:cs="Times New Roman"/>
                <w:b/>
                <w:bCs/>
                <w:color w:val="000000" w:themeColor="text1"/>
                <w:sz w:val="28"/>
                <w:szCs w:val="28"/>
                <w:lang w:val="kk-KZ"/>
              </w:rPr>
              <w:t xml:space="preserve">2 </w:t>
            </w:r>
            <w:r w:rsidRPr="00065E31">
              <w:rPr>
                <w:rFonts w:ascii="Times New Roman" w:hAnsi="Times New Roman" w:cs="Times New Roman"/>
                <w:b/>
                <w:bCs/>
                <w:color w:val="000000" w:themeColor="text1"/>
                <w:sz w:val="28"/>
                <w:szCs w:val="28"/>
              </w:rPr>
              <w:t>МАТЕРИАЛЫ И МЕТОДЫ ИССЛЕДОВАНИЯ</w:t>
            </w:r>
          </w:p>
        </w:tc>
        <w:tc>
          <w:tcPr>
            <w:tcW w:w="636" w:type="dxa"/>
          </w:tcPr>
          <w:p w14:paraId="1E42CD24" w14:textId="77777777" w:rsidR="00DA1458" w:rsidRPr="00065E31" w:rsidRDefault="00DA1458" w:rsidP="00634CCA">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53</w:t>
            </w:r>
          </w:p>
        </w:tc>
      </w:tr>
      <w:tr w:rsidR="00DA1458" w:rsidRPr="00065E31" w14:paraId="11800D1E" w14:textId="77777777" w:rsidTr="00985074">
        <w:tc>
          <w:tcPr>
            <w:tcW w:w="9326" w:type="dxa"/>
          </w:tcPr>
          <w:p w14:paraId="74C084F2" w14:textId="01478B07" w:rsidR="00DA1458" w:rsidRPr="00065E31" w:rsidRDefault="00DA1458" w:rsidP="00DA1458">
            <w:pPr>
              <w:jc w:val="both"/>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 xml:space="preserve">2.1 </w:t>
            </w:r>
            <w:r w:rsidRPr="00065E31">
              <w:rPr>
                <w:rFonts w:ascii="Times New Roman" w:hAnsi="Times New Roman" w:cs="Times New Roman"/>
                <w:color w:val="000000" w:themeColor="text1"/>
                <w:sz w:val="28"/>
                <w:szCs w:val="28"/>
              </w:rPr>
              <w:t>Организация и</w:t>
            </w:r>
            <w:r w:rsidRPr="00065E31">
              <w:rPr>
                <w:rFonts w:ascii="Times New Roman" w:hAnsi="Times New Roman" w:cs="Times New Roman"/>
                <w:color w:val="000000" w:themeColor="text1"/>
                <w:sz w:val="28"/>
                <w:szCs w:val="28"/>
                <w:lang w:val="ru-RU"/>
              </w:rPr>
              <w:t xml:space="preserve"> дизайн и</w:t>
            </w:r>
            <w:r w:rsidRPr="00065E31">
              <w:rPr>
                <w:rFonts w:ascii="Times New Roman" w:hAnsi="Times New Roman" w:cs="Times New Roman"/>
                <w:color w:val="000000" w:themeColor="text1"/>
                <w:sz w:val="28"/>
                <w:szCs w:val="28"/>
              </w:rPr>
              <w:t>сследования</w:t>
            </w:r>
          </w:p>
        </w:tc>
        <w:tc>
          <w:tcPr>
            <w:tcW w:w="636" w:type="dxa"/>
          </w:tcPr>
          <w:p w14:paraId="18B922FD" w14:textId="77777777" w:rsidR="00DA1458" w:rsidRPr="00065E31" w:rsidRDefault="00DA1458" w:rsidP="00634CCA">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53</w:t>
            </w:r>
          </w:p>
        </w:tc>
      </w:tr>
      <w:tr w:rsidR="00DA1458" w:rsidRPr="00065E31" w14:paraId="4E6CF47A" w14:textId="77777777" w:rsidTr="00985074">
        <w:tc>
          <w:tcPr>
            <w:tcW w:w="9326" w:type="dxa"/>
          </w:tcPr>
          <w:p w14:paraId="7A92D4E5" w14:textId="692A1DB8" w:rsidR="00DA1458" w:rsidRPr="00065E31" w:rsidRDefault="00DA1458" w:rsidP="00DA1458">
            <w:pPr>
              <w:jc w:val="both"/>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 xml:space="preserve">2.2 </w:t>
            </w:r>
            <w:r w:rsidRPr="00065E31">
              <w:rPr>
                <w:rFonts w:ascii="Times New Roman" w:hAnsi="Times New Roman" w:cs="Times New Roman"/>
                <w:color w:val="000000" w:themeColor="text1"/>
                <w:sz w:val="28"/>
                <w:szCs w:val="28"/>
              </w:rPr>
              <w:t>Методы исследования</w:t>
            </w:r>
          </w:p>
        </w:tc>
        <w:tc>
          <w:tcPr>
            <w:tcW w:w="636" w:type="dxa"/>
          </w:tcPr>
          <w:p w14:paraId="6DFE4369" w14:textId="1ABD42DE" w:rsidR="00DA1458" w:rsidRPr="00065E31" w:rsidRDefault="00DA1458" w:rsidP="00634CCA">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5</w:t>
            </w:r>
            <w:r w:rsidR="00985074">
              <w:rPr>
                <w:rFonts w:ascii="Times New Roman" w:hAnsi="Times New Roman" w:cs="Times New Roman"/>
                <w:color w:val="000000" w:themeColor="text1"/>
                <w:sz w:val="28"/>
                <w:szCs w:val="28"/>
                <w:lang w:val="kk-KZ"/>
              </w:rPr>
              <w:t>6</w:t>
            </w:r>
          </w:p>
        </w:tc>
      </w:tr>
      <w:tr w:rsidR="00DA1458" w:rsidRPr="00065E31" w14:paraId="523B9D89" w14:textId="77777777" w:rsidTr="00985074">
        <w:tc>
          <w:tcPr>
            <w:tcW w:w="9326" w:type="dxa"/>
          </w:tcPr>
          <w:p w14:paraId="23D8E7AC" w14:textId="5DFC1948" w:rsidR="00DA1458" w:rsidRPr="00065E31" w:rsidRDefault="00DA1458" w:rsidP="00DA1458">
            <w:pPr>
              <w:jc w:val="both"/>
              <w:rPr>
                <w:rFonts w:ascii="Times New Roman" w:hAnsi="Times New Roman" w:cs="Times New Roman"/>
                <w:b/>
                <w:bCs/>
                <w:color w:val="000000" w:themeColor="text1"/>
                <w:sz w:val="28"/>
                <w:szCs w:val="28"/>
                <w:lang w:val="kk-KZ"/>
              </w:rPr>
            </w:pPr>
            <w:r w:rsidRPr="00065E31">
              <w:rPr>
                <w:rFonts w:ascii="Times New Roman" w:hAnsi="Times New Roman" w:cs="Times New Roman"/>
                <w:b/>
                <w:bCs/>
                <w:color w:val="000000" w:themeColor="text1"/>
                <w:sz w:val="28"/>
                <w:szCs w:val="28"/>
                <w:lang w:val="kk-KZ"/>
              </w:rPr>
              <w:t xml:space="preserve">3 </w:t>
            </w:r>
            <w:r w:rsidRPr="00065E31">
              <w:rPr>
                <w:rFonts w:ascii="Times New Roman" w:hAnsi="Times New Roman" w:cs="Times New Roman"/>
                <w:b/>
                <w:bCs/>
                <w:color w:val="000000" w:themeColor="text1"/>
                <w:sz w:val="28"/>
                <w:szCs w:val="28"/>
                <w:lang w:val="ru-RU"/>
              </w:rPr>
              <w:t xml:space="preserve">ГЕНЕТИЧЕСКИЕ И КЛИНИКО-ЛАБОРАТОРНЫЕ ПОКАЗАТЕЛИ ВИРУСНЫХ ГЕПАТИТОВ В и </w:t>
            </w:r>
            <w:r w:rsidRPr="00065E31">
              <w:rPr>
                <w:rFonts w:ascii="Times New Roman" w:hAnsi="Times New Roman" w:cs="Times New Roman"/>
                <w:b/>
                <w:bCs/>
                <w:color w:val="000000" w:themeColor="text1"/>
                <w:sz w:val="28"/>
                <w:szCs w:val="28"/>
              </w:rPr>
              <w:t>D</w:t>
            </w:r>
          </w:p>
        </w:tc>
        <w:tc>
          <w:tcPr>
            <w:tcW w:w="636" w:type="dxa"/>
          </w:tcPr>
          <w:p w14:paraId="47098337" w14:textId="77777777" w:rsidR="00985074" w:rsidRDefault="00985074" w:rsidP="00634CCA">
            <w:pPr>
              <w:jc w:val="center"/>
              <w:rPr>
                <w:rFonts w:ascii="Times New Roman" w:hAnsi="Times New Roman" w:cs="Times New Roman"/>
                <w:color w:val="000000" w:themeColor="text1"/>
                <w:sz w:val="28"/>
                <w:szCs w:val="28"/>
                <w:lang w:val="kk-KZ"/>
              </w:rPr>
            </w:pPr>
          </w:p>
          <w:p w14:paraId="533C7AB0" w14:textId="69BB0707" w:rsidR="00DA1458" w:rsidRPr="00065E31" w:rsidRDefault="00DA1458" w:rsidP="00634CCA">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65</w:t>
            </w:r>
          </w:p>
        </w:tc>
      </w:tr>
      <w:tr w:rsidR="00DA1458" w:rsidRPr="00065E31" w14:paraId="5F75DF9D" w14:textId="77777777" w:rsidTr="00985074">
        <w:tc>
          <w:tcPr>
            <w:tcW w:w="9326" w:type="dxa"/>
          </w:tcPr>
          <w:p w14:paraId="20703F36" w14:textId="6555093A" w:rsidR="00DA1458" w:rsidRPr="00065E31" w:rsidRDefault="00DA1458" w:rsidP="00DA1458">
            <w:pPr>
              <w:jc w:val="both"/>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 xml:space="preserve">3.1 </w:t>
            </w:r>
            <w:r w:rsidRPr="00065E31">
              <w:rPr>
                <w:rFonts w:ascii="Times New Roman" w:eastAsia="Times New Roman" w:hAnsi="Times New Roman" w:cs="Times New Roman"/>
                <w:bCs/>
                <w:color w:val="000000" w:themeColor="text1"/>
                <w:sz w:val="28"/>
                <w:szCs w:val="28"/>
                <w:lang w:val="ru-RU"/>
              </w:rPr>
              <w:t>Эпидемиология распространения вирусов гепатита B и D</w:t>
            </w:r>
          </w:p>
        </w:tc>
        <w:tc>
          <w:tcPr>
            <w:tcW w:w="636" w:type="dxa"/>
          </w:tcPr>
          <w:p w14:paraId="0D35AE8C" w14:textId="77777777" w:rsidR="00DA1458" w:rsidRPr="00065E31" w:rsidRDefault="00DA1458" w:rsidP="0000145A">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65</w:t>
            </w:r>
          </w:p>
        </w:tc>
      </w:tr>
      <w:tr w:rsidR="00DA1458" w:rsidRPr="00065E31" w14:paraId="229D52AA" w14:textId="77777777" w:rsidTr="00985074">
        <w:tc>
          <w:tcPr>
            <w:tcW w:w="9326" w:type="dxa"/>
          </w:tcPr>
          <w:p w14:paraId="39CE4349" w14:textId="201FEE39" w:rsidR="00DA1458" w:rsidRPr="00065E31" w:rsidRDefault="00DA1458" w:rsidP="00DA1458">
            <w:pPr>
              <w:jc w:val="both"/>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 xml:space="preserve">3.2 </w:t>
            </w:r>
            <w:r w:rsidRPr="00065E31">
              <w:rPr>
                <w:rFonts w:ascii="Times New Roman" w:eastAsia="Times New Roman" w:hAnsi="Times New Roman" w:cs="Times New Roman"/>
                <w:bCs/>
                <w:color w:val="000000" w:themeColor="text1"/>
                <w:sz w:val="28"/>
                <w:szCs w:val="28"/>
                <w:lang w:val="ru-RU"/>
              </w:rPr>
              <w:t>Биохимические показатели при хронических гепатитах B без дельта агента и с дельта агентом</w:t>
            </w:r>
          </w:p>
        </w:tc>
        <w:tc>
          <w:tcPr>
            <w:tcW w:w="636" w:type="dxa"/>
          </w:tcPr>
          <w:p w14:paraId="1C885ECD" w14:textId="77777777" w:rsidR="00985074" w:rsidRDefault="00985074" w:rsidP="0000145A">
            <w:pPr>
              <w:jc w:val="center"/>
              <w:rPr>
                <w:rFonts w:ascii="Times New Roman" w:hAnsi="Times New Roman" w:cs="Times New Roman"/>
                <w:color w:val="000000" w:themeColor="text1"/>
                <w:sz w:val="28"/>
                <w:szCs w:val="28"/>
                <w:lang w:val="kk-KZ"/>
              </w:rPr>
            </w:pPr>
          </w:p>
          <w:p w14:paraId="38F82482" w14:textId="52FBAF7E" w:rsidR="00DA1458" w:rsidRPr="00065E31" w:rsidRDefault="00DA1458" w:rsidP="0000145A">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69</w:t>
            </w:r>
          </w:p>
        </w:tc>
      </w:tr>
      <w:tr w:rsidR="00DA1458" w:rsidRPr="00065E31" w14:paraId="3CE1613F" w14:textId="77777777" w:rsidTr="00985074">
        <w:tc>
          <w:tcPr>
            <w:tcW w:w="9326" w:type="dxa"/>
          </w:tcPr>
          <w:p w14:paraId="266EEAEA" w14:textId="7FCED527" w:rsidR="00DA1458" w:rsidRPr="00065E31" w:rsidRDefault="00DA1458" w:rsidP="00DA1458">
            <w:pPr>
              <w:jc w:val="both"/>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 xml:space="preserve">3.3 </w:t>
            </w:r>
            <w:r w:rsidRPr="00065E31">
              <w:rPr>
                <w:rFonts w:ascii="Times New Roman" w:hAnsi="Times New Roman" w:cs="Times New Roman"/>
                <w:bCs/>
                <w:color w:val="000000" w:themeColor="text1"/>
                <w:sz w:val="28"/>
                <w:szCs w:val="28"/>
                <w:lang w:val="ru-RU"/>
              </w:rPr>
              <w:t xml:space="preserve">Влияние хронических вирусных гепатитов В и </w:t>
            </w:r>
            <w:r w:rsidRPr="00065E31">
              <w:rPr>
                <w:rFonts w:ascii="Times New Roman" w:eastAsia="Times New Roman" w:hAnsi="Times New Roman" w:cs="Times New Roman"/>
                <w:bCs/>
                <w:color w:val="000000" w:themeColor="text1"/>
                <w:sz w:val="28"/>
                <w:szCs w:val="28"/>
                <w:lang w:val="ru-RU"/>
              </w:rPr>
              <w:t xml:space="preserve">D на развитие фиброза печени </w:t>
            </w:r>
          </w:p>
        </w:tc>
        <w:tc>
          <w:tcPr>
            <w:tcW w:w="636" w:type="dxa"/>
          </w:tcPr>
          <w:p w14:paraId="22708787" w14:textId="77777777" w:rsidR="00985074" w:rsidRDefault="00985074" w:rsidP="0000145A">
            <w:pPr>
              <w:jc w:val="center"/>
              <w:rPr>
                <w:rFonts w:ascii="Times New Roman" w:hAnsi="Times New Roman" w:cs="Times New Roman"/>
                <w:color w:val="000000" w:themeColor="text1"/>
                <w:sz w:val="28"/>
                <w:szCs w:val="28"/>
                <w:lang w:val="kk-KZ"/>
              </w:rPr>
            </w:pPr>
          </w:p>
          <w:p w14:paraId="0836E44F" w14:textId="36A992C6" w:rsidR="00DA1458" w:rsidRPr="00065E31" w:rsidRDefault="00DA1458" w:rsidP="0000145A">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77</w:t>
            </w:r>
          </w:p>
        </w:tc>
      </w:tr>
      <w:tr w:rsidR="00DA1458" w:rsidRPr="00065E31" w14:paraId="2518CA91" w14:textId="77777777" w:rsidTr="00985074">
        <w:tc>
          <w:tcPr>
            <w:tcW w:w="9326" w:type="dxa"/>
          </w:tcPr>
          <w:p w14:paraId="5328ACB9" w14:textId="27C69812" w:rsidR="00DA1458" w:rsidRPr="00065E31" w:rsidRDefault="00DA1458" w:rsidP="00DA1458">
            <w:pPr>
              <w:jc w:val="both"/>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 xml:space="preserve">3.4  </w:t>
            </w:r>
            <w:r w:rsidRPr="00065E31">
              <w:rPr>
                <w:rFonts w:ascii="Times New Roman" w:hAnsi="Times New Roman" w:cs="Times New Roman"/>
                <w:bCs/>
                <w:color w:val="000000" w:themeColor="text1"/>
                <w:sz w:val="28"/>
                <w:szCs w:val="28"/>
                <w:lang w:val="ru-RU"/>
              </w:rPr>
              <w:t>Результаты генотипирования вируса гепатита В</w:t>
            </w:r>
          </w:p>
        </w:tc>
        <w:tc>
          <w:tcPr>
            <w:tcW w:w="636" w:type="dxa"/>
          </w:tcPr>
          <w:p w14:paraId="5A7712CB" w14:textId="77777777" w:rsidR="00DA1458" w:rsidRPr="00065E31" w:rsidRDefault="00DA1458" w:rsidP="0000145A">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82</w:t>
            </w:r>
          </w:p>
        </w:tc>
      </w:tr>
      <w:tr w:rsidR="00DA1458" w:rsidRPr="00065E31" w14:paraId="76C2C46F" w14:textId="77777777" w:rsidTr="00985074">
        <w:tc>
          <w:tcPr>
            <w:tcW w:w="9326" w:type="dxa"/>
          </w:tcPr>
          <w:p w14:paraId="3A0D90F9" w14:textId="2194FAA6" w:rsidR="00DA1458" w:rsidRPr="00065E31" w:rsidRDefault="00DA1458" w:rsidP="00DA1458">
            <w:pPr>
              <w:jc w:val="both"/>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 xml:space="preserve">3.5  </w:t>
            </w:r>
            <w:r w:rsidRPr="00065E31">
              <w:rPr>
                <w:rFonts w:ascii="Times New Roman" w:eastAsia="Times New Roman" w:hAnsi="Times New Roman" w:cs="Times New Roman"/>
                <w:bCs/>
                <w:color w:val="000000" w:themeColor="text1"/>
                <w:sz w:val="28"/>
                <w:szCs w:val="28"/>
                <w:lang w:val="ru-RU"/>
              </w:rPr>
              <w:t xml:space="preserve">Результаты анализа генотипов вируса гепатита </w:t>
            </w:r>
            <w:r w:rsidRPr="00065E31">
              <w:rPr>
                <w:rFonts w:ascii="Times New Roman" w:eastAsia="Times New Roman" w:hAnsi="Times New Roman" w:cs="Times New Roman"/>
                <w:bCs/>
                <w:color w:val="000000" w:themeColor="text1"/>
                <w:sz w:val="28"/>
                <w:szCs w:val="28"/>
              </w:rPr>
              <w:t>D</w:t>
            </w:r>
          </w:p>
        </w:tc>
        <w:tc>
          <w:tcPr>
            <w:tcW w:w="636" w:type="dxa"/>
          </w:tcPr>
          <w:p w14:paraId="357F7BF2" w14:textId="35135F94" w:rsidR="00DA1458" w:rsidRPr="00065E31" w:rsidRDefault="00DA1458" w:rsidP="0000145A">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9</w:t>
            </w:r>
            <w:r w:rsidR="00985074">
              <w:rPr>
                <w:rFonts w:ascii="Times New Roman" w:hAnsi="Times New Roman" w:cs="Times New Roman"/>
                <w:color w:val="000000" w:themeColor="text1"/>
                <w:sz w:val="28"/>
                <w:szCs w:val="28"/>
                <w:lang w:val="kk-KZ"/>
              </w:rPr>
              <w:t>8</w:t>
            </w:r>
          </w:p>
        </w:tc>
      </w:tr>
      <w:tr w:rsidR="00DA1458" w:rsidRPr="00065E31" w14:paraId="14E82733" w14:textId="77777777" w:rsidTr="00985074">
        <w:tc>
          <w:tcPr>
            <w:tcW w:w="9326" w:type="dxa"/>
          </w:tcPr>
          <w:p w14:paraId="1E68E39F" w14:textId="280AF97D" w:rsidR="00DA1458" w:rsidRPr="00065E31" w:rsidRDefault="00DA1458" w:rsidP="00DA1458">
            <w:pPr>
              <w:jc w:val="both"/>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 xml:space="preserve">3.6  </w:t>
            </w:r>
            <w:r w:rsidRPr="00065E31">
              <w:rPr>
                <w:rFonts w:ascii="Times New Roman" w:eastAsia="Times New Roman" w:hAnsi="Times New Roman" w:cs="Times New Roman"/>
                <w:bCs/>
                <w:color w:val="000000" w:themeColor="text1"/>
                <w:sz w:val="28"/>
                <w:szCs w:val="28"/>
                <w:lang w:val="ru-RU"/>
              </w:rPr>
              <w:t>Определение роли цитокинов в прогрессировании цирроза</w:t>
            </w:r>
          </w:p>
        </w:tc>
        <w:tc>
          <w:tcPr>
            <w:tcW w:w="636" w:type="dxa"/>
          </w:tcPr>
          <w:p w14:paraId="38F11CBC" w14:textId="021566F2" w:rsidR="00DA1458" w:rsidRPr="00065E31" w:rsidRDefault="00DA1458" w:rsidP="0000145A">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10</w:t>
            </w:r>
            <w:r w:rsidR="00985074">
              <w:rPr>
                <w:rFonts w:ascii="Times New Roman" w:hAnsi="Times New Roman" w:cs="Times New Roman"/>
                <w:color w:val="000000" w:themeColor="text1"/>
                <w:sz w:val="28"/>
                <w:szCs w:val="28"/>
                <w:lang w:val="kk-KZ"/>
              </w:rPr>
              <w:t>4</w:t>
            </w:r>
          </w:p>
        </w:tc>
      </w:tr>
      <w:tr w:rsidR="00DA1458" w:rsidRPr="00065E31" w14:paraId="74367E65" w14:textId="77777777" w:rsidTr="00985074">
        <w:tc>
          <w:tcPr>
            <w:tcW w:w="9326" w:type="dxa"/>
          </w:tcPr>
          <w:p w14:paraId="601C5D51" w14:textId="2F75C3AF" w:rsidR="00DA1458" w:rsidRPr="00065E31" w:rsidRDefault="00DA1458" w:rsidP="00985074">
            <w:pPr>
              <w:tabs>
                <w:tab w:val="left" w:pos="555"/>
              </w:tabs>
              <w:jc w:val="both"/>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 xml:space="preserve">3.7  </w:t>
            </w:r>
            <w:r w:rsidRPr="00065E31">
              <w:rPr>
                <w:rFonts w:ascii="Times New Roman" w:eastAsia="Times New Roman" w:hAnsi="Times New Roman" w:cs="Times New Roman"/>
                <w:bCs/>
                <w:color w:val="000000" w:themeColor="text1"/>
                <w:sz w:val="28"/>
                <w:szCs w:val="28"/>
                <w:lang w:val="ru-RU"/>
              </w:rPr>
              <w:t xml:space="preserve">Актуализированный алгоритм диагностики хронических вирусных гепатитов </w:t>
            </w:r>
            <w:r w:rsidRPr="00065E31">
              <w:rPr>
                <w:rFonts w:ascii="Times New Roman" w:eastAsia="Times New Roman" w:hAnsi="Times New Roman" w:cs="Times New Roman"/>
                <w:bCs/>
                <w:color w:val="000000" w:themeColor="text1"/>
                <w:sz w:val="28"/>
                <w:szCs w:val="28"/>
              </w:rPr>
              <w:t>B</w:t>
            </w:r>
            <w:r w:rsidRPr="00065E31">
              <w:rPr>
                <w:rFonts w:ascii="Times New Roman" w:eastAsia="Times New Roman" w:hAnsi="Times New Roman" w:cs="Times New Roman"/>
                <w:bCs/>
                <w:color w:val="000000" w:themeColor="text1"/>
                <w:sz w:val="28"/>
                <w:szCs w:val="28"/>
                <w:lang w:val="ru-RU"/>
              </w:rPr>
              <w:t xml:space="preserve"> и </w:t>
            </w:r>
            <w:r w:rsidRPr="00065E31">
              <w:rPr>
                <w:rFonts w:ascii="Times New Roman" w:eastAsia="Times New Roman" w:hAnsi="Times New Roman" w:cs="Times New Roman"/>
                <w:bCs/>
                <w:color w:val="000000" w:themeColor="text1"/>
                <w:sz w:val="28"/>
                <w:szCs w:val="28"/>
              </w:rPr>
              <w:t>D</w:t>
            </w:r>
          </w:p>
        </w:tc>
        <w:tc>
          <w:tcPr>
            <w:tcW w:w="636" w:type="dxa"/>
          </w:tcPr>
          <w:p w14:paraId="480F917F" w14:textId="77777777" w:rsidR="00985074" w:rsidRDefault="00985074" w:rsidP="0000145A">
            <w:pPr>
              <w:jc w:val="center"/>
              <w:rPr>
                <w:rFonts w:ascii="Times New Roman" w:hAnsi="Times New Roman" w:cs="Times New Roman"/>
                <w:color w:val="000000" w:themeColor="text1"/>
                <w:sz w:val="28"/>
                <w:szCs w:val="28"/>
                <w:lang w:val="kk-KZ"/>
              </w:rPr>
            </w:pPr>
          </w:p>
          <w:p w14:paraId="3B34D0AE" w14:textId="7227C5D7" w:rsidR="00DA1458" w:rsidRPr="00065E31" w:rsidRDefault="00DA1458" w:rsidP="0000145A">
            <w:pPr>
              <w:jc w:val="center"/>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11</w:t>
            </w:r>
            <w:r w:rsidR="00985074">
              <w:rPr>
                <w:rFonts w:ascii="Times New Roman" w:hAnsi="Times New Roman" w:cs="Times New Roman"/>
                <w:color w:val="000000" w:themeColor="text1"/>
                <w:sz w:val="28"/>
                <w:szCs w:val="28"/>
                <w:lang w:val="kk-KZ"/>
              </w:rPr>
              <w:t>8</w:t>
            </w:r>
          </w:p>
        </w:tc>
      </w:tr>
      <w:tr w:rsidR="00DA1458" w:rsidRPr="00065E31" w14:paraId="448FC5F4" w14:textId="77777777" w:rsidTr="00985074">
        <w:tc>
          <w:tcPr>
            <w:tcW w:w="9326" w:type="dxa"/>
          </w:tcPr>
          <w:p w14:paraId="1D95C71D" w14:textId="77777777" w:rsidR="00DA1458" w:rsidRPr="00065E31" w:rsidRDefault="00DA1458" w:rsidP="00DA1458">
            <w:pPr>
              <w:jc w:val="both"/>
              <w:rPr>
                <w:rFonts w:ascii="Times New Roman" w:hAnsi="Times New Roman" w:cs="Times New Roman"/>
                <w:b/>
                <w:bCs/>
                <w:color w:val="000000" w:themeColor="text1"/>
                <w:sz w:val="28"/>
                <w:szCs w:val="28"/>
                <w:lang w:val="kk-KZ"/>
              </w:rPr>
            </w:pPr>
            <w:r w:rsidRPr="00065E31">
              <w:rPr>
                <w:rFonts w:ascii="Times New Roman" w:eastAsia="Times New Roman" w:hAnsi="Times New Roman" w:cs="Times New Roman"/>
                <w:b/>
                <w:bCs/>
                <w:color w:val="000000" w:themeColor="text1"/>
                <w:sz w:val="28"/>
                <w:szCs w:val="28"/>
              </w:rPr>
              <w:t>ЗАКЛЮЧЕНИЕ</w:t>
            </w:r>
          </w:p>
        </w:tc>
        <w:tc>
          <w:tcPr>
            <w:tcW w:w="636" w:type="dxa"/>
          </w:tcPr>
          <w:p w14:paraId="16047882" w14:textId="27EE3F8E" w:rsidR="00DA1458" w:rsidRPr="00065E31" w:rsidRDefault="00DA1458" w:rsidP="0000145A">
            <w:pPr>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12</w:t>
            </w:r>
            <w:r w:rsidR="00985074">
              <w:rPr>
                <w:rFonts w:ascii="Times New Roman" w:hAnsi="Times New Roman" w:cs="Times New Roman"/>
                <w:color w:val="000000" w:themeColor="text1"/>
                <w:sz w:val="28"/>
                <w:szCs w:val="28"/>
                <w:lang w:val="ru-RU"/>
              </w:rPr>
              <w:t>1</w:t>
            </w:r>
          </w:p>
        </w:tc>
      </w:tr>
      <w:tr w:rsidR="00DA1458" w:rsidRPr="00065E31" w14:paraId="4911A1A6" w14:textId="77777777" w:rsidTr="00985074">
        <w:tc>
          <w:tcPr>
            <w:tcW w:w="9326" w:type="dxa"/>
          </w:tcPr>
          <w:p w14:paraId="0C042E48" w14:textId="49E19ACA" w:rsidR="00DA1458" w:rsidRPr="00065E31" w:rsidRDefault="00DA1458" w:rsidP="00DA1458">
            <w:pPr>
              <w:jc w:val="both"/>
              <w:rPr>
                <w:rFonts w:ascii="Times New Roman" w:hAnsi="Times New Roman" w:cs="Times New Roman"/>
                <w:b/>
                <w:bCs/>
                <w:color w:val="000000" w:themeColor="text1"/>
                <w:sz w:val="28"/>
                <w:szCs w:val="28"/>
              </w:rPr>
            </w:pPr>
            <w:r w:rsidRPr="00065E31">
              <w:rPr>
                <w:rFonts w:ascii="Times New Roman" w:hAnsi="Times New Roman" w:cs="Times New Roman"/>
                <w:b/>
                <w:bCs/>
                <w:color w:val="000000" w:themeColor="text1"/>
                <w:sz w:val="28"/>
                <w:szCs w:val="28"/>
              </w:rPr>
              <w:t>ПРАКТИЧЕСКИЕ РЕКОМЕНДАЦИИ</w:t>
            </w:r>
          </w:p>
        </w:tc>
        <w:tc>
          <w:tcPr>
            <w:tcW w:w="636" w:type="dxa"/>
          </w:tcPr>
          <w:p w14:paraId="177044F1" w14:textId="77777777" w:rsidR="00DA1458" w:rsidRPr="00065E31" w:rsidRDefault="00DA1458" w:rsidP="0000145A">
            <w:pPr>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125</w:t>
            </w:r>
          </w:p>
        </w:tc>
      </w:tr>
      <w:tr w:rsidR="00DA1458" w:rsidRPr="00065E31" w14:paraId="0489195F" w14:textId="77777777" w:rsidTr="00985074">
        <w:tc>
          <w:tcPr>
            <w:tcW w:w="9326" w:type="dxa"/>
          </w:tcPr>
          <w:p w14:paraId="14172C9B" w14:textId="5664526E" w:rsidR="00DA1458" w:rsidRPr="00065E31" w:rsidRDefault="00DA1458" w:rsidP="00DA1458">
            <w:pPr>
              <w:jc w:val="both"/>
              <w:rPr>
                <w:rFonts w:ascii="Times New Roman" w:hAnsi="Times New Roman" w:cs="Times New Roman"/>
                <w:b/>
                <w:bCs/>
                <w:color w:val="000000" w:themeColor="text1"/>
                <w:sz w:val="28"/>
                <w:szCs w:val="28"/>
              </w:rPr>
            </w:pPr>
            <w:r w:rsidRPr="00065E31">
              <w:rPr>
                <w:rFonts w:ascii="Times New Roman" w:hAnsi="Times New Roman" w:cs="Times New Roman"/>
                <w:b/>
                <w:bCs/>
                <w:color w:val="000000" w:themeColor="text1"/>
                <w:sz w:val="28"/>
                <w:szCs w:val="28"/>
              </w:rPr>
              <w:t>СПИСОК ИСПОЛЬЗОВАННЫХ ИСТОЧНИКОВ</w:t>
            </w:r>
          </w:p>
        </w:tc>
        <w:tc>
          <w:tcPr>
            <w:tcW w:w="636" w:type="dxa"/>
          </w:tcPr>
          <w:p w14:paraId="5816FA31" w14:textId="77777777" w:rsidR="00DA1458" w:rsidRPr="00065E31" w:rsidRDefault="00DA1458" w:rsidP="0000145A">
            <w:pPr>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126</w:t>
            </w:r>
          </w:p>
        </w:tc>
      </w:tr>
      <w:tr w:rsidR="00DA1458" w:rsidRPr="00065E31" w14:paraId="1D5B3C9A" w14:textId="77777777" w:rsidTr="00985074">
        <w:tc>
          <w:tcPr>
            <w:tcW w:w="9326" w:type="dxa"/>
          </w:tcPr>
          <w:p w14:paraId="643870EE" w14:textId="65AB2B85" w:rsidR="00DA1458" w:rsidRPr="00065E31" w:rsidRDefault="00DA1458" w:rsidP="00DA1458">
            <w:pPr>
              <w:jc w:val="both"/>
              <w:rPr>
                <w:rFonts w:ascii="Times New Roman" w:hAnsi="Times New Roman" w:cs="Times New Roman"/>
                <w:b/>
                <w:bCs/>
                <w:color w:val="000000" w:themeColor="text1"/>
                <w:sz w:val="28"/>
                <w:szCs w:val="28"/>
                <w:lang w:val="ru-RU"/>
              </w:rPr>
            </w:pPr>
            <w:r w:rsidRPr="00065E31">
              <w:rPr>
                <w:rFonts w:ascii="Times New Roman" w:hAnsi="Times New Roman" w:cs="Times New Roman"/>
                <w:b/>
                <w:bCs/>
                <w:color w:val="000000" w:themeColor="text1"/>
                <w:sz w:val="28"/>
                <w:szCs w:val="28"/>
                <w:lang w:val="ru-RU"/>
              </w:rPr>
              <w:t xml:space="preserve">ПРИЛОЖЕНИЯ </w:t>
            </w:r>
          </w:p>
        </w:tc>
        <w:tc>
          <w:tcPr>
            <w:tcW w:w="636" w:type="dxa"/>
          </w:tcPr>
          <w:p w14:paraId="6451489B" w14:textId="184E68E4" w:rsidR="00DA1458" w:rsidRPr="00065E31" w:rsidRDefault="00DA1458" w:rsidP="0000145A">
            <w:pPr>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1</w:t>
            </w:r>
            <w:r w:rsidR="00AF4673">
              <w:rPr>
                <w:rFonts w:ascii="Times New Roman" w:hAnsi="Times New Roman" w:cs="Times New Roman"/>
                <w:color w:val="000000" w:themeColor="text1"/>
                <w:sz w:val="28"/>
                <w:szCs w:val="28"/>
                <w:lang w:val="ru-RU"/>
              </w:rPr>
              <w:t>44</w:t>
            </w:r>
          </w:p>
        </w:tc>
      </w:tr>
    </w:tbl>
    <w:p w14:paraId="50308EB3" w14:textId="77777777" w:rsidR="00D03D17" w:rsidRPr="00065E31" w:rsidRDefault="00D03D17" w:rsidP="00184EE9">
      <w:pPr>
        <w:spacing w:after="0" w:line="240" w:lineRule="auto"/>
        <w:jc w:val="center"/>
        <w:rPr>
          <w:rFonts w:ascii="Times New Roman" w:hAnsi="Times New Roman" w:cs="Times New Roman"/>
          <w:color w:val="000000" w:themeColor="text1"/>
          <w:sz w:val="28"/>
          <w:szCs w:val="28"/>
          <w:lang w:val="kk-KZ"/>
        </w:rPr>
      </w:pPr>
    </w:p>
    <w:p w14:paraId="71DF500D" w14:textId="77777777" w:rsidR="00172B1E" w:rsidRPr="00065E31" w:rsidRDefault="00172B1E" w:rsidP="00184EE9">
      <w:pPr>
        <w:spacing w:after="0" w:line="240" w:lineRule="auto"/>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br w:type="page"/>
      </w:r>
    </w:p>
    <w:p w14:paraId="1F0EF990" w14:textId="77777777" w:rsidR="00172B1E" w:rsidRPr="00065E31" w:rsidRDefault="00172B1E" w:rsidP="00184EE9">
      <w:pPr>
        <w:pStyle w:val="TableParagraph"/>
        <w:spacing w:line="240" w:lineRule="auto"/>
        <w:jc w:val="center"/>
        <w:rPr>
          <w:b/>
          <w:color w:val="000000" w:themeColor="text1"/>
          <w:sz w:val="28"/>
          <w:szCs w:val="28"/>
        </w:rPr>
      </w:pPr>
      <w:r w:rsidRPr="00065E31">
        <w:rPr>
          <w:b/>
          <w:color w:val="000000" w:themeColor="text1"/>
          <w:sz w:val="28"/>
          <w:szCs w:val="28"/>
        </w:rPr>
        <w:lastRenderedPageBreak/>
        <w:t>НОРМАТИВНЫЕ ССЫЛКИ</w:t>
      </w:r>
    </w:p>
    <w:p w14:paraId="1C88C016" w14:textId="77777777" w:rsidR="00172B1E" w:rsidRPr="00065E31" w:rsidRDefault="00172B1E" w:rsidP="00184EE9">
      <w:pPr>
        <w:pStyle w:val="TableParagraph"/>
        <w:spacing w:line="240" w:lineRule="auto"/>
        <w:jc w:val="both"/>
        <w:rPr>
          <w:color w:val="000000" w:themeColor="text1"/>
          <w:sz w:val="28"/>
          <w:szCs w:val="28"/>
        </w:rPr>
      </w:pPr>
    </w:p>
    <w:p w14:paraId="794FD378" w14:textId="427BD15E" w:rsidR="00DA1458" w:rsidRPr="00065E31" w:rsidRDefault="00DA1458" w:rsidP="00DA1458">
      <w:pPr>
        <w:pStyle w:val="TableParagraph"/>
        <w:spacing w:line="240" w:lineRule="auto"/>
        <w:ind w:firstLine="567"/>
        <w:jc w:val="both"/>
        <w:rPr>
          <w:color w:val="000000" w:themeColor="text1"/>
          <w:sz w:val="28"/>
          <w:szCs w:val="28"/>
        </w:rPr>
      </w:pPr>
      <w:r w:rsidRPr="00065E31">
        <w:rPr>
          <w:color w:val="000000" w:themeColor="text1"/>
          <w:sz w:val="28"/>
          <w:szCs w:val="28"/>
        </w:rPr>
        <w:t>В настоящей диссертации использованы ссылки на следующие стандарты:</w:t>
      </w:r>
    </w:p>
    <w:p w14:paraId="453DDD5D" w14:textId="77777777" w:rsidR="00172B1E" w:rsidRPr="00065E31" w:rsidRDefault="008A713E" w:rsidP="00184EE9">
      <w:pPr>
        <w:spacing w:after="0" w:line="240" w:lineRule="auto"/>
        <w:ind w:firstLine="567"/>
        <w:jc w:val="both"/>
        <w:rPr>
          <w:rFonts w:ascii="Times New Roman" w:hAnsi="Times New Roman" w:cs="Times New Roman"/>
          <w:caps/>
          <w:noProof/>
          <w:color w:val="000000" w:themeColor="text1"/>
          <w:sz w:val="28"/>
          <w:szCs w:val="28"/>
          <w:lang w:val="ru-RU"/>
        </w:rPr>
      </w:pPr>
      <w:r w:rsidRPr="00065E31">
        <w:rPr>
          <w:rFonts w:ascii="Times New Roman" w:hAnsi="Times New Roman" w:cs="Times New Roman"/>
          <w:b/>
          <w:color w:val="000000" w:themeColor="text1"/>
          <w:sz w:val="28"/>
          <w:szCs w:val="28"/>
          <w:lang w:val="ru-RU"/>
        </w:rPr>
        <w:t>Международные стандарты по вирусологии:</w:t>
      </w:r>
      <w:r w:rsidRPr="00065E31">
        <w:rPr>
          <w:rFonts w:ascii="Times New Roman" w:hAnsi="Times New Roman" w:cs="Times New Roman"/>
          <w:color w:val="000000" w:themeColor="text1"/>
          <w:sz w:val="28"/>
          <w:szCs w:val="28"/>
          <w:lang w:val="ru-RU"/>
        </w:rPr>
        <w:t xml:space="preserve"> стандарты Всемирной организации здравоохранения (ВОЗ) и </w:t>
      </w:r>
      <w:r w:rsidR="00EF4537" w:rsidRPr="00065E31">
        <w:rPr>
          <w:rFonts w:ascii="Times New Roman" w:hAnsi="Times New Roman" w:cs="Times New Roman"/>
          <w:color w:val="000000" w:themeColor="text1"/>
          <w:sz w:val="28"/>
          <w:szCs w:val="28"/>
          <w:lang w:val="ru-RU"/>
        </w:rPr>
        <w:t>Ц</w:t>
      </w:r>
      <w:r w:rsidRPr="00065E31">
        <w:rPr>
          <w:rFonts w:ascii="Times New Roman" w:hAnsi="Times New Roman" w:cs="Times New Roman"/>
          <w:color w:val="000000" w:themeColor="text1"/>
          <w:sz w:val="28"/>
          <w:szCs w:val="28"/>
          <w:lang w:val="ru-RU"/>
        </w:rPr>
        <w:t>ентр</w:t>
      </w:r>
      <w:r w:rsidR="00EF4537" w:rsidRPr="00065E31">
        <w:rPr>
          <w:rFonts w:ascii="Times New Roman" w:hAnsi="Times New Roman" w:cs="Times New Roman"/>
          <w:color w:val="000000" w:themeColor="text1"/>
          <w:sz w:val="28"/>
          <w:szCs w:val="28"/>
          <w:lang w:val="ru-RU"/>
        </w:rPr>
        <w:t>а</w:t>
      </w:r>
      <w:r w:rsidRPr="00065E31">
        <w:rPr>
          <w:rFonts w:ascii="Times New Roman" w:hAnsi="Times New Roman" w:cs="Times New Roman"/>
          <w:color w:val="000000" w:themeColor="text1"/>
          <w:sz w:val="28"/>
          <w:szCs w:val="28"/>
          <w:lang w:val="ru-RU"/>
        </w:rPr>
        <w:t xml:space="preserve"> по контролю и профилактике заболеваний</w:t>
      </w:r>
      <w:r w:rsidR="00366B61" w:rsidRPr="00065E31">
        <w:rPr>
          <w:rFonts w:ascii="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rPr>
        <w:t>CDC</w:t>
      </w:r>
      <w:r w:rsidRPr="00065E31">
        <w:rPr>
          <w:rFonts w:ascii="Times New Roman" w:hAnsi="Times New Roman" w:cs="Times New Roman"/>
          <w:color w:val="000000" w:themeColor="text1"/>
          <w:sz w:val="28"/>
          <w:szCs w:val="28"/>
          <w:lang w:val="ru-RU"/>
        </w:rPr>
        <w:t>) для классификации и исследования вирусных заболеваний</w:t>
      </w:r>
      <w:r w:rsidR="00172B1E" w:rsidRPr="00065E31">
        <w:rPr>
          <w:rFonts w:ascii="Times New Roman" w:hAnsi="Times New Roman" w:cs="Times New Roman"/>
          <w:noProof/>
          <w:color w:val="000000" w:themeColor="text1"/>
          <w:sz w:val="28"/>
          <w:szCs w:val="28"/>
          <w:lang w:val="ru-RU"/>
        </w:rPr>
        <w:t>.</w:t>
      </w:r>
    </w:p>
    <w:p w14:paraId="71621CA9" w14:textId="77777777" w:rsidR="00172B1E" w:rsidRPr="00065E31" w:rsidRDefault="00172B1E" w:rsidP="003739DD">
      <w:pPr>
        <w:spacing w:after="0" w:line="240" w:lineRule="auto"/>
        <w:ind w:firstLine="567"/>
        <w:jc w:val="both"/>
        <w:rPr>
          <w:rFonts w:ascii="Times New Roman" w:hAnsi="Times New Roman" w:cs="Times New Roman"/>
          <w:noProof/>
          <w:color w:val="000000" w:themeColor="text1"/>
          <w:sz w:val="28"/>
          <w:szCs w:val="28"/>
          <w:lang w:val="ru-RU"/>
        </w:rPr>
      </w:pPr>
      <w:r w:rsidRPr="00065E31">
        <w:rPr>
          <w:rFonts w:ascii="Times New Roman" w:hAnsi="Times New Roman" w:cs="Times New Roman"/>
          <w:b/>
          <w:bCs/>
          <w:noProof/>
          <w:color w:val="000000" w:themeColor="text1"/>
          <w:sz w:val="28"/>
          <w:szCs w:val="28"/>
          <w:lang w:val="ru-RU"/>
        </w:rPr>
        <w:t>Этические стандарты в медицинских исследованиях</w:t>
      </w:r>
      <w:r w:rsidRPr="00065E31">
        <w:rPr>
          <w:rFonts w:ascii="Times New Roman" w:hAnsi="Times New Roman" w:cs="Times New Roman"/>
          <w:b/>
          <w:noProof/>
          <w:color w:val="000000" w:themeColor="text1"/>
          <w:sz w:val="28"/>
          <w:szCs w:val="28"/>
          <w:lang w:val="ru-RU"/>
        </w:rPr>
        <w:t xml:space="preserve">: </w:t>
      </w:r>
      <w:r w:rsidRPr="00065E31">
        <w:rPr>
          <w:rFonts w:ascii="Times New Roman" w:hAnsi="Times New Roman" w:cs="Times New Roman"/>
          <w:noProof/>
          <w:color w:val="000000" w:themeColor="text1"/>
          <w:sz w:val="28"/>
          <w:szCs w:val="28"/>
          <w:lang w:val="ru-RU"/>
        </w:rPr>
        <w:t>Хельсинск</w:t>
      </w:r>
      <w:r w:rsidR="00EF4537" w:rsidRPr="00065E31">
        <w:rPr>
          <w:rFonts w:ascii="Times New Roman" w:hAnsi="Times New Roman" w:cs="Times New Roman"/>
          <w:noProof/>
          <w:color w:val="000000" w:themeColor="text1"/>
          <w:sz w:val="28"/>
          <w:szCs w:val="28"/>
          <w:lang w:val="ru-RU"/>
        </w:rPr>
        <w:t>ая</w:t>
      </w:r>
      <w:r w:rsidRPr="00065E31">
        <w:rPr>
          <w:rFonts w:ascii="Times New Roman" w:hAnsi="Times New Roman" w:cs="Times New Roman"/>
          <w:noProof/>
          <w:color w:val="000000" w:themeColor="text1"/>
          <w:sz w:val="28"/>
          <w:szCs w:val="28"/>
          <w:lang w:val="ru-RU"/>
        </w:rPr>
        <w:t xml:space="preserve"> деклараци</w:t>
      </w:r>
      <w:r w:rsidR="00EF4537" w:rsidRPr="00065E31">
        <w:rPr>
          <w:rFonts w:ascii="Times New Roman" w:hAnsi="Times New Roman" w:cs="Times New Roman"/>
          <w:noProof/>
          <w:color w:val="000000" w:themeColor="text1"/>
          <w:sz w:val="28"/>
          <w:szCs w:val="28"/>
          <w:lang w:val="ru-RU"/>
        </w:rPr>
        <w:t>я</w:t>
      </w:r>
      <w:r w:rsidRPr="00065E31">
        <w:rPr>
          <w:rFonts w:ascii="Times New Roman" w:hAnsi="Times New Roman" w:cs="Times New Roman"/>
          <w:noProof/>
          <w:color w:val="000000" w:themeColor="text1"/>
          <w:sz w:val="28"/>
          <w:szCs w:val="28"/>
          <w:lang w:val="ru-RU"/>
        </w:rPr>
        <w:t xml:space="preserve"> и другие международные документы, регулирующие этические аспекты проведения клинических исследований.</w:t>
      </w:r>
      <w:r w:rsidR="003739DD" w:rsidRPr="00065E31">
        <w:rPr>
          <w:lang w:val="ru-RU"/>
        </w:rPr>
        <w:t xml:space="preserve"> </w:t>
      </w:r>
      <w:r w:rsidR="003739DD" w:rsidRPr="00065E31">
        <w:rPr>
          <w:rFonts w:ascii="Times New Roman" w:hAnsi="Times New Roman" w:cs="Times New Roman"/>
          <w:noProof/>
          <w:color w:val="000000" w:themeColor="text1"/>
          <w:sz w:val="28"/>
          <w:szCs w:val="28"/>
          <w:lang w:val="ru-RU"/>
        </w:rPr>
        <w:t>Она была разработана Всемирной медицинской ассоциацией (WMA) в 1964 году и пересматривалась несколько раз, с последней редакцией в 2013 году.</w:t>
      </w:r>
    </w:p>
    <w:p w14:paraId="5BF28477" w14:textId="7520A754" w:rsidR="00172B1E" w:rsidRPr="00065E31" w:rsidRDefault="00172B1E" w:rsidP="00184EE9">
      <w:pPr>
        <w:spacing w:after="0" w:line="240" w:lineRule="auto"/>
        <w:ind w:firstLine="567"/>
        <w:jc w:val="both"/>
        <w:rPr>
          <w:rFonts w:ascii="Times New Roman" w:hAnsi="Times New Roman" w:cs="Times New Roman"/>
          <w:noProof/>
          <w:color w:val="000000" w:themeColor="text1"/>
          <w:sz w:val="28"/>
          <w:szCs w:val="28"/>
          <w:lang w:val="ru-RU"/>
        </w:rPr>
      </w:pPr>
      <w:r w:rsidRPr="00065E31">
        <w:rPr>
          <w:rFonts w:ascii="Times New Roman" w:hAnsi="Times New Roman" w:cs="Times New Roman"/>
          <w:b/>
          <w:bCs/>
          <w:noProof/>
          <w:color w:val="000000" w:themeColor="text1"/>
          <w:sz w:val="28"/>
          <w:szCs w:val="28"/>
          <w:lang w:val="ru-RU"/>
        </w:rPr>
        <w:t>Национальные законы и регуляции Республики Казахстан в области здравоохранения</w:t>
      </w:r>
      <w:r w:rsidRPr="00065E31">
        <w:rPr>
          <w:rFonts w:ascii="Times New Roman" w:hAnsi="Times New Roman" w:cs="Times New Roman"/>
          <w:b/>
          <w:noProof/>
          <w:color w:val="000000" w:themeColor="text1"/>
          <w:sz w:val="28"/>
          <w:szCs w:val="28"/>
          <w:lang w:val="ru-RU"/>
        </w:rPr>
        <w:t xml:space="preserve">: </w:t>
      </w:r>
      <w:r w:rsidR="00BF7DB2" w:rsidRPr="00065E31">
        <w:rPr>
          <w:rFonts w:ascii="Times New Roman" w:hAnsi="Times New Roman" w:cs="Times New Roman"/>
          <w:noProof/>
          <w:color w:val="000000" w:themeColor="text1"/>
          <w:sz w:val="28"/>
          <w:szCs w:val="28"/>
          <w:lang w:val="ru-RU"/>
        </w:rPr>
        <w:t>з</w:t>
      </w:r>
      <w:r w:rsidRPr="00065E31">
        <w:rPr>
          <w:rFonts w:ascii="Times New Roman" w:hAnsi="Times New Roman" w:cs="Times New Roman"/>
          <w:noProof/>
          <w:color w:val="000000" w:themeColor="text1"/>
          <w:sz w:val="28"/>
          <w:szCs w:val="28"/>
          <w:lang w:val="ru-RU"/>
        </w:rPr>
        <w:t>аконодательные акты, регламентирующие медицинские исследования, лечение инфекционных заболеваний и охрану здоровья населения.</w:t>
      </w:r>
      <w:r w:rsidR="002F2B91" w:rsidRPr="00065E31">
        <w:rPr>
          <w:rFonts w:ascii="Times New Roman" w:hAnsi="Times New Roman" w:cs="Times New Roman"/>
          <w:noProof/>
          <w:color w:val="000000" w:themeColor="text1"/>
          <w:sz w:val="28"/>
          <w:szCs w:val="28"/>
          <w:lang w:val="ru-RU"/>
        </w:rPr>
        <w:t xml:space="preserve"> </w:t>
      </w:r>
      <w:r w:rsidR="002F2B91" w:rsidRPr="00065E31">
        <w:rPr>
          <w:rFonts w:ascii="Times New Roman" w:hAnsi="Times New Roman" w:cs="Times New Roman"/>
          <w:sz w:val="28"/>
          <w:lang w:val="ru-RU"/>
        </w:rPr>
        <w:t xml:space="preserve"> </w:t>
      </w:r>
      <w:r w:rsidR="00EA51BF">
        <w:rPr>
          <w:rFonts w:ascii="Times New Roman" w:hAnsi="Times New Roman" w:cs="Times New Roman"/>
          <w:sz w:val="28"/>
          <w:lang w:val="ru-RU"/>
        </w:rPr>
        <w:t>(</w:t>
      </w:r>
      <w:r w:rsidR="002F2B91" w:rsidRPr="00065E31">
        <w:rPr>
          <w:rFonts w:ascii="Times New Roman" w:hAnsi="Times New Roman" w:cs="Times New Roman"/>
          <w:sz w:val="28"/>
          <w:lang w:val="ru-RU"/>
        </w:rPr>
        <w:t>«О здоровье народа и системе здравоохранения», принятый 7 июля 2020 года.​)</w:t>
      </w:r>
    </w:p>
    <w:p w14:paraId="01D0B9DA" w14:textId="77777777" w:rsidR="00172B1E" w:rsidRPr="00065E31" w:rsidRDefault="00172B1E" w:rsidP="00184EE9">
      <w:pPr>
        <w:spacing w:after="0" w:line="240" w:lineRule="auto"/>
        <w:ind w:firstLine="567"/>
        <w:jc w:val="both"/>
        <w:rPr>
          <w:rFonts w:ascii="Times New Roman" w:hAnsi="Times New Roman" w:cs="Times New Roman"/>
          <w:noProof/>
          <w:color w:val="000000" w:themeColor="text1"/>
          <w:sz w:val="28"/>
          <w:szCs w:val="28"/>
          <w:lang w:val="ru-RU"/>
        </w:rPr>
      </w:pPr>
      <w:r w:rsidRPr="00065E31">
        <w:rPr>
          <w:rFonts w:ascii="Times New Roman" w:hAnsi="Times New Roman" w:cs="Times New Roman"/>
          <w:b/>
          <w:bCs/>
          <w:noProof/>
          <w:color w:val="000000" w:themeColor="text1"/>
          <w:sz w:val="28"/>
          <w:szCs w:val="28"/>
          <w:lang w:val="ru-RU"/>
        </w:rPr>
        <w:t>Клинические протоколы диагностики и лечения Республики Казахстан</w:t>
      </w:r>
      <w:r w:rsidRPr="00065E31">
        <w:rPr>
          <w:rFonts w:ascii="Times New Roman" w:hAnsi="Times New Roman" w:cs="Times New Roman"/>
          <w:b/>
          <w:noProof/>
          <w:color w:val="000000" w:themeColor="text1"/>
          <w:sz w:val="28"/>
          <w:szCs w:val="28"/>
          <w:lang w:val="ru-RU"/>
        </w:rPr>
        <w:t xml:space="preserve">: </w:t>
      </w:r>
      <w:r w:rsidR="00E249E4" w:rsidRPr="00065E31">
        <w:rPr>
          <w:rFonts w:ascii="Times New Roman" w:hAnsi="Times New Roman" w:cs="Times New Roman"/>
          <w:noProof/>
          <w:color w:val="000000" w:themeColor="text1"/>
          <w:sz w:val="28"/>
          <w:szCs w:val="28"/>
          <w:lang w:val="ru-RU"/>
        </w:rPr>
        <w:t>о</w:t>
      </w:r>
      <w:r w:rsidRPr="00065E31">
        <w:rPr>
          <w:rFonts w:ascii="Times New Roman" w:hAnsi="Times New Roman" w:cs="Times New Roman"/>
          <w:noProof/>
          <w:color w:val="000000" w:themeColor="text1"/>
          <w:sz w:val="28"/>
          <w:szCs w:val="28"/>
          <w:lang w:val="ru-RU"/>
        </w:rPr>
        <w:t>фициальные документы в Казахстане, устанавливающие стандарты диагностики и лечения заболеваний.</w:t>
      </w:r>
    </w:p>
    <w:p w14:paraId="3F7693E5" w14:textId="77777777" w:rsidR="00172B1E" w:rsidRPr="00065E31" w:rsidRDefault="00172B1E" w:rsidP="00184EE9">
      <w:pPr>
        <w:spacing w:after="0" w:line="240" w:lineRule="auto"/>
        <w:ind w:firstLine="567"/>
        <w:jc w:val="both"/>
        <w:rPr>
          <w:rFonts w:ascii="Times New Roman" w:hAnsi="Times New Roman" w:cs="Times New Roman"/>
          <w:caps/>
          <w:noProof/>
          <w:color w:val="000000" w:themeColor="text1"/>
          <w:sz w:val="28"/>
          <w:szCs w:val="28"/>
          <w:lang w:val="ru-RU"/>
        </w:rPr>
      </w:pPr>
      <w:r w:rsidRPr="00065E31">
        <w:rPr>
          <w:rFonts w:ascii="Times New Roman" w:hAnsi="Times New Roman" w:cs="Times New Roman"/>
          <w:b/>
          <w:noProof/>
          <w:color w:val="000000" w:themeColor="text1"/>
          <w:sz w:val="28"/>
          <w:szCs w:val="28"/>
          <w:lang w:val="ru-RU"/>
        </w:rPr>
        <w:t>Клинические рекомендации по лечению хроническ</w:t>
      </w:r>
      <w:r w:rsidR="00A70A6A" w:rsidRPr="00065E31">
        <w:rPr>
          <w:rFonts w:ascii="Times New Roman" w:hAnsi="Times New Roman" w:cs="Times New Roman"/>
          <w:b/>
          <w:noProof/>
          <w:color w:val="000000" w:themeColor="text1"/>
          <w:sz w:val="28"/>
          <w:szCs w:val="28"/>
          <w:lang w:val="ru-RU"/>
        </w:rPr>
        <w:t>их</w:t>
      </w:r>
      <w:r w:rsidR="00DA4F7E" w:rsidRPr="00065E31">
        <w:rPr>
          <w:rFonts w:ascii="Times New Roman" w:hAnsi="Times New Roman" w:cs="Times New Roman"/>
          <w:b/>
          <w:noProof/>
          <w:color w:val="000000" w:themeColor="text1"/>
          <w:sz w:val="28"/>
          <w:szCs w:val="28"/>
          <w:lang w:val="ru-RU"/>
        </w:rPr>
        <w:t xml:space="preserve"> вирусн</w:t>
      </w:r>
      <w:r w:rsidR="00A70A6A" w:rsidRPr="00065E31">
        <w:rPr>
          <w:rFonts w:ascii="Times New Roman" w:hAnsi="Times New Roman" w:cs="Times New Roman"/>
          <w:b/>
          <w:noProof/>
          <w:color w:val="000000" w:themeColor="text1"/>
          <w:sz w:val="28"/>
          <w:szCs w:val="28"/>
          <w:lang w:val="ru-RU"/>
        </w:rPr>
        <w:t>ых</w:t>
      </w:r>
      <w:r w:rsidRPr="00065E31">
        <w:rPr>
          <w:rFonts w:ascii="Times New Roman" w:hAnsi="Times New Roman" w:cs="Times New Roman"/>
          <w:b/>
          <w:noProof/>
          <w:color w:val="000000" w:themeColor="text1"/>
          <w:sz w:val="28"/>
          <w:szCs w:val="28"/>
          <w:lang w:val="ru-RU"/>
        </w:rPr>
        <w:t xml:space="preserve"> гепатит</w:t>
      </w:r>
      <w:r w:rsidR="00A70A6A" w:rsidRPr="00065E31">
        <w:rPr>
          <w:rFonts w:ascii="Times New Roman" w:hAnsi="Times New Roman" w:cs="Times New Roman"/>
          <w:b/>
          <w:noProof/>
          <w:color w:val="000000" w:themeColor="text1"/>
          <w:sz w:val="28"/>
          <w:szCs w:val="28"/>
          <w:lang w:val="ru-RU"/>
        </w:rPr>
        <w:t>ов</w:t>
      </w:r>
      <w:r w:rsidRPr="00065E31">
        <w:rPr>
          <w:rFonts w:ascii="Times New Roman" w:hAnsi="Times New Roman" w:cs="Times New Roman"/>
          <w:b/>
          <w:noProof/>
          <w:color w:val="000000" w:themeColor="text1"/>
          <w:sz w:val="28"/>
          <w:szCs w:val="28"/>
          <w:lang w:val="ru-RU"/>
        </w:rPr>
        <w:t xml:space="preserve"> В и </w:t>
      </w:r>
      <w:r w:rsidRPr="00065E31">
        <w:rPr>
          <w:rFonts w:ascii="Times New Roman" w:hAnsi="Times New Roman" w:cs="Times New Roman"/>
          <w:b/>
          <w:noProof/>
          <w:color w:val="000000" w:themeColor="text1"/>
          <w:sz w:val="28"/>
          <w:szCs w:val="28"/>
        </w:rPr>
        <w:t>D</w:t>
      </w:r>
      <w:r w:rsidRPr="00065E31">
        <w:rPr>
          <w:rFonts w:ascii="Times New Roman" w:hAnsi="Times New Roman" w:cs="Times New Roman"/>
          <w:b/>
          <w:noProof/>
          <w:color w:val="000000" w:themeColor="text1"/>
          <w:sz w:val="28"/>
          <w:szCs w:val="28"/>
          <w:lang w:val="ru-RU"/>
        </w:rPr>
        <w:t>:</w:t>
      </w:r>
      <w:r w:rsidRPr="00065E31">
        <w:rPr>
          <w:rFonts w:ascii="Times New Roman" w:hAnsi="Times New Roman" w:cs="Times New Roman"/>
          <w:noProof/>
          <w:color w:val="000000" w:themeColor="text1"/>
          <w:sz w:val="28"/>
          <w:szCs w:val="28"/>
          <w:lang w:val="ru-RU"/>
        </w:rPr>
        <w:t xml:space="preserve"> официальные протоколы лечения и руководства,  опубликованные </w:t>
      </w:r>
      <w:r w:rsidR="00EF4537" w:rsidRPr="00065E31">
        <w:rPr>
          <w:rFonts w:ascii="Times New Roman" w:hAnsi="Times New Roman" w:cs="Times New Roman"/>
          <w:noProof/>
          <w:color w:val="000000" w:themeColor="text1"/>
          <w:sz w:val="28"/>
          <w:szCs w:val="28"/>
          <w:lang w:val="ru-RU"/>
        </w:rPr>
        <w:t>А</w:t>
      </w:r>
      <w:r w:rsidRPr="00065E31">
        <w:rPr>
          <w:rFonts w:ascii="Times New Roman" w:hAnsi="Times New Roman" w:cs="Times New Roman"/>
          <w:noProof/>
          <w:color w:val="000000" w:themeColor="text1"/>
          <w:sz w:val="28"/>
          <w:szCs w:val="28"/>
          <w:lang w:val="ru-RU"/>
        </w:rPr>
        <w:t xml:space="preserve">мериканской </w:t>
      </w:r>
      <w:r w:rsidR="00EF4537" w:rsidRPr="00065E31">
        <w:rPr>
          <w:rFonts w:ascii="Times New Roman" w:hAnsi="Times New Roman" w:cs="Times New Roman"/>
          <w:noProof/>
          <w:color w:val="000000" w:themeColor="text1"/>
          <w:sz w:val="28"/>
          <w:szCs w:val="28"/>
          <w:lang w:val="ru-RU"/>
        </w:rPr>
        <w:t>А</w:t>
      </w:r>
      <w:r w:rsidRPr="00065E31">
        <w:rPr>
          <w:rFonts w:ascii="Times New Roman" w:hAnsi="Times New Roman" w:cs="Times New Roman"/>
          <w:noProof/>
          <w:color w:val="000000" w:themeColor="text1"/>
          <w:sz w:val="28"/>
          <w:szCs w:val="28"/>
          <w:lang w:val="ru-RU"/>
        </w:rPr>
        <w:t>ссоциацией по изучению болезней печени (</w:t>
      </w:r>
      <w:r w:rsidRPr="00065E31">
        <w:rPr>
          <w:rFonts w:ascii="Times New Roman" w:hAnsi="Times New Roman" w:cs="Times New Roman"/>
          <w:noProof/>
          <w:color w:val="000000" w:themeColor="text1"/>
          <w:sz w:val="28"/>
          <w:szCs w:val="28"/>
        </w:rPr>
        <w:t>AASLD</w:t>
      </w:r>
      <w:r w:rsidRPr="00065E31">
        <w:rPr>
          <w:rFonts w:ascii="Times New Roman" w:hAnsi="Times New Roman" w:cs="Times New Roman"/>
          <w:noProof/>
          <w:color w:val="000000" w:themeColor="text1"/>
          <w:sz w:val="28"/>
          <w:szCs w:val="28"/>
          <w:lang w:val="ru-RU"/>
        </w:rPr>
        <w:t xml:space="preserve">) или </w:t>
      </w:r>
      <w:r w:rsidR="00EF4537" w:rsidRPr="00065E31">
        <w:rPr>
          <w:rFonts w:ascii="Times New Roman" w:hAnsi="Times New Roman" w:cs="Times New Roman"/>
          <w:noProof/>
          <w:color w:val="000000" w:themeColor="text1"/>
          <w:sz w:val="28"/>
          <w:szCs w:val="28"/>
          <w:lang w:val="ru-RU"/>
        </w:rPr>
        <w:t>Е</w:t>
      </w:r>
      <w:r w:rsidRPr="00065E31">
        <w:rPr>
          <w:rFonts w:ascii="Times New Roman" w:hAnsi="Times New Roman" w:cs="Times New Roman"/>
          <w:noProof/>
          <w:color w:val="000000" w:themeColor="text1"/>
          <w:sz w:val="28"/>
          <w:szCs w:val="28"/>
          <w:lang w:val="ru-RU"/>
        </w:rPr>
        <w:t xml:space="preserve">вропейской </w:t>
      </w:r>
      <w:r w:rsidR="00EF4537" w:rsidRPr="00065E31">
        <w:rPr>
          <w:rFonts w:ascii="Times New Roman" w:hAnsi="Times New Roman" w:cs="Times New Roman"/>
          <w:noProof/>
          <w:color w:val="000000" w:themeColor="text1"/>
          <w:sz w:val="28"/>
          <w:szCs w:val="28"/>
          <w:lang w:val="ru-RU"/>
        </w:rPr>
        <w:t>А</w:t>
      </w:r>
      <w:r w:rsidRPr="00065E31">
        <w:rPr>
          <w:rFonts w:ascii="Times New Roman" w:hAnsi="Times New Roman" w:cs="Times New Roman"/>
          <w:noProof/>
          <w:color w:val="000000" w:themeColor="text1"/>
          <w:sz w:val="28"/>
          <w:szCs w:val="28"/>
          <w:lang w:val="ru-RU"/>
        </w:rPr>
        <w:t>ссоциацией по изучению печени (</w:t>
      </w:r>
      <w:r w:rsidRPr="00065E31">
        <w:rPr>
          <w:rFonts w:ascii="Times New Roman" w:hAnsi="Times New Roman" w:cs="Times New Roman"/>
          <w:noProof/>
          <w:color w:val="000000" w:themeColor="text1"/>
          <w:sz w:val="28"/>
          <w:szCs w:val="28"/>
        </w:rPr>
        <w:t>EASL</w:t>
      </w:r>
      <w:r w:rsidRPr="00065E31">
        <w:rPr>
          <w:rFonts w:ascii="Times New Roman" w:hAnsi="Times New Roman" w:cs="Times New Roman"/>
          <w:noProof/>
          <w:color w:val="000000" w:themeColor="text1"/>
          <w:sz w:val="28"/>
          <w:szCs w:val="28"/>
          <w:lang w:val="ru-RU"/>
        </w:rPr>
        <w:t>) и др.</w:t>
      </w:r>
    </w:p>
    <w:p w14:paraId="43149EC5" w14:textId="77777777" w:rsidR="00172B1E" w:rsidRPr="00065E31" w:rsidRDefault="00172B1E" w:rsidP="00184EE9">
      <w:pPr>
        <w:spacing w:after="0" w:line="240" w:lineRule="auto"/>
        <w:ind w:firstLine="567"/>
        <w:jc w:val="both"/>
        <w:rPr>
          <w:rFonts w:ascii="Times New Roman" w:hAnsi="Times New Roman" w:cs="Times New Roman"/>
          <w:caps/>
          <w:noProof/>
          <w:color w:val="000000" w:themeColor="text1"/>
          <w:sz w:val="28"/>
          <w:szCs w:val="28"/>
          <w:lang w:val="ru-RU"/>
        </w:rPr>
      </w:pPr>
      <w:r w:rsidRPr="00065E31">
        <w:rPr>
          <w:rFonts w:ascii="Times New Roman" w:hAnsi="Times New Roman" w:cs="Times New Roman"/>
          <w:b/>
          <w:noProof/>
          <w:color w:val="000000" w:themeColor="text1"/>
          <w:sz w:val="28"/>
          <w:szCs w:val="28"/>
          <w:lang w:val="ru-RU"/>
        </w:rPr>
        <w:t>Стандарты и протоколы ПЦР-диагностики:</w:t>
      </w:r>
      <w:r w:rsidRPr="00065E31">
        <w:rPr>
          <w:rFonts w:ascii="Times New Roman" w:hAnsi="Times New Roman" w:cs="Times New Roman"/>
          <w:noProof/>
          <w:color w:val="000000" w:themeColor="text1"/>
          <w:sz w:val="28"/>
          <w:szCs w:val="28"/>
          <w:lang w:val="ru-RU"/>
        </w:rPr>
        <w:t xml:space="preserve"> описание методологии и стандартов для проведения полимеразной цепной реакции, включая определение генотипов.</w:t>
      </w:r>
    </w:p>
    <w:p w14:paraId="091BCF99" w14:textId="77777777" w:rsidR="00172B1E" w:rsidRPr="00065E31" w:rsidRDefault="00172B1E" w:rsidP="00184EE9">
      <w:pPr>
        <w:spacing w:after="0" w:line="240" w:lineRule="auto"/>
        <w:ind w:firstLine="567"/>
        <w:jc w:val="both"/>
        <w:rPr>
          <w:rFonts w:ascii="Times New Roman" w:hAnsi="Times New Roman" w:cs="Times New Roman"/>
          <w:caps/>
          <w:noProof/>
          <w:color w:val="000000" w:themeColor="text1"/>
          <w:sz w:val="28"/>
          <w:szCs w:val="28"/>
          <w:lang w:val="ru-RU"/>
        </w:rPr>
      </w:pPr>
      <w:r w:rsidRPr="00065E31">
        <w:rPr>
          <w:rFonts w:ascii="Times New Roman" w:hAnsi="Times New Roman" w:cs="Times New Roman"/>
          <w:b/>
          <w:noProof/>
          <w:color w:val="000000" w:themeColor="text1"/>
          <w:sz w:val="28"/>
          <w:szCs w:val="28"/>
          <w:lang w:val="ru-RU"/>
        </w:rPr>
        <w:t xml:space="preserve">Статистические методы в медицинских исследованиях: </w:t>
      </w:r>
      <w:r w:rsidRPr="00065E31">
        <w:rPr>
          <w:rFonts w:ascii="Times New Roman" w:hAnsi="Times New Roman" w:cs="Times New Roman"/>
          <w:noProof/>
          <w:color w:val="000000" w:themeColor="text1"/>
          <w:sz w:val="28"/>
          <w:szCs w:val="28"/>
          <w:lang w:val="ru-RU"/>
        </w:rPr>
        <w:t>основные принципы и методы статистического анализа данных, важные для интерпретации результатов исследований.</w:t>
      </w:r>
    </w:p>
    <w:p w14:paraId="0AF7E6DE" w14:textId="77777777" w:rsidR="00172B1E" w:rsidRPr="00065E31" w:rsidRDefault="00172B1E" w:rsidP="00184EE9">
      <w:pPr>
        <w:spacing w:after="0" w:line="240" w:lineRule="auto"/>
        <w:ind w:firstLine="567"/>
        <w:jc w:val="both"/>
        <w:rPr>
          <w:rFonts w:ascii="Times New Roman" w:hAnsi="Times New Roman" w:cs="Times New Roman"/>
          <w:caps/>
          <w:noProof/>
          <w:color w:val="000000" w:themeColor="text1"/>
          <w:sz w:val="28"/>
          <w:szCs w:val="28"/>
          <w:lang w:val="ru-RU"/>
        </w:rPr>
      </w:pPr>
      <w:r w:rsidRPr="00065E31">
        <w:rPr>
          <w:rFonts w:ascii="Times New Roman" w:hAnsi="Times New Roman" w:cs="Times New Roman"/>
          <w:b/>
          <w:noProof/>
          <w:color w:val="000000" w:themeColor="text1"/>
          <w:sz w:val="28"/>
          <w:szCs w:val="28"/>
          <w:lang w:val="ru-RU"/>
        </w:rPr>
        <w:t>Публикации по эпидемиологии вирусных гепатитов:</w:t>
      </w:r>
      <w:r w:rsidRPr="00065E31">
        <w:rPr>
          <w:rFonts w:ascii="Times New Roman" w:hAnsi="Times New Roman" w:cs="Times New Roman"/>
          <w:noProof/>
          <w:color w:val="000000" w:themeColor="text1"/>
          <w:sz w:val="28"/>
          <w:szCs w:val="28"/>
          <w:lang w:val="ru-RU"/>
        </w:rPr>
        <w:t xml:space="preserve"> научные статьи и обзоры, описывающие распространение и особенности </w:t>
      </w:r>
      <w:r w:rsidR="00635236" w:rsidRPr="00065E31">
        <w:rPr>
          <w:rFonts w:ascii="Times New Roman" w:hAnsi="Times New Roman" w:cs="Times New Roman"/>
          <w:noProof/>
          <w:color w:val="000000" w:themeColor="text1"/>
          <w:sz w:val="28"/>
          <w:szCs w:val="28"/>
          <w:lang w:val="ru-RU"/>
        </w:rPr>
        <w:t xml:space="preserve">вирусных </w:t>
      </w:r>
      <w:r w:rsidRPr="00065E31">
        <w:rPr>
          <w:rFonts w:ascii="Times New Roman" w:hAnsi="Times New Roman" w:cs="Times New Roman"/>
          <w:noProof/>
          <w:color w:val="000000" w:themeColor="text1"/>
          <w:sz w:val="28"/>
          <w:szCs w:val="28"/>
          <w:lang w:val="ru-RU"/>
        </w:rPr>
        <w:t xml:space="preserve">гепатитов В и </w:t>
      </w:r>
      <w:r w:rsidRPr="00065E31">
        <w:rPr>
          <w:rFonts w:ascii="Times New Roman" w:hAnsi="Times New Roman" w:cs="Times New Roman"/>
          <w:noProof/>
          <w:color w:val="000000" w:themeColor="text1"/>
          <w:sz w:val="28"/>
          <w:szCs w:val="28"/>
        </w:rPr>
        <w:t>D</w:t>
      </w:r>
      <w:r w:rsidRPr="00065E31">
        <w:rPr>
          <w:rFonts w:ascii="Times New Roman" w:hAnsi="Times New Roman" w:cs="Times New Roman"/>
          <w:noProof/>
          <w:color w:val="000000" w:themeColor="text1"/>
          <w:sz w:val="28"/>
          <w:szCs w:val="28"/>
          <w:lang w:val="ru-RU"/>
        </w:rPr>
        <w:t xml:space="preserve"> в различных регионах мира, включая Казахстан.</w:t>
      </w:r>
    </w:p>
    <w:p w14:paraId="636094A9" w14:textId="77777777" w:rsidR="00172B1E" w:rsidRPr="00065E31" w:rsidRDefault="00172B1E" w:rsidP="00184EE9">
      <w:pPr>
        <w:spacing w:after="0" w:line="240" w:lineRule="auto"/>
        <w:ind w:firstLine="567"/>
        <w:jc w:val="both"/>
        <w:rPr>
          <w:rFonts w:ascii="Times New Roman" w:hAnsi="Times New Roman" w:cs="Times New Roman"/>
          <w:caps/>
          <w:noProof/>
          <w:color w:val="000000" w:themeColor="text1"/>
          <w:sz w:val="28"/>
          <w:szCs w:val="28"/>
          <w:lang w:val="ru-RU"/>
        </w:rPr>
      </w:pPr>
      <w:r w:rsidRPr="00065E31">
        <w:rPr>
          <w:rFonts w:ascii="Times New Roman" w:hAnsi="Times New Roman" w:cs="Times New Roman"/>
          <w:b/>
          <w:noProof/>
          <w:color w:val="000000" w:themeColor="text1"/>
          <w:sz w:val="28"/>
          <w:szCs w:val="28"/>
          <w:lang w:val="ru-RU"/>
        </w:rPr>
        <w:t>Филогенетический анализ в вирусологии:</w:t>
      </w:r>
      <w:r w:rsidRPr="00065E31">
        <w:rPr>
          <w:rFonts w:ascii="Times New Roman" w:hAnsi="Times New Roman" w:cs="Times New Roman"/>
          <w:noProof/>
          <w:color w:val="000000" w:themeColor="text1"/>
          <w:sz w:val="28"/>
          <w:szCs w:val="28"/>
          <w:lang w:val="ru-RU"/>
        </w:rPr>
        <w:t xml:space="preserve"> методы и интерпретация филогенетического анализа, особенно в контексте генетической изменчивости вирусов.</w:t>
      </w:r>
    </w:p>
    <w:p w14:paraId="0B33F236" w14:textId="77777777" w:rsidR="00172B1E" w:rsidRPr="00065E31" w:rsidRDefault="00172B1E" w:rsidP="00184EE9">
      <w:pPr>
        <w:spacing w:after="0" w:line="240" w:lineRule="auto"/>
        <w:ind w:firstLine="567"/>
        <w:jc w:val="both"/>
        <w:rPr>
          <w:rFonts w:ascii="Times New Roman" w:eastAsia="Times New Roman" w:hAnsi="Times New Roman" w:cs="Times New Roman"/>
          <w:b/>
          <w:caps/>
          <w:noProof/>
          <w:color w:val="000000" w:themeColor="text1"/>
          <w:sz w:val="28"/>
          <w:szCs w:val="28"/>
          <w:lang w:val="ru-RU" w:eastAsia="ru-RU"/>
        </w:rPr>
      </w:pPr>
      <w:r w:rsidRPr="00065E31">
        <w:rPr>
          <w:rFonts w:ascii="Times New Roman" w:hAnsi="Times New Roman" w:cs="Times New Roman"/>
          <w:b/>
          <w:noProof/>
          <w:color w:val="000000" w:themeColor="text1"/>
          <w:sz w:val="28"/>
          <w:szCs w:val="28"/>
          <w:lang w:val="ru-RU"/>
        </w:rPr>
        <w:t>Исторические данные о вирусных гепатитах:</w:t>
      </w:r>
      <w:r w:rsidRPr="00065E31">
        <w:rPr>
          <w:rFonts w:ascii="Times New Roman" w:hAnsi="Times New Roman" w:cs="Times New Roman"/>
          <w:noProof/>
          <w:color w:val="000000" w:themeColor="text1"/>
          <w:sz w:val="28"/>
          <w:szCs w:val="28"/>
          <w:lang w:val="ru-RU"/>
        </w:rPr>
        <w:t xml:space="preserve"> исследования и обзоры, описывающие историю изучения и лечения вирусных гепатитов</w:t>
      </w:r>
      <w:r w:rsidRPr="00065E31">
        <w:rPr>
          <w:rFonts w:ascii="Times New Roman" w:hAnsi="Times New Roman" w:cs="Times New Roman"/>
          <w:bCs/>
          <w:caps/>
          <w:noProof/>
          <w:color w:val="000000" w:themeColor="text1"/>
          <w:sz w:val="28"/>
          <w:szCs w:val="28"/>
          <w:lang w:val="ru-RU"/>
        </w:rPr>
        <w:t>.</w:t>
      </w:r>
      <w:r w:rsidRPr="00065E31">
        <w:rPr>
          <w:rFonts w:ascii="Times New Roman" w:hAnsi="Times New Roman" w:cs="Times New Roman"/>
          <w:b/>
          <w:caps/>
          <w:noProof/>
          <w:color w:val="000000" w:themeColor="text1"/>
          <w:sz w:val="28"/>
          <w:szCs w:val="28"/>
          <w:lang w:val="ru-RU"/>
        </w:rPr>
        <w:br w:type="page"/>
      </w:r>
    </w:p>
    <w:p w14:paraId="62DFBAC9" w14:textId="77777777" w:rsidR="00172B1E" w:rsidRPr="00065E31" w:rsidRDefault="00172B1E" w:rsidP="00184EE9">
      <w:pPr>
        <w:pStyle w:val="a3"/>
        <w:shd w:val="clear" w:color="auto" w:fill="FFFFFF"/>
        <w:spacing w:before="0" w:beforeAutospacing="0" w:after="0" w:afterAutospacing="0"/>
        <w:jc w:val="center"/>
        <w:rPr>
          <w:b/>
          <w:caps/>
          <w:noProof/>
          <w:color w:val="000000" w:themeColor="text1"/>
          <w:sz w:val="28"/>
          <w:szCs w:val="28"/>
        </w:rPr>
      </w:pPr>
      <w:r w:rsidRPr="00065E31">
        <w:rPr>
          <w:b/>
          <w:caps/>
          <w:noProof/>
          <w:color w:val="000000" w:themeColor="text1"/>
          <w:sz w:val="28"/>
          <w:szCs w:val="28"/>
        </w:rPr>
        <w:lastRenderedPageBreak/>
        <w:t>Определения</w:t>
      </w:r>
    </w:p>
    <w:p w14:paraId="5DDAA5AD" w14:textId="77777777" w:rsidR="00DA1458" w:rsidRPr="00065E31" w:rsidRDefault="00DA1458" w:rsidP="00DA1458">
      <w:pPr>
        <w:pStyle w:val="a3"/>
        <w:shd w:val="clear" w:color="auto" w:fill="FFFFFF"/>
        <w:spacing w:before="0" w:beforeAutospacing="0" w:after="0" w:afterAutospacing="0"/>
        <w:rPr>
          <w:b/>
          <w:caps/>
          <w:noProof/>
          <w:color w:val="000000" w:themeColor="text1"/>
          <w:sz w:val="28"/>
          <w:szCs w:val="28"/>
        </w:rPr>
      </w:pPr>
    </w:p>
    <w:p w14:paraId="3C0DA190" w14:textId="31B382D6" w:rsidR="00172B1E" w:rsidRPr="00065E31" w:rsidRDefault="00DA1458" w:rsidP="00DA1458">
      <w:pPr>
        <w:pStyle w:val="a3"/>
        <w:shd w:val="clear" w:color="auto" w:fill="FFFFFF"/>
        <w:spacing w:before="0" w:beforeAutospacing="0" w:after="0" w:afterAutospacing="0"/>
        <w:ind w:firstLine="567"/>
        <w:jc w:val="both"/>
        <w:rPr>
          <w:bCs/>
          <w:caps/>
          <w:noProof/>
          <w:color w:val="000000" w:themeColor="text1"/>
          <w:sz w:val="28"/>
          <w:szCs w:val="28"/>
        </w:rPr>
      </w:pPr>
      <w:r w:rsidRPr="00DA1458">
        <w:rPr>
          <w:bCs/>
          <w:caps/>
          <w:noProof/>
          <w:color w:val="000000" w:themeColor="text1"/>
          <w:sz w:val="28"/>
          <w:szCs w:val="28"/>
        </w:rPr>
        <w:t>В</w:t>
      </w:r>
      <w:r w:rsidRPr="00DA1458">
        <w:rPr>
          <w:b/>
          <w:caps/>
          <w:noProof/>
          <w:color w:val="000000" w:themeColor="text1"/>
          <w:sz w:val="28"/>
          <w:szCs w:val="28"/>
        </w:rPr>
        <w:t xml:space="preserve"> </w:t>
      </w:r>
      <w:r w:rsidRPr="00065E31">
        <w:rPr>
          <w:bCs/>
          <w:noProof/>
          <w:color w:val="000000" w:themeColor="text1"/>
          <w:sz w:val="28"/>
          <w:szCs w:val="28"/>
        </w:rPr>
        <w:t>настоящей диссертации применяют следующие термины с соответствующими определениями:</w:t>
      </w:r>
    </w:p>
    <w:p w14:paraId="71FBE468" w14:textId="77777777" w:rsidR="0098458B" w:rsidRPr="00065E31" w:rsidRDefault="00172B1E" w:rsidP="00184EE9">
      <w:pPr>
        <w:spacing w:after="0" w:line="240" w:lineRule="auto"/>
        <w:ind w:firstLine="567"/>
        <w:jc w:val="both"/>
        <w:rPr>
          <w:rFonts w:ascii="Times New Roman" w:hAnsi="Times New Roman" w:cs="Times New Roman"/>
          <w:color w:val="000000" w:themeColor="text1"/>
          <w:sz w:val="28"/>
          <w:szCs w:val="28"/>
          <w:lang w:val="kk-KZ"/>
        </w:rPr>
      </w:pPr>
      <w:r w:rsidRPr="00065E31">
        <w:rPr>
          <w:rFonts w:ascii="Times New Roman" w:hAnsi="Times New Roman" w:cs="Times New Roman"/>
          <w:b/>
          <w:color w:val="000000" w:themeColor="text1"/>
          <w:sz w:val="28"/>
          <w:szCs w:val="28"/>
          <w:lang w:val="kk-KZ"/>
        </w:rPr>
        <w:t>Генотип вируса:</w:t>
      </w:r>
      <w:r w:rsidRPr="00065E31">
        <w:rPr>
          <w:rFonts w:ascii="Times New Roman" w:hAnsi="Times New Roman" w:cs="Times New Roman"/>
          <w:color w:val="000000" w:themeColor="text1"/>
          <w:sz w:val="28"/>
          <w:szCs w:val="28"/>
          <w:lang w:val="kk-KZ"/>
        </w:rPr>
        <w:t xml:space="preserve"> подразделение вирусов на основе их генетических различий. </w:t>
      </w:r>
    </w:p>
    <w:p w14:paraId="6776547A" w14:textId="77777777" w:rsidR="00172B1E" w:rsidRPr="00065E31" w:rsidRDefault="00C412FD" w:rsidP="00184EE9">
      <w:pPr>
        <w:spacing w:after="0" w:line="240" w:lineRule="auto"/>
        <w:ind w:firstLine="567"/>
        <w:jc w:val="both"/>
        <w:rPr>
          <w:rFonts w:ascii="Times New Roman" w:hAnsi="Times New Roman" w:cs="Times New Roman"/>
          <w:color w:val="000000" w:themeColor="text1"/>
          <w:sz w:val="28"/>
          <w:szCs w:val="28"/>
          <w:lang w:val="kk-KZ"/>
        </w:rPr>
      </w:pPr>
      <w:r w:rsidRPr="00065E31">
        <w:rPr>
          <w:rFonts w:ascii="Times New Roman" w:hAnsi="Times New Roman" w:cs="Times New Roman"/>
          <w:b/>
          <w:color w:val="000000" w:themeColor="text1"/>
          <w:sz w:val="28"/>
          <w:szCs w:val="28"/>
          <w:lang w:val="kk-KZ"/>
        </w:rPr>
        <w:t>Хронические вирусные</w:t>
      </w:r>
      <w:r w:rsidR="00172B1E" w:rsidRPr="00065E31">
        <w:rPr>
          <w:rFonts w:ascii="Times New Roman" w:hAnsi="Times New Roman" w:cs="Times New Roman"/>
          <w:b/>
          <w:color w:val="000000" w:themeColor="text1"/>
          <w:sz w:val="28"/>
          <w:szCs w:val="28"/>
          <w:lang w:val="kk-KZ"/>
        </w:rPr>
        <w:t xml:space="preserve"> гепатит</w:t>
      </w:r>
      <w:r w:rsidRPr="00065E31">
        <w:rPr>
          <w:rFonts w:ascii="Times New Roman" w:hAnsi="Times New Roman" w:cs="Times New Roman"/>
          <w:b/>
          <w:color w:val="000000" w:themeColor="text1"/>
          <w:sz w:val="28"/>
          <w:szCs w:val="28"/>
          <w:lang w:val="kk-KZ"/>
        </w:rPr>
        <w:t>ы В и Д</w:t>
      </w:r>
      <w:r w:rsidR="006F605F" w:rsidRPr="00065E31">
        <w:rPr>
          <w:rFonts w:ascii="Times New Roman" w:hAnsi="Times New Roman" w:cs="Times New Roman"/>
          <w:b/>
          <w:color w:val="000000" w:themeColor="text1"/>
          <w:sz w:val="28"/>
          <w:szCs w:val="28"/>
          <w:lang w:val="kk-KZ"/>
        </w:rPr>
        <w:t xml:space="preserve"> (ХВГВ и ХВГД)</w:t>
      </w:r>
      <w:r w:rsidR="00172B1E" w:rsidRPr="00065E31">
        <w:rPr>
          <w:rFonts w:ascii="Times New Roman" w:hAnsi="Times New Roman" w:cs="Times New Roman"/>
          <w:b/>
          <w:color w:val="000000" w:themeColor="text1"/>
          <w:sz w:val="28"/>
          <w:szCs w:val="28"/>
          <w:lang w:val="kk-KZ"/>
        </w:rPr>
        <w:t xml:space="preserve">: </w:t>
      </w:r>
      <w:r w:rsidR="00172B1E" w:rsidRPr="00065E31">
        <w:rPr>
          <w:rFonts w:ascii="Times New Roman" w:hAnsi="Times New Roman" w:cs="Times New Roman"/>
          <w:color w:val="000000" w:themeColor="text1"/>
          <w:sz w:val="28"/>
          <w:szCs w:val="28"/>
          <w:lang w:val="kk-KZ"/>
        </w:rPr>
        <w:t>продолжительное (более шести месяцев) воспаление печени, вызванное инфекцией вирусом гепатита В или гепатита D, характеризующееся непрерывной активностью вируса в организме.</w:t>
      </w:r>
    </w:p>
    <w:p w14:paraId="4193BF56" w14:textId="77777777" w:rsidR="00172B1E" w:rsidRPr="00065E31" w:rsidRDefault="00172B1E" w:rsidP="00184EE9">
      <w:pPr>
        <w:spacing w:after="0" w:line="240" w:lineRule="auto"/>
        <w:ind w:firstLine="567"/>
        <w:jc w:val="both"/>
        <w:rPr>
          <w:rFonts w:ascii="Times New Roman" w:hAnsi="Times New Roman" w:cs="Times New Roman"/>
          <w:strike/>
          <w:color w:val="000000" w:themeColor="text1"/>
          <w:sz w:val="28"/>
          <w:szCs w:val="28"/>
          <w:lang w:val="kk-KZ"/>
        </w:rPr>
      </w:pPr>
      <w:r w:rsidRPr="00065E31">
        <w:rPr>
          <w:rFonts w:ascii="Times New Roman" w:hAnsi="Times New Roman" w:cs="Times New Roman"/>
          <w:b/>
          <w:color w:val="000000" w:themeColor="text1"/>
          <w:sz w:val="28"/>
          <w:szCs w:val="28"/>
          <w:lang w:val="kk-KZ"/>
        </w:rPr>
        <w:t>Вирус гепатита В (HBV):</w:t>
      </w:r>
      <w:r w:rsidRPr="00065E31">
        <w:rPr>
          <w:rFonts w:ascii="Times New Roman" w:hAnsi="Times New Roman" w:cs="Times New Roman"/>
          <w:color w:val="000000" w:themeColor="text1"/>
          <w:sz w:val="28"/>
          <w:szCs w:val="28"/>
          <w:lang w:val="kk-KZ"/>
        </w:rPr>
        <w:t xml:space="preserve"> ДНК-содержащий вирус, вызывающий инфекционное заболевание печени. </w:t>
      </w:r>
      <w:r w:rsidR="00FB3A4C" w:rsidRPr="00065E31">
        <w:rPr>
          <w:rFonts w:ascii="Times New Roman" w:hAnsi="Times New Roman" w:cs="Times New Roman"/>
          <w:color w:val="000000" w:themeColor="text1"/>
          <w:sz w:val="28"/>
          <w:szCs w:val="28"/>
          <w:lang w:val="kk-KZ"/>
        </w:rPr>
        <w:t xml:space="preserve"> </w:t>
      </w:r>
    </w:p>
    <w:p w14:paraId="5C20191D" w14:textId="77777777" w:rsidR="00172B1E" w:rsidRPr="00065E31" w:rsidRDefault="00172B1E" w:rsidP="00184EE9">
      <w:pPr>
        <w:spacing w:after="0" w:line="240" w:lineRule="auto"/>
        <w:ind w:firstLine="567"/>
        <w:jc w:val="both"/>
        <w:rPr>
          <w:rFonts w:ascii="Times New Roman" w:hAnsi="Times New Roman" w:cs="Times New Roman"/>
          <w:color w:val="000000" w:themeColor="text1"/>
          <w:sz w:val="28"/>
          <w:szCs w:val="28"/>
          <w:lang w:val="kk-KZ"/>
        </w:rPr>
      </w:pPr>
      <w:r w:rsidRPr="00065E31">
        <w:rPr>
          <w:rFonts w:ascii="Times New Roman" w:hAnsi="Times New Roman" w:cs="Times New Roman"/>
          <w:b/>
          <w:color w:val="000000" w:themeColor="text1"/>
          <w:sz w:val="28"/>
          <w:szCs w:val="28"/>
          <w:lang w:val="kk-KZ"/>
        </w:rPr>
        <w:t>Вирус гепатита D (HDV):</w:t>
      </w:r>
      <w:r w:rsidRPr="00065E31">
        <w:rPr>
          <w:rFonts w:ascii="Times New Roman" w:hAnsi="Times New Roman" w:cs="Times New Roman"/>
          <w:color w:val="000000" w:themeColor="text1"/>
          <w:sz w:val="28"/>
          <w:szCs w:val="28"/>
          <w:lang w:val="kk-KZ"/>
        </w:rPr>
        <w:t xml:space="preserve"> РНК-содержащий вирус, который может инфицировать только в присутствии HBV, усугубляя течение гепатита В.</w:t>
      </w:r>
    </w:p>
    <w:p w14:paraId="56704354" w14:textId="77777777" w:rsidR="007B0683" w:rsidRPr="00065E31" w:rsidRDefault="00172B1E" w:rsidP="00184EE9">
      <w:pPr>
        <w:spacing w:after="0" w:line="240" w:lineRule="auto"/>
        <w:ind w:firstLine="567"/>
        <w:jc w:val="both"/>
        <w:rPr>
          <w:rFonts w:ascii="Times New Roman" w:hAnsi="Times New Roman" w:cs="Times New Roman"/>
          <w:strike/>
          <w:color w:val="000000" w:themeColor="text1"/>
          <w:sz w:val="28"/>
          <w:szCs w:val="28"/>
          <w:lang w:val="kk-KZ"/>
        </w:rPr>
      </w:pPr>
      <w:r w:rsidRPr="00065E31">
        <w:rPr>
          <w:rFonts w:ascii="Times New Roman" w:hAnsi="Times New Roman" w:cs="Times New Roman"/>
          <w:b/>
          <w:color w:val="000000" w:themeColor="text1"/>
          <w:sz w:val="28"/>
          <w:szCs w:val="28"/>
          <w:lang w:val="kk-KZ"/>
        </w:rPr>
        <w:t>Прогрессирование заболевания:</w:t>
      </w:r>
      <w:r w:rsidRPr="00065E31">
        <w:rPr>
          <w:rFonts w:ascii="Times New Roman" w:hAnsi="Times New Roman" w:cs="Times New Roman"/>
          <w:color w:val="000000" w:themeColor="text1"/>
          <w:sz w:val="28"/>
          <w:szCs w:val="28"/>
          <w:lang w:val="kk-KZ"/>
        </w:rPr>
        <w:t xml:space="preserve"> процесс усугубления симптомов и повреждений, вызванных заболеванием</w:t>
      </w:r>
      <w:r w:rsidR="007B0683" w:rsidRPr="00065E31">
        <w:rPr>
          <w:rFonts w:ascii="Times New Roman" w:hAnsi="Times New Roman" w:cs="Times New Roman"/>
          <w:strike/>
          <w:color w:val="000000" w:themeColor="text1"/>
          <w:sz w:val="28"/>
          <w:szCs w:val="28"/>
          <w:lang w:val="kk-KZ"/>
        </w:rPr>
        <w:t>.</w:t>
      </w:r>
    </w:p>
    <w:p w14:paraId="2BD3C688" w14:textId="77777777" w:rsidR="00DA4F7E" w:rsidRPr="00065E31" w:rsidRDefault="00172B1E" w:rsidP="00184EE9">
      <w:pPr>
        <w:spacing w:after="0" w:line="240" w:lineRule="auto"/>
        <w:ind w:firstLine="567"/>
        <w:jc w:val="both"/>
        <w:rPr>
          <w:rFonts w:ascii="Times New Roman" w:hAnsi="Times New Roman" w:cs="Times New Roman"/>
          <w:color w:val="000000" w:themeColor="text1"/>
          <w:sz w:val="28"/>
          <w:szCs w:val="28"/>
          <w:lang w:val="kk-KZ"/>
        </w:rPr>
      </w:pPr>
      <w:r w:rsidRPr="00065E31">
        <w:rPr>
          <w:rFonts w:ascii="Times New Roman" w:hAnsi="Times New Roman" w:cs="Times New Roman"/>
          <w:b/>
          <w:color w:val="000000" w:themeColor="text1"/>
          <w:sz w:val="28"/>
          <w:szCs w:val="28"/>
          <w:lang w:val="kk-KZ"/>
        </w:rPr>
        <w:t>ПЦР (полимеразная цепная реакция):</w:t>
      </w:r>
      <w:r w:rsidRPr="00065E31">
        <w:rPr>
          <w:rFonts w:ascii="Times New Roman" w:hAnsi="Times New Roman" w:cs="Times New Roman"/>
          <w:color w:val="000000" w:themeColor="text1"/>
          <w:sz w:val="28"/>
          <w:szCs w:val="28"/>
          <w:lang w:val="kk-KZ"/>
        </w:rPr>
        <w:t xml:space="preserve"> лабораторный метод, используемый для увеличения малых фрагментов ДНК или РНК для их дальнейшего изучения. </w:t>
      </w:r>
    </w:p>
    <w:p w14:paraId="76742126" w14:textId="77777777" w:rsidR="00172B1E" w:rsidRPr="00065E31" w:rsidRDefault="00DA4F7E" w:rsidP="00DA1458">
      <w:pPr>
        <w:spacing w:after="0" w:line="240" w:lineRule="auto"/>
        <w:ind w:firstLine="567"/>
        <w:jc w:val="both"/>
        <w:rPr>
          <w:rFonts w:ascii="Times New Roman" w:hAnsi="Times New Roman" w:cs="Times New Roman"/>
          <w:color w:val="000000" w:themeColor="text1"/>
          <w:sz w:val="28"/>
          <w:szCs w:val="28"/>
          <w:lang w:val="kk-KZ"/>
        </w:rPr>
      </w:pPr>
      <w:r w:rsidRPr="00065E31">
        <w:rPr>
          <w:rFonts w:ascii="Times New Roman" w:hAnsi="Times New Roman" w:cs="Times New Roman"/>
          <w:b/>
          <w:color w:val="000000" w:themeColor="text1"/>
          <w:sz w:val="28"/>
          <w:szCs w:val="28"/>
          <w:lang w:val="kk-KZ"/>
        </w:rPr>
        <w:t>Г</w:t>
      </w:r>
      <w:r w:rsidR="00172B1E" w:rsidRPr="00065E31">
        <w:rPr>
          <w:rFonts w:ascii="Times New Roman" w:hAnsi="Times New Roman" w:cs="Times New Roman"/>
          <w:b/>
          <w:color w:val="000000" w:themeColor="text1"/>
          <w:sz w:val="28"/>
          <w:szCs w:val="28"/>
          <w:lang w:val="kk-KZ"/>
        </w:rPr>
        <w:t>енотипирование:</w:t>
      </w:r>
      <w:r w:rsidR="00172B1E" w:rsidRPr="00065E31">
        <w:rPr>
          <w:rFonts w:ascii="Times New Roman" w:hAnsi="Times New Roman" w:cs="Times New Roman"/>
          <w:color w:val="000000" w:themeColor="text1"/>
          <w:sz w:val="28"/>
          <w:szCs w:val="28"/>
          <w:lang w:val="kk-KZ"/>
        </w:rPr>
        <w:t xml:space="preserve"> процесс определения генетических различий вирусов, включая разные типы и подтипы, основанный на анализе их генетического материала.</w:t>
      </w:r>
    </w:p>
    <w:p w14:paraId="6028B586" w14:textId="77777777" w:rsidR="00172B1E" w:rsidRPr="00065E31" w:rsidRDefault="00172B1E" w:rsidP="00DA1458">
      <w:pPr>
        <w:spacing w:after="0" w:line="240" w:lineRule="auto"/>
        <w:ind w:firstLine="567"/>
        <w:jc w:val="both"/>
        <w:rPr>
          <w:rFonts w:ascii="Times New Roman" w:hAnsi="Times New Roman" w:cs="Times New Roman"/>
          <w:b/>
          <w:color w:val="000000" w:themeColor="text1"/>
          <w:sz w:val="28"/>
          <w:szCs w:val="28"/>
          <w:lang w:val="kk-KZ"/>
        </w:rPr>
      </w:pPr>
      <w:r w:rsidRPr="00065E31">
        <w:rPr>
          <w:rFonts w:ascii="Times New Roman" w:hAnsi="Times New Roman" w:cs="Times New Roman"/>
          <w:b/>
          <w:color w:val="000000" w:themeColor="text1"/>
          <w:sz w:val="28"/>
          <w:szCs w:val="28"/>
          <w:lang w:val="kk-KZ"/>
        </w:rPr>
        <w:t>Филогенетический анализ:</w:t>
      </w:r>
      <w:r w:rsidRPr="00065E31">
        <w:rPr>
          <w:rFonts w:ascii="Times New Roman" w:hAnsi="Times New Roman" w:cs="Times New Roman"/>
          <w:color w:val="000000" w:themeColor="text1"/>
          <w:sz w:val="28"/>
          <w:szCs w:val="28"/>
          <w:lang w:val="kk-KZ"/>
        </w:rPr>
        <w:t xml:space="preserve"> метод анализа, позволяющий установить эволюционные взаимосвязи между различными генотипами вирусов на основе их генетической последовательности.</w:t>
      </w:r>
      <w:r w:rsidRPr="00065E31">
        <w:rPr>
          <w:rFonts w:ascii="Times New Roman" w:hAnsi="Times New Roman" w:cs="Times New Roman"/>
          <w:b/>
          <w:color w:val="000000" w:themeColor="text1"/>
          <w:sz w:val="28"/>
          <w:szCs w:val="28"/>
          <w:lang w:val="kk-KZ"/>
        </w:rPr>
        <w:br w:type="page"/>
      </w:r>
    </w:p>
    <w:p w14:paraId="14C8C64D" w14:textId="77777777" w:rsidR="00172B1E" w:rsidRPr="00065E31" w:rsidRDefault="00172B1E" w:rsidP="00184EE9">
      <w:pPr>
        <w:pStyle w:val="TableParagraph"/>
        <w:spacing w:line="240" w:lineRule="auto"/>
        <w:jc w:val="center"/>
        <w:rPr>
          <w:b/>
          <w:color w:val="000000" w:themeColor="text1"/>
          <w:sz w:val="28"/>
          <w:szCs w:val="28"/>
        </w:rPr>
      </w:pPr>
      <w:r w:rsidRPr="00065E31">
        <w:rPr>
          <w:b/>
          <w:color w:val="000000" w:themeColor="text1"/>
          <w:sz w:val="28"/>
          <w:szCs w:val="28"/>
        </w:rPr>
        <w:lastRenderedPageBreak/>
        <w:t>ОБОЗНАЧЕНИЯ И СОКРАЩЕНИЯ</w:t>
      </w:r>
    </w:p>
    <w:p w14:paraId="756C2BAC" w14:textId="77777777" w:rsidR="00172B1E" w:rsidRPr="00065E31" w:rsidRDefault="00172B1E" w:rsidP="00184EE9">
      <w:pPr>
        <w:pStyle w:val="TableParagraph"/>
        <w:spacing w:line="240" w:lineRule="auto"/>
        <w:jc w:val="center"/>
        <w:rPr>
          <w:b/>
          <w:color w:val="000000" w:themeColor="text1"/>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6804"/>
      </w:tblGrid>
      <w:tr w:rsidR="009B2B6C" w:rsidRPr="00065E31" w14:paraId="60ECBD53" w14:textId="77777777" w:rsidTr="009B2B6C">
        <w:tc>
          <w:tcPr>
            <w:tcW w:w="2263" w:type="dxa"/>
          </w:tcPr>
          <w:p w14:paraId="51D44C0F"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АЛТ/</w:t>
            </w:r>
            <w:r w:rsidRPr="00065E31">
              <w:rPr>
                <w:rFonts w:ascii="Times New Roman" w:eastAsia="Times New Roman" w:hAnsi="Times New Roman" w:cs="Times New Roman"/>
                <w:sz w:val="28"/>
                <w:szCs w:val="28"/>
              </w:rPr>
              <w:t>ALT</w:t>
            </w:r>
            <w:r w:rsidRPr="00065E31">
              <w:rPr>
                <w:rFonts w:ascii="Times New Roman" w:eastAsia="Times New Roman" w:hAnsi="Times New Roman" w:cs="Times New Roman"/>
                <w:sz w:val="28"/>
                <w:szCs w:val="28"/>
                <w:lang w:val="ru-RU"/>
              </w:rPr>
              <w:t xml:space="preserve"> </w:t>
            </w:r>
          </w:p>
        </w:tc>
        <w:tc>
          <w:tcPr>
            <w:tcW w:w="6804" w:type="dxa"/>
          </w:tcPr>
          <w:p w14:paraId="5876CEEA" w14:textId="77777777" w:rsidR="009B2B6C" w:rsidRPr="00065E31" w:rsidRDefault="009B2B6C" w:rsidP="001926CB">
            <w:pPr>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lang w:val="ru-RU"/>
              </w:rPr>
              <w:t>Аланиновая аминотрансфераза</w:t>
            </w:r>
          </w:p>
        </w:tc>
      </w:tr>
      <w:tr w:rsidR="009B2B6C" w:rsidRPr="00065E31" w14:paraId="354ECE76" w14:textId="77777777" w:rsidTr="009B2B6C">
        <w:tc>
          <w:tcPr>
            <w:tcW w:w="2263" w:type="dxa"/>
          </w:tcPr>
          <w:p w14:paraId="7527FC94"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АН/</w:t>
            </w:r>
            <w:r w:rsidRPr="00065E31">
              <w:rPr>
                <w:rFonts w:ascii="Times New Roman" w:eastAsia="Times New Roman" w:hAnsi="Times New Roman" w:cs="Times New Roman"/>
                <w:sz w:val="28"/>
                <w:szCs w:val="28"/>
              </w:rPr>
              <w:t>NA</w:t>
            </w:r>
            <w:r w:rsidRPr="00065E31">
              <w:rPr>
                <w:rFonts w:ascii="Times New Roman" w:eastAsia="Times New Roman" w:hAnsi="Times New Roman" w:cs="Times New Roman"/>
                <w:sz w:val="28"/>
                <w:szCs w:val="28"/>
                <w:lang w:val="ru-RU"/>
              </w:rPr>
              <w:t xml:space="preserve"> </w:t>
            </w:r>
          </w:p>
        </w:tc>
        <w:tc>
          <w:tcPr>
            <w:tcW w:w="6804" w:type="dxa"/>
          </w:tcPr>
          <w:p w14:paraId="1A11BB65"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Нуклеозидные/нуклеотидные аналоги</w:t>
            </w:r>
          </w:p>
        </w:tc>
      </w:tr>
      <w:tr w:rsidR="009B2B6C" w:rsidRPr="00065E31" w14:paraId="0A288696" w14:textId="77777777" w:rsidTr="009B2B6C">
        <w:tc>
          <w:tcPr>
            <w:tcW w:w="2263" w:type="dxa"/>
          </w:tcPr>
          <w:p w14:paraId="2B534442"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АСТ/</w:t>
            </w:r>
            <w:r w:rsidRPr="00065E31">
              <w:rPr>
                <w:rFonts w:ascii="Times New Roman" w:eastAsia="Times New Roman" w:hAnsi="Times New Roman" w:cs="Times New Roman"/>
                <w:sz w:val="28"/>
                <w:szCs w:val="28"/>
              </w:rPr>
              <w:t>AST</w:t>
            </w:r>
            <w:r w:rsidRPr="00065E31">
              <w:rPr>
                <w:rFonts w:ascii="Times New Roman" w:eastAsia="Times New Roman" w:hAnsi="Times New Roman" w:cs="Times New Roman"/>
                <w:sz w:val="28"/>
                <w:szCs w:val="28"/>
                <w:lang w:val="ru-RU"/>
              </w:rPr>
              <w:t xml:space="preserve"> </w:t>
            </w:r>
          </w:p>
        </w:tc>
        <w:tc>
          <w:tcPr>
            <w:tcW w:w="6804" w:type="dxa"/>
          </w:tcPr>
          <w:p w14:paraId="346E6514" w14:textId="77777777" w:rsidR="009B2B6C" w:rsidRPr="00065E31" w:rsidRDefault="009B2B6C" w:rsidP="001926CB">
            <w:pPr>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lang w:val="ru-RU"/>
              </w:rPr>
              <w:t>Аспартатаминотрансфераза</w:t>
            </w:r>
          </w:p>
        </w:tc>
      </w:tr>
      <w:tr w:rsidR="009B2B6C" w:rsidRPr="00065E31" w14:paraId="321B4C99" w14:textId="77777777" w:rsidTr="009B2B6C">
        <w:tc>
          <w:tcPr>
            <w:tcW w:w="2263" w:type="dxa"/>
          </w:tcPr>
          <w:p w14:paraId="4FBFE58F"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ВИЧ/</w:t>
            </w:r>
            <w:r w:rsidRPr="00065E31">
              <w:rPr>
                <w:rFonts w:ascii="Times New Roman" w:eastAsia="Times New Roman" w:hAnsi="Times New Roman" w:cs="Times New Roman"/>
                <w:sz w:val="28"/>
                <w:szCs w:val="28"/>
              </w:rPr>
              <w:t>HIV</w:t>
            </w:r>
            <w:r w:rsidRPr="00065E31">
              <w:rPr>
                <w:rFonts w:ascii="Times New Roman" w:eastAsia="Times New Roman" w:hAnsi="Times New Roman" w:cs="Times New Roman"/>
                <w:sz w:val="28"/>
                <w:szCs w:val="28"/>
                <w:lang w:val="ru-RU"/>
              </w:rPr>
              <w:t xml:space="preserve"> </w:t>
            </w:r>
          </w:p>
        </w:tc>
        <w:tc>
          <w:tcPr>
            <w:tcW w:w="6804" w:type="dxa"/>
          </w:tcPr>
          <w:p w14:paraId="0FD67A37"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Вирус иммунодефицита человека</w:t>
            </w:r>
          </w:p>
        </w:tc>
      </w:tr>
      <w:tr w:rsidR="009B2B6C" w:rsidRPr="00065E31" w14:paraId="45362D9F" w14:textId="77777777" w:rsidTr="009B2B6C">
        <w:tc>
          <w:tcPr>
            <w:tcW w:w="2263" w:type="dxa"/>
          </w:tcPr>
          <w:p w14:paraId="5C566166"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ВОЗ/</w:t>
            </w:r>
            <w:r w:rsidRPr="00065E31">
              <w:rPr>
                <w:rFonts w:ascii="Times New Roman" w:eastAsia="Times New Roman" w:hAnsi="Times New Roman" w:cs="Times New Roman"/>
                <w:sz w:val="28"/>
                <w:szCs w:val="28"/>
              </w:rPr>
              <w:t>WHO</w:t>
            </w:r>
            <w:r w:rsidRPr="00065E31">
              <w:rPr>
                <w:rFonts w:ascii="Times New Roman" w:eastAsia="Times New Roman" w:hAnsi="Times New Roman" w:cs="Times New Roman"/>
                <w:sz w:val="28"/>
                <w:szCs w:val="28"/>
                <w:lang w:val="ru-RU"/>
              </w:rPr>
              <w:t xml:space="preserve"> </w:t>
            </w:r>
          </w:p>
        </w:tc>
        <w:tc>
          <w:tcPr>
            <w:tcW w:w="6804" w:type="dxa"/>
          </w:tcPr>
          <w:p w14:paraId="78E35B65"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Всемирная организация здравоохранения</w:t>
            </w:r>
          </w:p>
        </w:tc>
      </w:tr>
      <w:tr w:rsidR="009B2B6C" w:rsidRPr="00065E31" w14:paraId="0385154D" w14:textId="77777777" w:rsidTr="009B2B6C">
        <w:tc>
          <w:tcPr>
            <w:tcW w:w="2263" w:type="dxa"/>
          </w:tcPr>
          <w:p w14:paraId="4A811762"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ГЦК/</w:t>
            </w:r>
            <w:r w:rsidRPr="00065E31">
              <w:rPr>
                <w:rFonts w:ascii="Times New Roman" w:eastAsia="Times New Roman" w:hAnsi="Times New Roman" w:cs="Times New Roman"/>
                <w:sz w:val="28"/>
                <w:szCs w:val="28"/>
              </w:rPr>
              <w:t>HCC</w:t>
            </w:r>
            <w:r w:rsidRPr="00065E31">
              <w:rPr>
                <w:rFonts w:ascii="Times New Roman" w:eastAsia="Times New Roman" w:hAnsi="Times New Roman" w:cs="Times New Roman"/>
                <w:sz w:val="28"/>
                <w:szCs w:val="28"/>
                <w:lang w:val="ru-RU"/>
              </w:rPr>
              <w:t xml:space="preserve"> </w:t>
            </w:r>
          </w:p>
        </w:tc>
        <w:tc>
          <w:tcPr>
            <w:tcW w:w="6804" w:type="dxa"/>
          </w:tcPr>
          <w:p w14:paraId="556AF6A6" w14:textId="77777777" w:rsidR="009B2B6C" w:rsidRPr="00065E31" w:rsidRDefault="009B2B6C" w:rsidP="001926CB">
            <w:pPr>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lang w:val="ru-RU"/>
              </w:rPr>
              <w:t>Гепатоцеллюлярная карцинома</w:t>
            </w:r>
          </w:p>
        </w:tc>
      </w:tr>
      <w:tr w:rsidR="009B2B6C" w:rsidRPr="00065E31" w14:paraId="07CEB49F" w14:textId="77777777" w:rsidTr="009B2B6C">
        <w:tc>
          <w:tcPr>
            <w:tcW w:w="2263" w:type="dxa"/>
          </w:tcPr>
          <w:p w14:paraId="238EDA08"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ДИ/</w:t>
            </w:r>
            <w:r w:rsidRPr="00065E31">
              <w:rPr>
                <w:rFonts w:ascii="Times New Roman" w:eastAsia="Times New Roman" w:hAnsi="Times New Roman" w:cs="Times New Roman"/>
                <w:sz w:val="28"/>
                <w:szCs w:val="28"/>
              </w:rPr>
              <w:t>CI</w:t>
            </w:r>
            <w:r w:rsidRPr="00065E31">
              <w:rPr>
                <w:rFonts w:ascii="Times New Roman" w:eastAsia="Times New Roman" w:hAnsi="Times New Roman" w:cs="Times New Roman"/>
                <w:sz w:val="28"/>
                <w:szCs w:val="28"/>
                <w:lang w:val="ru-RU"/>
              </w:rPr>
              <w:t xml:space="preserve"> </w:t>
            </w:r>
          </w:p>
        </w:tc>
        <w:tc>
          <w:tcPr>
            <w:tcW w:w="6804" w:type="dxa"/>
          </w:tcPr>
          <w:p w14:paraId="3A4F1B15" w14:textId="77777777" w:rsidR="009B2B6C" w:rsidRPr="00065E31" w:rsidRDefault="009B2B6C" w:rsidP="001926CB">
            <w:pPr>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lang w:val="ru-RU"/>
              </w:rPr>
              <w:t>Доверительный интервал</w:t>
            </w:r>
          </w:p>
        </w:tc>
      </w:tr>
      <w:tr w:rsidR="009B2B6C" w:rsidRPr="00065E31" w14:paraId="6994EDFD" w14:textId="77777777" w:rsidTr="009B2B6C">
        <w:tc>
          <w:tcPr>
            <w:tcW w:w="2263" w:type="dxa"/>
          </w:tcPr>
          <w:p w14:paraId="1FF3EFE3"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ИФА/</w:t>
            </w:r>
            <w:r w:rsidRPr="00065E31">
              <w:rPr>
                <w:rFonts w:ascii="Times New Roman" w:eastAsia="Times New Roman" w:hAnsi="Times New Roman" w:cs="Times New Roman"/>
                <w:sz w:val="28"/>
                <w:szCs w:val="28"/>
              </w:rPr>
              <w:t>ELISA</w:t>
            </w:r>
            <w:r w:rsidRPr="00065E31">
              <w:rPr>
                <w:rFonts w:ascii="Times New Roman" w:eastAsia="Times New Roman" w:hAnsi="Times New Roman" w:cs="Times New Roman"/>
                <w:sz w:val="28"/>
                <w:szCs w:val="28"/>
                <w:lang w:val="ru-RU"/>
              </w:rPr>
              <w:t xml:space="preserve"> </w:t>
            </w:r>
          </w:p>
        </w:tc>
        <w:tc>
          <w:tcPr>
            <w:tcW w:w="6804" w:type="dxa"/>
          </w:tcPr>
          <w:p w14:paraId="6C468CD0" w14:textId="77777777" w:rsidR="009B2B6C" w:rsidRPr="00065E31" w:rsidRDefault="009B2B6C" w:rsidP="001926CB">
            <w:pPr>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lang w:val="ru-RU"/>
              </w:rPr>
              <w:t>Иммуноферментный анализ</w:t>
            </w:r>
          </w:p>
        </w:tc>
      </w:tr>
      <w:tr w:rsidR="009B2B6C" w:rsidRPr="00065E31" w14:paraId="6A6E2691" w14:textId="77777777" w:rsidTr="009B2B6C">
        <w:tc>
          <w:tcPr>
            <w:tcW w:w="2263" w:type="dxa"/>
          </w:tcPr>
          <w:p w14:paraId="117AE871"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ИФН-</w:t>
            </w:r>
            <w:r w:rsidRPr="00065E31">
              <w:rPr>
                <w:rFonts w:ascii="Times New Roman" w:eastAsia="Times New Roman" w:hAnsi="Times New Roman" w:cs="Times New Roman"/>
                <w:sz w:val="28"/>
                <w:szCs w:val="28"/>
              </w:rPr>
              <w:t>α</w:t>
            </w:r>
            <w:r w:rsidRPr="00065E31">
              <w:rPr>
                <w:rFonts w:ascii="Times New Roman" w:eastAsia="Times New Roman" w:hAnsi="Times New Roman" w:cs="Times New Roman"/>
                <w:sz w:val="28"/>
                <w:szCs w:val="28"/>
                <w:lang w:val="ru-RU"/>
              </w:rPr>
              <w:t>/</w:t>
            </w:r>
            <w:r w:rsidRPr="00065E31">
              <w:rPr>
                <w:rFonts w:ascii="Times New Roman" w:eastAsia="Times New Roman" w:hAnsi="Times New Roman" w:cs="Times New Roman"/>
                <w:sz w:val="28"/>
                <w:szCs w:val="28"/>
              </w:rPr>
              <w:t>IFN</w:t>
            </w:r>
            <w:r w:rsidRPr="00065E31">
              <w:rPr>
                <w:rFonts w:ascii="Times New Roman" w:eastAsia="Times New Roman" w:hAnsi="Times New Roman" w:cs="Times New Roman"/>
                <w:sz w:val="28"/>
                <w:szCs w:val="28"/>
                <w:lang w:val="ru-RU"/>
              </w:rPr>
              <w:t>-</w:t>
            </w:r>
            <w:r w:rsidRPr="00065E31">
              <w:rPr>
                <w:rFonts w:ascii="Times New Roman" w:eastAsia="Times New Roman" w:hAnsi="Times New Roman" w:cs="Times New Roman"/>
                <w:sz w:val="28"/>
                <w:szCs w:val="28"/>
              </w:rPr>
              <w:t>α</w:t>
            </w:r>
            <w:r w:rsidRPr="00065E31">
              <w:rPr>
                <w:rFonts w:ascii="Times New Roman" w:eastAsia="Times New Roman" w:hAnsi="Times New Roman" w:cs="Times New Roman"/>
                <w:sz w:val="28"/>
                <w:szCs w:val="28"/>
                <w:lang w:val="ru-RU"/>
              </w:rPr>
              <w:t xml:space="preserve"> </w:t>
            </w:r>
          </w:p>
        </w:tc>
        <w:tc>
          <w:tcPr>
            <w:tcW w:w="6804" w:type="dxa"/>
          </w:tcPr>
          <w:p w14:paraId="3333EF40"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Интерферон альфа</w:t>
            </w:r>
          </w:p>
        </w:tc>
      </w:tr>
      <w:tr w:rsidR="009B2B6C" w:rsidRPr="00065E31" w14:paraId="2F081829" w14:textId="77777777" w:rsidTr="009B2B6C">
        <w:tc>
          <w:tcPr>
            <w:tcW w:w="2263" w:type="dxa"/>
          </w:tcPr>
          <w:p w14:paraId="1ECA6AFC"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ИЛ 10/</w:t>
            </w:r>
            <w:r w:rsidRPr="00065E31">
              <w:rPr>
                <w:rFonts w:ascii="Times New Roman" w:eastAsia="Times New Roman" w:hAnsi="Times New Roman" w:cs="Times New Roman"/>
                <w:sz w:val="28"/>
                <w:szCs w:val="28"/>
              </w:rPr>
              <w:t>IL</w:t>
            </w:r>
            <w:r w:rsidRPr="00065E31">
              <w:rPr>
                <w:rFonts w:ascii="Times New Roman" w:eastAsia="Times New Roman" w:hAnsi="Times New Roman" w:cs="Times New Roman"/>
                <w:sz w:val="28"/>
                <w:szCs w:val="28"/>
                <w:lang w:val="ru-RU"/>
              </w:rPr>
              <w:t xml:space="preserve">-10 </w:t>
            </w:r>
          </w:p>
        </w:tc>
        <w:tc>
          <w:tcPr>
            <w:tcW w:w="6804" w:type="dxa"/>
          </w:tcPr>
          <w:p w14:paraId="56770503" w14:textId="77777777" w:rsidR="009B2B6C" w:rsidRPr="00065E31" w:rsidRDefault="009B2B6C" w:rsidP="001926CB">
            <w:pPr>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lang w:val="ru-RU"/>
              </w:rPr>
              <w:t>Интерлейкин 10</w:t>
            </w:r>
          </w:p>
        </w:tc>
      </w:tr>
      <w:tr w:rsidR="009B2B6C" w:rsidRPr="00065E31" w14:paraId="6DEDA1A2" w14:textId="77777777" w:rsidTr="009B2B6C">
        <w:tc>
          <w:tcPr>
            <w:tcW w:w="2263" w:type="dxa"/>
          </w:tcPr>
          <w:p w14:paraId="6493AF17"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ИЛ 12/</w:t>
            </w:r>
            <w:r w:rsidRPr="00065E31">
              <w:rPr>
                <w:rFonts w:ascii="Times New Roman" w:eastAsia="Times New Roman" w:hAnsi="Times New Roman" w:cs="Times New Roman"/>
                <w:sz w:val="28"/>
                <w:szCs w:val="28"/>
              </w:rPr>
              <w:t>IL</w:t>
            </w:r>
            <w:r w:rsidRPr="00065E31">
              <w:rPr>
                <w:rFonts w:ascii="Times New Roman" w:eastAsia="Times New Roman" w:hAnsi="Times New Roman" w:cs="Times New Roman"/>
                <w:sz w:val="28"/>
                <w:szCs w:val="28"/>
                <w:lang w:val="ru-RU"/>
              </w:rPr>
              <w:t xml:space="preserve">-12 </w:t>
            </w:r>
          </w:p>
        </w:tc>
        <w:tc>
          <w:tcPr>
            <w:tcW w:w="6804" w:type="dxa"/>
          </w:tcPr>
          <w:p w14:paraId="10B0E92A" w14:textId="77777777" w:rsidR="009B2B6C" w:rsidRPr="00065E31" w:rsidRDefault="009B2B6C" w:rsidP="001926CB">
            <w:pPr>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lang w:val="ru-RU"/>
              </w:rPr>
              <w:t>Интерлейкин 12</w:t>
            </w:r>
          </w:p>
        </w:tc>
      </w:tr>
      <w:tr w:rsidR="009B2B6C" w:rsidRPr="00065E31" w14:paraId="0B5D4857" w14:textId="77777777" w:rsidTr="009B2B6C">
        <w:tc>
          <w:tcPr>
            <w:tcW w:w="2263" w:type="dxa"/>
          </w:tcPr>
          <w:p w14:paraId="505EB897"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ИЛ 17/</w:t>
            </w:r>
            <w:r w:rsidRPr="00065E31">
              <w:rPr>
                <w:rFonts w:ascii="Times New Roman" w:eastAsia="Times New Roman" w:hAnsi="Times New Roman" w:cs="Times New Roman"/>
                <w:sz w:val="28"/>
                <w:szCs w:val="28"/>
              </w:rPr>
              <w:t>IL</w:t>
            </w:r>
            <w:r w:rsidRPr="00065E31">
              <w:rPr>
                <w:rFonts w:ascii="Times New Roman" w:eastAsia="Times New Roman" w:hAnsi="Times New Roman" w:cs="Times New Roman"/>
                <w:sz w:val="28"/>
                <w:szCs w:val="28"/>
                <w:lang w:val="ru-RU"/>
              </w:rPr>
              <w:t xml:space="preserve">-17 </w:t>
            </w:r>
          </w:p>
        </w:tc>
        <w:tc>
          <w:tcPr>
            <w:tcW w:w="6804" w:type="dxa"/>
          </w:tcPr>
          <w:p w14:paraId="5CDC52B1" w14:textId="77777777" w:rsidR="009B2B6C" w:rsidRPr="00065E31" w:rsidRDefault="009B2B6C" w:rsidP="001926CB">
            <w:pPr>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lang w:val="ru-RU"/>
              </w:rPr>
              <w:t>Интерлейкин 17</w:t>
            </w:r>
          </w:p>
        </w:tc>
      </w:tr>
      <w:tr w:rsidR="009B2B6C" w:rsidRPr="00065E31" w14:paraId="74B97004" w14:textId="77777777" w:rsidTr="009B2B6C">
        <w:tc>
          <w:tcPr>
            <w:tcW w:w="2263" w:type="dxa"/>
          </w:tcPr>
          <w:p w14:paraId="14ACE4A2"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ИЛ 18/</w:t>
            </w:r>
            <w:r w:rsidRPr="00065E31">
              <w:rPr>
                <w:rFonts w:ascii="Times New Roman" w:eastAsia="Times New Roman" w:hAnsi="Times New Roman" w:cs="Times New Roman"/>
                <w:sz w:val="28"/>
                <w:szCs w:val="28"/>
              </w:rPr>
              <w:t>IL</w:t>
            </w:r>
            <w:r w:rsidRPr="00065E31">
              <w:rPr>
                <w:rFonts w:ascii="Times New Roman" w:eastAsia="Times New Roman" w:hAnsi="Times New Roman" w:cs="Times New Roman"/>
                <w:sz w:val="28"/>
                <w:szCs w:val="28"/>
                <w:lang w:val="ru-RU"/>
              </w:rPr>
              <w:t xml:space="preserve">-18 </w:t>
            </w:r>
          </w:p>
        </w:tc>
        <w:tc>
          <w:tcPr>
            <w:tcW w:w="6804" w:type="dxa"/>
          </w:tcPr>
          <w:p w14:paraId="47CBE914" w14:textId="77777777" w:rsidR="009B2B6C" w:rsidRPr="00065E31" w:rsidRDefault="009B2B6C" w:rsidP="001926CB">
            <w:pPr>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lang w:val="ru-RU"/>
              </w:rPr>
              <w:t>Интерлейкин 18</w:t>
            </w:r>
          </w:p>
        </w:tc>
      </w:tr>
      <w:tr w:rsidR="009B2B6C" w:rsidRPr="00065E31" w14:paraId="508DA3C0" w14:textId="77777777" w:rsidTr="009B2B6C">
        <w:tc>
          <w:tcPr>
            <w:tcW w:w="2263" w:type="dxa"/>
          </w:tcPr>
          <w:p w14:paraId="090B3BCC"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ИНР/</w:t>
            </w:r>
            <w:r w:rsidRPr="00065E31">
              <w:rPr>
                <w:rFonts w:ascii="Times New Roman" w:eastAsia="Times New Roman" w:hAnsi="Times New Roman" w:cs="Times New Roman"/>
                <w:sz w:val="28"/>
                <w:szCs w:val="28"/>
              </w:rPr>
              <w:t>INR</w:t>
            </w:r>
            <w:r w:rsidRPr="00065E31">
              <w:rPr>
                <w:rFonts w:ascii="Times New Roman" w:eastAsia="Times New Roman" w:hAnsi="Times New Roman" w:cs="Times New Roman"/>
                <w:sz w:val="28"/>
                <w:szCs w:val="28"/>
                <w:lang w:val="ru-RU"/>
              </w:rPr>
              <w:t xml:space="preserve"> </w:t>
            </w:r>
          </w:p>
        </w:tc>
        <w:tc>
          <w:tcPr>
            <w:tcW w:w="6804" w:type="dxa"/>
          </w:tcPr>
          <w:p w14:paraId="0F01BBC8"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Международное нормализованное отношение</w:t>
            </w:r>
          </w:p>
        </w:tc>
      </w:tr>
      <w:tr w:rsidR="009B2B6C" w:rsidRPr="00065E31" w14:paraId="7A71DA94" w14:textId="77777777" w:rsidTr="009B2B6C">
        <w:tc>
          <w:tcPr>
            <w:tcW w:w="2263" w:type="dxa"/>
          </w:tcPr>
          <w:p w14:paraId="64CFCA26"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И</w:t>
            </w:r>
            <w:r w:rsidRPr="00065E31">
              <w:rPr>
                <w:rFonts w:ascii="Times New Roman" w:eastAsia="Times New Roman" w:hAnsi="Times New Roman" w:cs="Times New Roman"/>
                <w:sz w:val="28"/>
                <w:szCs w:val="28"/>
              </w:rPr>
              <w:t>QR</w:t>
            </w:r>
            <w:r w:rsidRPr="00065E31">
              <w:rPr>
                <w:rFonts w:ascii="Times New Roman" w:eastAsia="Times New Roman" w:hAnsi="Times New Roman" w:cs="Times New Roman"/>
                <w:sz w:val="28"/>
                <w:szCs w:val="28"/>
                <w:lang w:val="ru-RU"/>
              </w:rPr>
              <w:t>/</w:t>
            </w:r>
            <w:r w:rsidRPr="00065E31">
              <w:rPr>
                <w:rFonts w:ascii="Times New Roman" w:eastAsia="Times New Roman" w:hAnsi="Times New Roman" w:cs="Times New Roman"/>
                <w:sz w:val="28"/>
                <w:szCs w:val="28"/>
              </w:rPr>
              <w:t>IQR</w:t>
            </w:r>
            <w:r w:rsidRPr="00065E31">
              <w:rPr>
                <w:rFonts w:ascii="Times New Roman" w:eastAsia="Times New Roman" w:hAnsi="Times New Roman" w:cs="Times New Roman"/>
                <w:sz w:val="28"/>
                <w:szCs w:val="28"/>
                <w:lang w:val="ru-RU"/>
              </w:rPr>
              <w:t xml:space="preserve"> </w:t>
            </w:r>
          </w:p>
        </w:tc>
        <w:tc>
          <w:tcPr>
            <w:tcW w:w="6804" w:type="dxa"/>
          </w:tcPr>
          <w:p w14:paraId="128B0600" w14:textId="77777777" w:rsidR="009B2B6C" w:rsidRPr="00065E31" w:rsidRDefault="009B2B6C" w:rsidP="001926CB">
            <w:pPr>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lang w:val="ru-RU"/>
              </w:rPr>
              <w:t>Межквартильный размах</w:t>
            </w:r>
          </w:p>
        </w:tc>
      </w:tr>
      <w:tr w:rsidR="009B2B6C" w:rsidRPr="00080783" w14:paraId="12B4E026" w14:textId="77777777" w:rsidTr="009B2B6C">
        <w:tc>
          <w:tcPr>
            <w:tcW w:w="2263" w:type="dxa"/>
          </w:tcPr>
          <w:p w14:paraId="7CDB62E3"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ННЦХ/</w:t>
            </w:r>
            <w:r w:rsidRPr="00065E31">
              <w:rPr>
                <w:rFonts w:ascii="Times New Roman" w:eastAsia="Times New Roman" w:hAnsi="Times New Roman" w:cs="Times New Roman"/>
                <w:sz w:val="28"/>
                <w:szCs w:val="28"/>
              </w:rPr>
              <w:t>NNCS</w:t>
            </w:r>
            <w:r w:rsidRPr="00065E31">
              <w:rPr>
                <w:rFonts w:ascii="Times New Roman" w:eastAsia="Times New Roman" w:hAnsi="Times New Roman" w:cs="Times New Roman"/>
                <w:sz w:val="28"/>
                <w:szCs w:val="28"/>
                <w:lang w:val="ru-RU"/>
              </w:rPr>
              <w:t xml:space="preserve"> </w:t>
            </w:r>
          </w:p>
        </w:tc>
        <w:tc>
          <w:tcPr>
            <w:tcW w:w="6804" w:type="dxa"/>
          </w:tcPr>
          <w:p w14:paraId="076D99E0"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Национальный научный центр хирургии имени А.Н.Сызганова</w:t>
            </w:r>
          </w:p>
        </w:tc>
      </w:tr>
      <w:tr w:rsidR="009B2B6C" w:rsidRPr="00065E31" w14:paraId="59A01DE4" w14:textId="77777777" w:rsidTr="009B2B6C">
        <w:tc>
          <w:tcPr>
            <w:tcW w:w="2263" w:type="dxa"/>
          </w:tcPr>
          <w:p w14:paraId="4007C701"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НТП/</w:t>
            </w:r>
            <w:r w:rsidRPr="00065E31">
              <w:rPr>
                <w:rFonts w:ascii="Times New Roman" w:eastAsia="Times New Roman" w:hAnsi="Times New Roman" w:cs="Times New Roman"/>
                <w:sz w:val="28"/>
                <w:szCs w:val="28"/>
              </w:rPr>
              <w:t>STP</w:t>
            </w:r>
            <w:r w:rsidRPr="00065E31">
              <w:rPr>
                <w:rFonts w:ascii="Times New Roman" w:eastAsia="Times New Roman" w:hAnsi="Times New Roman" w:cs="Times New Roman"/>
                <w:sz w:val="28"/>
                <w:szCs w:val="28"/>
                <w:lang w:val="ru-RU"/>
              </w:rPr>
              <w:t xml:space="preserve"> </w:t>
            </w:r>
          </w:p>
        </w:tc>
        <w:tc>
          <w:tcPr>
            <w:tcW w:w="6804" w:type="dxa"/>
          </w:tcPr>
          <w:p w14:paraId="056A49DC"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Научно-техническая программа</w:t>
            </w:r>
          </w:p>
        </w:tc>
      </w:tr>
      <w:tr w:rsidR="009B2B6C" w:rsidRPr="00065E31" w14:paraId="398E7BA9" w14:textId="77777777" w:rsidTr="009B2B6C">
        <w:tc>
          <w:tcPr>
            <w:tcW w:w="2263" w:type="dxa"/>
          </w:tcPr>
          <w:p w14:paraId="6EA78AAB"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ОНП/</w:t>
            </w:r>
            <w:r w:rsidRPr="00065E31">
              <w:rPr>
                <w:rFonts w:ascii="Times New Roman" w:eastAsia="Times New Roman" w:hAnsi="Times New Roman" w:cs="Times New Roman"/>
                <w:sz w:val="28"/>
                <w:szCs w:val="28"/>
              </w:rPr>
              <w:t>SNP</w:t>
            </w:r>
            <w:r w:rsidRPr="00065E31">
              <w:rPr>
                <w:rFonts w:ascii="Times New Roman" w:eastAsia="Times New Roman" w:hAnsi="Times New Roman" w:cs="Times New Roman"/>
                <w:sz w:val="28"/>
                <w:szCs w:val="28"/>
                <w:lang w:val="ru-RU"/>
              </w:rPr>
              <w:t xml:space="preserve"> </w:t>
            </w:r>
          </w:p>
        </w:tc>
        <w:tc>
          <w:tcPr>
            <w:tcW w:w="6804" w:type="dxa"/>
          </w:tcPr>
          <w:p w14:paraId="2C7FAFF8" w14:textId="77777777" w:rsidR="009B2B6C" w:rsidRPr="00065E31" w:rsidRDefault="009B2B6C" w:rsidP="001926CB">
            <w:pPr>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lang w:val="ru-RU"/>
              </w:rPr>
              <w:t>Однонуклеотидный полиморфизм</w:t>
            </w:r>
          </w:p>
        </w:tc>
      </w:tr>
      <w:tr w:rsidR="009B2B6C" w:rsidRPr="00065E31" w14:paraId="465BDC76" w14:textId="77777777" w:rsidTr="009B2B6C">
        <w:tc>
          <w:tcPr>
            <w:tcW w:w="2263" w:type="dxa"/>
          </w:tcPr>
          <w:p w14:paraId="2A2ACF93"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ПЕГ-ИФН/</w:t>
            </w:r>
            <w:r w:rsidRPr="00065E31">
              <w:rPr>
                <w:rFonts w:ascii="Times New Roman" w:eastAsia="Times New Roman" w:hAnsi="Times New Roman" w:cs="Times New Roman"/>
                <w:sz w:val="28"/>
                <w:szCs w:val="28"/>
              </w:rPr>
              <w:t>PEG</w:t>
            </w:r>
            <w:r w:rsidRPr="00065E31">
              <w:rPr>
                <w:rFonts w:ascii="Times New Roman" w:eastAsia="Times New Roman" w:hAnsi="Times New Roman" w:cs="Times New Roman"/>
                <w:sz w:val="28"/>
                <w:szCs w:val="28"/>
                <w:lang w:val="ru-RU"/>
              </w:rPr>
              <w:t>-</w:t>
            </w:r>
            <w:r w:rsidRPr="00065E31">
              <w:rPr>
                <w:rFonts w:ascii="Times New Roman" w:eastAsia="Times New Roman" w:hAnsi="Times New Roman" w:cs="Times New Roman"/>
                <w:sz w:val="28"/>
                <w:szCs w:val="28"/>
              </w:rPr>
              <w:t>IFN</w:t>
            </w:r>
            <w:r w:rsidRPr="00065E31">
              <w:rPr>
                <w:rFonts w:ascii="Times New Roman" w:eastAsia="Times New Roman" w:hAnsi="Times New Roman" w:cs="Times New Roman"/>
                <w:sz w:val="28"/>
                <w:szCs w:val="28"/>
                <w:lang w:val="ru-RU"/>
              </w:rPr>
              <w:t xml:space="preserve"> </w:t>
            </w:r>
          </w:p>
        </w:tc>
        <w:tc>
          <w:tcPr>
            <w:tcW w:w="6804" w:type="dxa"/>
          </w:tcPr>
          <w:p w14:paraId="4769F153"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Пегилированный интерферон</w:t>
            </w:r>
          </w:p>
        </w:tc>
      </w:tr>
      <w:tr w:rsidR="009B2B6C" w:rsidRPr="00065E31" w14:paraId="020BBD5E" w14:textId="77777777" w:rsidTr="009B2B6C">
        <w:tc>
          <w:tcPr>
            <w:tcW w:w="2263" w:type="dxa"/>
          </w:tcPr>
          <w:p w14:paraId="4D257681"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РНК/</w:t>
            </w:r>
            <w:r w:rsidRPr="00065E31">
              <w:rPr>
                <w:rFonts w:ascii="Times New Roman" w:eastAsia="Times New Roman" w:hAnsi="Times New Roman" w:cs="Times New Roman"/>
                <w:sz w:val="28"/>
                <w:szCs w:val="28"/>
              </w:rPr>
              <w:t>RNA</w:t>
            </w:r>
            <w:r w:rsidRPr="00065E31">
              <w:rPr>
                <w:rFonts w:ascii="Times New Roman" w:eastAsia="Times New Roman" w:hAnsi="Times New Roman" w:cs="Times New Roman"/>
                <w:sz w:val="28"/>
                <w:szCs w:val="28"/>
                <w:lang w:val="ru-RU"/>
              </w:rPr>
              <w:t xml:space="preserve"> </w:t>
            </w:r>
          </w:p>
        </w:tc>
        <w:tc>
          <w:tcPr>
            <w:tcW w:w="6804" w:type="dxa"/>
          </w:tcPr>
          <w:p w14:paraId="31401253" w14:textId="77777777" w:rsidR="009B2B6C" w:rsidRPr="00065E31" w:rsidRDefault="009B2B6C" w:rsidP="001926CB">
            <w:pPr>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lang w:val="ru-RU"/>
              </w:rPr>
              <w:t>Рибонуклеиновая кислота</w:t>
            </w:r>
          </w:p>
        </w:tc>
      </w:tr>
      <w:tr w:rsidR="009B2B6C" w:rsidRPr="00065E31" w14:paraId="5C5A4954" w14:textId="77777777" w:rsidTr="009B2B6C">
        <w:tc>
          <w:tcPr>
            <w:tcW w:w="2263" w:type="dxa"/>
          </w:tcPr>
          <w:p w14:paraId="176C7001"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rPr>
              <w:t>TAF</w:t>
            </w:r>
            <w:r w:rsidRPr="00065E31">
              <w:rPr>
                <w:rFonts w:ascii="Times New Roman" w:eastAsia="Times New Roman" w:hAnsi="Times New Roman" w:cs="Times New Roman"/>
                <w:sz w:val="28"/>
                <w:szCs w:val="28"/>
                <w:lang w:val="ru-RU"/>
              </w:rPr>
              <w:t xml:space="preserve"> </w:t>
            </w:r>
          </w:p>
        </w:tc>
        <w:tc>
          <w:tcPr>
            <w:tcW w:w="6804" w:type="dxa"/>
          </w:tcPr>
          <w:p w14:paraId="36119A54"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Тенофовир алафенамид</w:t>
            </w:r>
          </w:p>
        </w:tc>
      </w:tr>
      <w:tr w:rsidR="009B2B6C" w:rsidRPr="00065E31" w14:paraId="48389BA7" w14:textId="77777777" w:rsidTr="009B2B6C">
        <w:tc>
          <w:tcPr>
            <w:tcW w:w="2263" w:type="dxa"/>
          </w:tcPr>
          <w:p w14:paraId="0EBBF9EE"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rPr>
              <w:t>TDF</w:t>
            </w:r>
            <w:r w:rsidRPr="00065E31">
              <w:rPr>
                <w:rFonts w:ascii="Times New Roman" w:eastAsia="Times New Roman" w:hAnsi="Times New Roman" w:cs="Times New Roman"/>
                <w:sz w:val="28"/>
                <w:szCs w:val="28"/>
                <w:lang w:val="ru-RU"/>
              </w:rPr>
              <w:t xml:space="preserve">  </w:t>
            </w:r>
          </w:p>
        </w:tc>
        <w:tc>
          <w:tcPr>
            <w:tcW w:w="6804" w:type="dxa"/>
          </w:tcPr>
          <w:p w14:paraId="5C6FCDD7"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Тенофовир дизопроксил фумарат</w:t>
            </w:r>
          </w:p>
        </w:tc>
      </w:tr>
      <w:tr w:rsidR="009B2B6C" w:rsidRPr="00065E31" w14:paraId="28C4DF8C" w14:textId="77777777" w:rsidTr="009B2B6C">
        <w:tc>
          <w:tcPr>
            <w:tcW w:w="2263" w:type="dxa"/>
          </w:tcPr>
          <w:p w14:paraId="3EB83ABF"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rPr>
              <w:t>TGF</w:t>
            </w:r>
            <w:r w:rsidRPr="00065E31">
              <w:rPr>
                <w:rFonts w:ascii="Times New Roman" w:eastAsia="Times New Roman" w:hAnsi="Times New Roman" w:cs="Times New Roman"/>
                <w:sz w:val="28"/>
                <w:szCs w:val="28"/>
                <w:lang w:val="ru-RU"/>
              </w:rPr>
              <w:t>-</w:t>
            </w:r>
            <w:r w:rsidRPr="00065E31">
              <w:rPr>
                <w:rFonts w:ascii="Times New Roman" w:eastAsia="Times New Roman" w:hAnsi="Times New Roman" w:cs="Times New Roman"/>
                <w:sz w:val="28"/>
                <w:szCs w:val="28"/>
              </w:rPr>
              <w:t>β</w:t>
            </w:r>
            <w:r w:rsidRPr="00065E31">
              <w:rPr>
                <w:rFonts w:ascii="Times New Roman" w:eastAsia="Times New Roman" w:hAnsi="Times New Roman" w:cs="Times New Roman"/>
                <w:sz w:val="28"/>
                <w:szCs w:val="28"/>
                <w:lang w:val="ru-RU"/>
              </w:rPr>
              <w:t>1/</w:t>
            </w:r>
            <w:r w:rsidRPr="00065E31">
              <w:rPr>
                <w:rFonts w:ascii="Times New Roman" w:eastAsia="Times New Roman" w:hAnsi="Times New Roman" w:cs="Times New Roman"/>
                <w:sz w:val="28"/>
                <w:szCs w:val="28"/>
              </w:rPr>
              <w:t>TGF</w:t>
            </w:r>
            <w:r w:rsidRPr="00065E31">
              <w:rPr>
                <w:rFonts w:ascii="Times New Roman" w:eastAsia="Times New Roman" w:hAnsi="Times New Roman" w:cs="Times New Roman"/>
                <w:sz w:val="28"/>
                <w:szCs w:val="28"/>
                <w:lang w:val="ru-RU"/>
              </w:rPr>
              <w:t>-</w:t>
            </w:r>
            <w:r w:rsidRPr="00065E31">
              <w:rPr>
                <w:rFonts w:ascii="Times New Roman" w:eastAsia="Times New Roman" w:hAnsi="Times New Roman" w:cs="Times New Roman"/>
                <w:sz w:val="28"/>
                <w:szCs w:val="28"/>
              </w:rPr>
              <w:t>β</w:t>
            </w:r>
            <w:r w:rsidRPr="00065E31">
              <w:rPr>
                <w:rFonts w:ascii="Times New Roman" w:eastAsia="Times New Roman" w:hAnsi="Times New Roman" w:cs="Times New Roman"/>
                <w:sz w:val="28"/>
                <w:szCs w:val="28"/>
                <w:lang w:val="ru-RU"/>
              </w:rPr>
              <w:t xml:space="preserve">1 </w:t>
            </w:r>
          </w:p>
        </w:tc>
        <w:tc>
          <w:tcPr>
            <w:tcW w:w="6804" w:type="dxa"/>
          </w:tcPr>
          <w:p w14:paraId="3CB28C80"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Трансформирующий фактор роста бета</w:t>
            </w:r>
          </w:p>
        </w:tc>
      </w:tr>
      <w:tr w:rsidR="009B2B6C" w:rsidRPr="00065E31" w14:paraId="690A9C52" w14:textId="77777777" w:rsidTr="009B2B6C">
        <w:tc>
          <w:tcPr>
            <w:tcW w:w="2263" w:type="dxa"/>
          </w:tcPr>
          <w:p w14:paraId="23C0B78E"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ФНО-</w:t>
            </w:r>
            <w:r w:rsidRPr="00065E31">
              <w:rPr>
                <w:rFonts w:ascii="Times New Roman" w:eastAsia="Times New Roman" w:hAnsi="Times New Roman" w:cs="Times New Roman"/>
                <w:sz w:val="28"/>
                <w:szCs w:val="28"/>
              </w:rPr>
              <w:t>α</w:t>
            </w:r>
            <w:r w:rsidRPr="00065E31">
              <w:rPr>
                <w:rFonts w:ascii="Times New Roman" w:eastAsia="Times New Roman" w:hAnsi="Times New Roman" w:cs="Times New Roman"/>
                <w:sz w:val="28"/>
                <w:szCs w:val="28"/>
                <w:lang w:val="ru-RU"/>
              </w:rPr>
              <w:t>/</w:t>
            </w:r>
            <w:r w:rsidRPr="00065E31">
              <w:rPr>
                <w:rFonts w:ascii="Times New Roman" w:eastAsia="Times New Roman" w:hAnsi="Times New Roman" w:cs="Times New Roman"/>
                <w:sz w:val="28"/>
                <w:szCs w:val="28"/>
              </w:rPr>
              <w:t>TNF</w:t>
            </w:r>
            <w:r w:rsidRPr="00065E31">
              <w:rPr>
                <w:rFonts w:ascii="Times New Roman" w:eastAsia="Times New Roman" w:hAnsi="Times New Roman" w:cs="Times New Roman"/>
                <w:sz w:val="28"/>
                <w:szCs w:val="28"/>
                <w:lang w:val="ru-RU"/>
              </w:rPr>
              <w:t>-</w:t>
            </w:r>
            <w:r w:rsidRPr="00065E31">
              <w:rPr>
                <w:rFonts w:ascii="Times New Roman" w:eastAsia="Times New Roman" w:hAnsi="Times New Roman" w:cs="Times New Roman"/>
                <w:sz w:val="28"/>
                <w:szCs w:val="28"/>
              </w:rPr>
              <w:t>α</w:t>
            </w:r>
            <w:r w:rsidRPr="00065E31">
              <w:rPr>
                <w:rFonts w:ascii="Times New Roman" w:eastAsia="Times New Roman" w:hAnsi="Times New Roman" w:cs="Times New Roman"/>
                <w:sz w:val="28"/>
                <w:szCs w:val="28"/>
                <w:lang w:val="ru-RU"/>
              </w:rPr>
              <w:t xml:space="preserve"> </w:t>
            </w:r>
          </w:p>
        </w:tc>
        <w:tc>
          <w:tcPr>
            <w:tcW w:w="6804" w:type="dxa"/>
          </w:tcPr>
          <w:p w14:paraId="334E972E"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 xml:space="preserve">Фактор некроза опухоли – </w:t>
            </w:r>
            <w:r w:rsidRPr="00065E31">
              <w:rPr>
                <w:rFonts w:ascii="Times New Roman" w:eastAsia="Times New Roman" w:hAnsi="Times New Roman" w:cs="Times New Roman"/>
                <w:sz w:val="28"/>
                <w:szCs w:val="28"/>
              </w:rPr>
              <w:t>α</w:t>
            </w:r>
          </w:p>
        </w:tc>
      </w:tr>
      <w:tr w:rsidR="009B2B6C" w:rsidRPr="00065E31" w14:paraId="5096FADB" w14:textId="77777777" w:rsidTr="009B2B6C">
        <w:tc>
          <w:tcPr>
            <w:tcW w:w="2263" w:type="dxa"/>
          </w:tcPr>
          <w:p w14:paraId="571BE31C"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УЗИ</w:t>
            </w:r>
          </w:p>
        </w:tc>
        <w:tc>
          <w:tcPr>
            <w:tcW w:w="6804" w:type="dxa"/>
          </w:tcPr>
          <w:p w14:paraId="63E48389" w14:textId="77777777" w:rsidR="009B2B6C" w:rsidRPr="00065E31" w:rsidRDefault="009B2B6C" w:rsidP="001926CB">
            <w:pPr>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lang w:val="ru-RU"/>
              </w:rPr>
              <w:t>Ультразвуковое исследование</w:t>
            </w:r>
          </w:p>
        </w:tc>
      </w:tr>
      <w:tr w:rsidR="009B2B6C" w:rsidRPr="00080783" w14:paraId="76DF5CBA" w14:textId="77777777" w:rsidTr="009B2B6C">
        <w:tc>
          <w:tcPr>
            <w:tcW w:w="2263" w:type="dxa"/>
          </w:tcPr>
          <w:p w14:paraId="4B228677"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rPr>
              <w:t>HBsAg</w:t>
            </w:r>
            <w:r w:rsidRPr="00065E31">
              <w:rPr>
                <w:rFonts w:ascii="Times New Roman" w:eastAsia="Times New Roman" w:hAnsi="Times New Roman" w:cs="Times New Roman"/>
                <w:sz w:val="28"/>
                <w:szCs w:val="28"/>
                <w:lang w:val="ru-RU"/>
              </w:rPr>
              <w:t xml:space="preserve"> </w:t>
            </w:r>
          </w:p>
        </w:tc>
        <w:tc>
          <w:tcPr>
            <w:tcW w:w="6804" w:type="dxa"/>
          </w:tcPr>
          <w:p w14:paraId="068D5415"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 xml:space="preserve">Поверхностный антиген вируса гепатита </w:t>
            </w:r>
            <w:r w:rsidRPr="00065E31">
              <w:rPr>
                <w:rFonts w:ascii="Times New Roman" w:eastAsia="Times New Roman" w:hAnsi="Times New Roman" w:cs="Times New Roman"/>
                <w:sz w:val="28"/>
                <w:szCs w:val="28"/>
              </w:rPr>
              <w:t>B</w:t>
            </w:r>
          </w:p>
        </w:tc>
      </w:tr>
      <w:tr w:rsidR="009B2B6C" w:rsidRPr="00065E31" w14:paraId="1A0D7410" w14:textId="77777777" w:rsidTr="009B2B6C">
        <w:tc>
          <w:tcPr>
            <w:tcW w:w="2263" w:type="dxa"/>
          </w:tcPr>
          <w:p w14:paraId="71F54720"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rPr>
              <w:t>HBV</w:t>
            </w:r>
            <w:r w:rsidRPr="00065E31">
              <w:rPr>
                <w:rFonts w:ascii="Times New Roman" w:eastAsia="Times New Roman" w:hAnsi="Times New Roman" w:cs="Times New Roman"/>
                <w:sz w:val="28"/>
                <w:szCs w:val="28"/>
                <w:lang w:val="ru-RU"/>
              </w:rPr>
              <w:t xml:space="preserve"> </w:t>
            </w:r>
          </w:p>
        </w:tc>
        <w:tc>
          <w:tcPr>
            <w:tcW w:w="6804" w:type="dxa"/>
          </w:tcPr>
          <w:p w14:paraId="69B684B1" w14:textId="77777777" w:rsidR="009B2B6C" w:rsidRPr="00065E31" w:rsidRDefault="009B2B6C" w:rsidP="001926CB">
            <w:pPr>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lang w:val="ru-RU"/>
              </w:rPr>
              <w:t xml:space="preserve">Вирус гепатита </w:t>
            </w:r>
            <w:r w:rsidRPr="00065E31">
              <w:rPr>
                <w:rFonts w:ascii="Times New Roman" w:eastAsia="Times New Roman" w:hAnsi="Times New Roman" w:cs="Times New Roman"/>
                <w:sz w:val="28"/>
                <w:szCs w:val="28"/>
              </w:rPr>
              <w:t>B</w:t>
            </w:r>
          </w:p>
        </w:tc>
      </w:tr>
      <w:tr w:rsidR="009B2B6C" w:rsidRPr="00065E31" w14:paraId="48D576AE" w14:textId="77777777" w:rsidTr="009B2B6C">
        <w:tc>
          <w:tcPr>
            <w:tcW w:w="2263" w:type="dxa"/>
          </w:tcPr>
          <w:p w14:paraId="112A43A9"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rPr>
              <w:t>HDV</w:t>
            </w:r>
            <w:r w:rsidRPr="00065E31">
              <w:rPr>
                <w:rFonts w:ascii="Times New Roman" w:eastAsia="Times New Roman" w:hAnsi="Times New Roman" w:cs="Times New Roman"/>
                <w:sz w:val="28"/>
                <w:szCs w:val="28"/>
                <w:lang w:val="ru-RU"/>
              </w:rPr>
              <w:t xml:space="preserve"> </w:t>
            </w:r>
          </w:p>
        </w:tc>
        <w:tc>
          <w:tcPr>
            <w:tcW w:w="6804" w:type="dxa"/>
          </w:tcPr>
          <w:p w14:paraId="1D726690" w14:textId="77777777" w:rsidR="009B2B6C" w:rsidRPr="00065E31" w:rsidRDefault="009B2B6C" w:rsidP="001926CB">
            <w:pPr>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lang w:val="ru-RU"/>
              </w:rPr>
              <w:t xml:space="preserve">Вирус гепатита </w:t>
            </w:r>
            <w:r w:rsidRPr="00065E31">
              <w:rPr>
                <w:rFonts w:ascii="Times New Roman" w:eastAsia="Times New Roman" w:hAnsi="Times New Roman" w:cs="Times New Roman"/>
                <w:sz w:val="28"/>
                <w:szCs w:val="28"/>
              </w:rPr>
              <w:t>D</w:t>
            </w:r>
          </w:p>
        </w:tc>
      </w:tr>
      <w:tr w:rsidR="009B2B6C" w:rsidRPr="00065E31" w14:paraId="42B9418F" w14:textId="77777777" w:rsidTr="009B2B6C">
        <w:tc>
          <w:tcPr>
            <w:tcW w:w="2263" w:type="dxa"/>
          </w:tcPr>
          <w:p w14:paraId="4036DF48"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ХВГВ/</w:t>
            </w:r>
            <w:r w:rsidRPr="00065E31">
              <w:rPr>
                <w:rFonts w:ascii="Times New Roman" w:eastAsia="Times New Roman" w:hAnsi="Times New Roman" w:cs="Times New Roman"/>
                <w:sz w:val="28"/>
                <w:szCs w:val="28"/>
              </w:rPr>
              <w:t>CHBV</w:t>
            </w:r>
            <w:r w:rsidRPr="00065E31">
              <w:rPr>
                <w:rFonts w:ascii="Times New Roman" w:eastAsia="Times New Roman" w:hAnsi="Times New Roman" w:cs="Times New Roman"/>
                <w:sz w:val="28"/>
                <w:szCs w:val="28"/>
                <w:lang w:val="ru-RU"/>
              </w:rPr>
              <w:t xml:space="preserve"> </w:t>
            </w:r>
          </w:p>
        </w:tc>
        <w:tc>
          <w:tcPr>
            <w:tcW w:w="6804" w:type="dxa"/>
          </w:tcPr>
          <w:p w14:paraId="1420A07B"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 xml:space="preserve">Хронический вирусный гепатит </w:t>
            </w:r>
            <w:r w:rsidRPr="00065E31">
              <w:rPr>
                <w:rFonts w:ascii="Times New Roman" w:eastAsia="Times New Roman" w:hAnsi="Times New Roman" w:cs="Times New Roman"/>
                <w:sz w:val="28"/>
                <w:szCs w:val="28"/>
              </w:rPr>
              <w:t>B</w:t>
            </w:r>
          </w:p>
        </w:tc>
      </w:tr>
      <w:tr w:rsidR="009B2B6C" w:rsidRPr="00065E31" w14:paraId="38E40CC8" w14:textId="77777777" w:rsidTr="009B2B6C">
        <w:tc>
          <w:tcPr>
            <w:tcW w:w="2263" w:type="dxa"/>
          </w:tcPr>
          <w:p w14:paraId="5814F19A"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ХВГД/</w:t>
            </w:r>
            <w:r w:rsidRPr="00065E31">
              <w:rPr>
                <w:rFonts w:ascii="Times New Roman" w:eastAsia="Times New Roman" w:hAnsi="Times New Roman" w:cs="Times New Roman"/>
                <w:sz w:val="28"/>
                <w:szCs w:val="28"/>
              </w:rPr>
              <w:t>CHDV</w:t>
            </w:r>
            <w:r w:rsidRPr="00065E31">
              <w:rPr>
                <w:rFonts w:ascii="Times New Roman" w:eastAsia="Times New Roman" w:hAnsi="Times New Roman" w:cs="Times New Roman"/>
                <w:sz w:val="28"/>
                <w:szCs w:val="28"/>
                <w:lang w:val="ru-RU"/>
              </w:rPr>
              <w:t xml:space="preserve"> </w:t>
            </w:r>
          </w:p>
        </w:tc>
        <w:tc>
          <w:tcPr>
            <w:tcW w:w="6804" w:type="dxa"/>
          </w:tcPr>
          <w:p w14:paraId="368574F1"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 xml:space="preserve">Хронический вирусный гепатит </w:t>
            </w:r>
            <w:r w:rsidRPr="00065E31">
              <w:rPr>
                <w:rFonts w:ascii="Times New Roman" w:eastAsia="Times New Roman" w:hAnsi="Times New Roman" w:cs="Times New Roman"/>
                <w:sz w:val="28"/>
                <w:szCs w:val="28"/>
              </w:rPr>
              <w:t>D</w:t>
            </w:r>
          </w:p>
        </w:tc>
      </w:tr>
      <w:tr w:rsidR="009B2B6C" w:rsidRPr="00080783" w14:paraId="6852CD03" w14:textId="77777777" w:rsidTr="009B2B6C">
        <w:tc>
          <w:tcPr>
            <w:tcW w:w="2263" w:type="dxa"/>
          </w:tcPr>
          <w:p w14:paraId="1FCB1639"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rPr>
              <w:t>CDC</w:t>
            </w:r>
          </w:p>
        </w:tc>
        <w:tc>
          <w:tcPr>
            <w:tcW w:w="6804" w:type="dxa"/>
          </w:tcPr>
          <w:p w14:paraId="4D2039B6"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Центры по контролю и профилактике заболеваний</w:t>
            </w:r>
          </w:p>
        </w:tc>
      </w:tr>
      <w:tr w:rsidR="009B2B6C" w:rsidRPr="00080783" w14:paraId="3A8096E5" w14:textId="77777777" w:rsidTr="009B2B6C">
        <w:tc>
          <w:tcPr>
            <w:tcW w:w="2263" w:type="dxa"/>
          </w:tcPr>
          <w:p w14:paraId="4B8FDA62"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rPr>
              <w:t>AASLD</w:t>
            </w:r>
            <w:r w:rsidRPr="00065E31">
              <w:rPr>
                <w:rFonts w:ascii="Times New Roman" w:eastAsia="Times New Roman" w:hAnsi="Times New Roman" w:cs="Times New Roman"/>
                <w:sz w:val="28"/>
                <w:szCs w:val="28"/>
                <w:lang w:val="ru-RU"/>
              </w:rPr>
              <w:t xml:space="preserve"> </w:t>
            </w:r>
          </w:p>
        </w:tc>
        <w:tc>
          <w:tcPr>
            <w:tcW w:w="6804" w:type="dxa"/>
          </w:tcPr>
          <w:p w14:paraId="68B9C9D3"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Американская ассоциация по изучению болезней печени</w:t>
            </w:r>
          </w:p>
        </w:tc>
      </w:tr>
      <w:tr w:rsidR="009B2B6C" w:rsidRPr="00080783" w14:paraId="11A253CD" w14:textId="77777777" w:rsidTr="009B2B6C">
        <w:tc>
          <w:tcPr>
            <w:tcW w:w="2263" w:type="dxa"/>
          </w:tcPr>
          <w:p w14:paraId="7229909A" w14:textId="77777777" w:rsidR="009B2B6C" w:rsidRPr="00065E31" w:rsidRDefault="009B2B6C" w:rsidP="001926CB">
            <w:pPr>
              <w:tabs>
                <w:tab w:val="left" w:pos="35"/>
              </w:tabs>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rPr>
              <w:t>EASL</w:t>
            </w:r>
          </w:p>
        </w:tc>
        <w:tc>
          <w:tcPr>
            <w:tcW w:w="6804" w:type="dxa"/>
          </w:tcPr>
          <w:p w14:paraId="3F9D53BD" w14:textId="77777777" w:rsidR="009B2B6C" w:rsidRPr="00065E31" w:rsidRDefault="009B2B6C" w:rsidP="001926CB">
            <w:pPr>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Европейская ассоциация по изучению печени</w:t>
            </w:r>
          </w:p>
        </w:tc>
      </w:tr>
      <w:tr w:rsidR="009B2B6C" w:rsidRPr="00065E31" w14:paraId="5F461DE9" w14:textId="77777777" w:rsidTr="009B2B6C">
        <w:tc>
          <w:tcPr>
            <w:tcW w:w="2263" w:type="dxa"/>
          </w:tcPr>
          <w:p w14:paraId="1B75A6A8" w14:textId="77777777" w:rsidR="009B2B6C" w:rsidRPr="00065E31" w:rsidRDefault="009B2B6C" w:rsidP="001926CB">
            <w:pPr>
              <w:tabs>
                <w:tab w:val="left" w:pos="35"/>
              </w:tabs>
              <w:jc w:val="both"/>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rPr>
              <w:t xml:space="preserve">IVD </w:t>
            </w:r>
          </w:p>
        </w:tc>
        <w:tc>
          <w:tcPr>
            <w:tcW w:w="6804" w:type="dxa"/>
          </w:tcPr>
          <w:p w14:paraId="0B8743F1" w14:textId="77777777" w:rsidR="009B2B6C" w:rsidRPr="00065E31" w:rsidRDefault="009B2B6C" w:rsidP="001926CB">
            <w:pPr>
              <w:rPr>
                <w:rFonts w:ascii="Times New Roman" w:eastAsia="Times New Roman" w:hAnsi="Times New Roman" w:cs="Times New Roman"/>
                <w:sz w:val="28"/>
                <w:szCs w:val="28"/>
              </w:rPr>
            </w:pPr>
            <w:r w:rsidRPr="00065E31">
              <w:rPr>
                <w:rFonts w:ascii="Times New Roman" w:eastAsia="Times New Roman" w:hAnsi="Times New Roman" w:cs="Times New Roman"/>
                <w:sz w:val="28"/>
                <w:szCs w:val="28"/>
              </w:rPr>
              <w:t>Инвитро-диагностика</w:t>
            </w:r>
          </w:p>
        </w:tc>
      </w:tr>
      <w:tr w:rsidR="009B2B6C" w:rsidRPr="00065E31" w14:paraId="1658305E" w14:textId="77777777" w:rsidTr="009B2B6C">
        <w:tc>
          <w:tcPr>
            <w:tcW w:w="2263" w:type="dxa"/>
          </w:tcPr>
          <w:p w14:paraId="1FF657AD" w14:textId="77777777" w:rsidR="009B2B6C" w:rsidRPr="00065E31" w:rsidRDefault="009B2B6C" w:rsidP="001926CB">
            <w:pPr>
              <w:pStyle w:val="a9"/>
              <w:shd w:val="clear" w:color="auto" w:fill="FFFFFF"/>
              <w:tabs>
                <w:tab w:val="left" w:pos="35"/>
                <w:tab w:val="left" w:pos="851"/>
                <w:tab w:val="left" w:pos="1134"/>
              </w:tabs>
              <w:ind w:left="0"/>
              <w:jc w:val="both"/>
              <w:rPr>
                <w:rFonts w:ascii="Times New Roman" w:hAnsi="Times New Roman" w:cs="Times New Roman"/>
                <w:sz w:val="28"/>
                <w:szCs w:val="28"/>
                <w:lang w:val="ru-RU"/>
              </w:rPr>
            </w:pPr>
            <w:r w:rsidRPr="00065E31">
              <w:rPr>
                <w:rFonts w:ascii="Times New Roman" w:eastAsia="Times New Roman" w:hAnsi="Times New Roman" w:cs="Times New Roman"/>
                <w:sz w:val="28"/>
                <w:szCs w:val="28"/>
              </w:rPr>
              <w:t>NTCP</w:t>
            </w:r>
            <w:r w:rsidRPr="00065E31">
              <w:rPr>
                <w:rFonts w:ascii="Times New Roman" w:eastAsia="Times New Roman" w:hAnsi="Times New Roman" w:cs="Times New Roman"/>
                <w:sz w:val="28"/>
                <w:szCs w:val="28"/>
                <w:lang w:val="ru-RU"/>
              </w:rPr>
              <w:t xml:space="preserve"> </w:t>
            </w:r>
          </w:p>
        </w:tc>
        <w:tc>
          <w:tcPr>
            <w:tcW w:w="6804" w:type="dxa"/>
          </w:tcPr>
          <w:p w14:paraId="488E4E21" w14:textId="77777777" w:rsidR="009B2B6C" w:rsidRPr="00065E31" w:rsidRDefault="009B2B6C" w:rsidP="001926CB">
            <w:pPr>
              <w:pStyle w:val="a9"/>
              <w:shd w:val="clear" w:color="auto" w:fill="FFFFFF"/>
              <w:tabs>
                <w:tab w:val="left" w:pos="851"/>
                <w:tab w:val="left" w:pos="1134"/>
              </w:tabs>
              <w:ind w:left="0"/>
              <w:jc w:val="both"/>
              <w:rPr>
                <w:rFonts w:ascii="Times New Roman" w:eastAsia="Times New Roman" w:hAnsi="Times New Roman" w:cs="Times New Roman"/>
                <w:sz w:val="28"/>
                <w:szCs w:val="28"/>
                <w:lang w:val="ru-RU"/>
              </w:rPr>
            </w:pPr>
            <w:r w:rsidRPr="00065E31">
              <w:rPr>
                <w:rFonts w:ascii="Times New Roman" w:eastAsia="Times New Roman" w:hAnsi="Times New Roman" w:cs="Times New Roman"/>
                <w:sz w:val="28"/>
                <w:szCs w:val="28"/>
                <w:lang w:val="ru-RU"/>
              </w:rPr>
              <w:t>Котранспортирующий полипептид таурохолата натрия</w:t>
            </w:r>
          </w:p>
        </w:tc>
      </w:tr>
    </w:tbl>
    <w:p w14:paraId="50443A99" w14:textId="77777777" w:rsidR="00DF5FE0" w:rsidRPr="00065E31" w:rsidRDefault="00DF5FE0" w:rsidP="003739DD">
      <w:pPr>
        <w:ind w:firstLine="567"/>
        <w:jc w:val="center"/>
        <w:rPr>
          <w:rFonts w:ascii="Times New Roman" w:hAnsi="Times New Roman"/>
          <w:b/>
          <w:color w:val="000000" w:themeColor="text1"/>
          <w:sz w:val="28"/>
          <w:szCs w:val="28"/>
          <w:lang w:val="kk-KZ"/>
        </w:rPr>
      </w:pPr>
    </w:p>
    <w:p w14:paraId="6488DF1D" w14:textId="77777777" w:rsidR="003739DD" w:rsidRPr="00065E31" w:rsidRDefault="003739DD" w:rsidP="003511EB">
      <w:pPr>
        <w:spacing w:after="0" w:line="240" w:lineRule="auto"/>
        <w:jc w:val="center"/>
        <w:rPr>
          <w:rFonts w:ascii="Times New Roman" w:hAnsi="Times New Roman"/>
          <w:b/>
          <w:color w:val="000000" w:themeColor="text1"/>
          <w:sz w:val="28"/>
          <w:szCs w:val="28"/>
          <w:lang w:val="kk-KZ"/>
        </w:rPr>
      </w:pPr>
      <w:r w:rsidRPr="00065E31">
        <w:rPr>
          <w:rFonts w:ascii="Times New Roman" w:hAnsi="Times New Roman"/>
          <w:b/>
          <w:color w:val="000000" w:themeColor="text1"/>
          <w:sz w:val="28"/>
          <w:szCs w:val="28"/>
          <w:lang w:val="kk-KZ"/>
        </w:rPr>
        <w:lastRenderedPageBreak/>
        <w:t>ВВЕДЕНИЕ</w:t>
      </w:r>
    </w:p>
    <w:p w14:paraId="36658CFD" w14:textId="77777777" w:rsidR="003511EB" w:rsidRPr="00065E31" w:rsidRDefault="003511EB" w:rsidP="003511EB">
      <w:pPr>
        <w:spacing w:after="0" w:line="240" w:lineRule="auto"/>
        <w:jc w:val="center"/>
        <w:rPr>
          <w:rFonts w:ascii="Times New Roman" w:hAnsi="Times New Roman"/>
          <w:b/>
          <w:color w:val="000000" w:themeColor="text1"/>
          <w:sz w:val="28"/>
          <w:szCs w:val="28"/>
          <w:lang w:val="kk-KZ"/>
        </w:rPr>
      </w:pPr>
    </w:p>
    <w:p w14:paraId="71E44C13" w14:textId="77777777" w:rsidR="00172B1E" w:rsidRPr="00065E31" w:rsidRDefault="00172B1E"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В последние годы внимание медицинского сообщества Казахстана все чаще уделяется изучению хронического вирусного гепатита, особенно в контексте роли генотипов вируса гепатита В</w:t>
      </w:r>
      <w:r w:rsidR="0098458B" w:rsidRPr="00065E31">
        <w:rPr>
          <w:rFonts w:ascii="Times New Roman" w:hAnsi="Times New Roman" w:cs="Times New Roman"/>
          <w:color w:val="000000" w:themeColor="text1"/>
          <w:sz w:val="28"/>
          <w:szCs w:val="28"/>
          <w:lang w:val="ru-RU"/>
        </w:rPr>
        <w:t xml:space="preserve"> (H</w:t>
      </w:r>
      <w:r w:rsidR="0098458B" w:rsidRPr="00065E31">
        <w:rPr>
          <w:rFonts w:ascii="Times New Roman" w:hAnsi="Times New Roman" w:cs="Times New Roman"/>
          <w:color w:val="000000" w:themeColor="text1"/>
          <w:sz w:val="28"/>
          <w:szCs w:val="28"/>
        </w:rPr>
        <w:t>B</w:t>
      </w:r>
      <w:r w:rsidR="0098458B" w:rsidRPr="00065E31">
        <w:rPr>
          <w:rFonts w:ascii="Times New Roman" w:hAnsi="Times New Roman" w:cs="Times New Roman"/>
          <w:color w:val="000000" w:themeColor="text1"/>
          <w:sz w:val="28"/>
          <w:szCs w:val="28"/>
          <w:lang w:val="ru-RU"/>
        </w:rPr>
        <w:t>V)</w:t>
      </w:r>
      <w:r w:rsidRPr="00065E31">
        <w:rPr>
          <w:rFonts w:ascii="Times New Roman" w:hAnsi="Times New Roman" w:cs="Times New Roman"/>
          <w:color w:val="000000" w:themeColor="text1"/>
          <w:sz w:val="28"/>
          <w:szCs w:val="28"/>
          <w:lang w:val="ru-RU"/>
        </w:rPr>
        <w:t xml:space="preserve"> и вируса гепатита D (HDV). Это исследование фокусируется на оценке, как генотипы этих вирусов влияют на прогрессирование хронического гепатита в Казахстане. Особенностью гепатита B и D является их взаимодействие и способность к синергии, усиливающей негативное воздействие на печень. Понимание этих взаимодействий и их последствий критически важно для разработки эффективных стратегий профилактики и лечения гепатита в регионе.</w:t>
      </w:r>
    </w:p>
    <w:p w14:paraId="5E476E5C" w14:textId="77777777" w:rsidR="00172B1E" w:rsidRPr="00065E31" w:rsidRDefault="00172B1E" w:rsidP="00184EE9">
      <w:pPr>
        <w:spacing w:after="0" w:line="240" w:lineRule="auto"/>
        <w:ind w:firstLine="567"/>
        <w:jc w:val="both"/>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 xml:space="preserve">В последние десятилетия, проблема хронических вирусных гепатитов В и D занимает одно из центральных мест в области </w:t>
      </w:r>
      <w:r w:rsidR="00BF339C" w:rsidRPr="00065E31">
        <w:rPr>
          <w:rFonts w:ascii="Times New Roman" w:hAnsi="Times New Roman" w:cs="Times New Roman"/>
          <w:color w:val="000000" w:themeColor="text1"/>
          <w:sz w:val="28"/>
          <w:szCs w:val="28"/>
          <w:lang w:val="kk-KZ"/>
        </w:rPr>
        <w:t xml:space="preserve">гепатологии </w:t>
      </w:r>
      <w:r w:rsidRPr="00065E31">
        <w:rPr>
          <w:rFonts w:ascii="Times New Roman" w:hAnsi="Times New Roman" w:cs="Times New Roman"/>
          <w:color w:val="000000" w:themeColor="text1"/>
          <w:sz w:val="28"/>
          <w:szCs w:val="28"/>
          <w:lang w:val="kk-KZ"/>
        </w:rPr>
        <w:t>и</w:t>
      </w:r>
      <w:r w:rsidR="00BF339C" w:rsidRPr="00065E31">
        <w:rPr>
          <w:rFonts w:ascii="Times New Roman" w:hAnsi="Times New Roman" w:cs="Times New Roman"/>
          <w:color w:val="000000" w:themeColor="text1"/>
          <w:sz w:val="28"/>
          <w:szCs w:val="28"/>
          <w:lang w:val="kk-KZ"/>
        </w:rPr>
        <w:t xml:space="preserve"> инфекционной патологии</w:t>
      </w:r>
      <w:r w:rsidRPr="00065E31">
        <w:rPr>
          <w:rFonts w:ascii="Times New Roman" w:hAnsi="Times New Roman" w:cs="Times New Roman"/>
          <w:color w:val="000000" w:themeColor="text1"/>
          <w:sz w:val="28"/>
          <w:szCs w:val="28"/>
          <w:lang w:val="kk-KZ"/>
        </w:rPr>
        <w:t xml:space="preserve">. Это обусловлено их высокой распространенностью, тяжелым течением, высоким риском развития цирроза и гепатоцеллюлярной карциномы, а также сложностями в лечении. Особое внимание уделяется изучению генотипов вируса гепатита В (HBV) и гепатита D (HDV), поскольку они играют ключевую роль в прогнозировании течения заболевания, выборе стратегии лечения и предотвращении его распространения </w:t>
      </w:r>
      <w:r w:rsidRPr="00065E31">
        <w:rPr>
          <w:rFonts w:ascii="Times New Roman" w:hAnsi="Times New Roman" w:cs="Times New Roman"/>
          <w:color w:val="000000" w:themeColor="text1"/>
          <w:sz w:val="28"/>
          <w:szCs w:val="28"/>
          <w:lang w:val="ru-RU"/>
        </w:rPr>
        <w:t>[1-3]</w:t>
      </w:r>
      <w:r w:rsidRPr="00065E31">
        <w:rPr>
          <w:rFonts w:ascii="Times New Roman" w:hAnsi="Times New Roman" w:cs="Times New Roman"/>
          <w:color w:val="000000" w:themeColor="text1"/>
          <w:sz w:val="28"/>
          <w:szCs w:val="28"/>
          <w:lang w:val="kk-KZ"/>
        </w:rPr>
        <w:t>.</w:t>
      </w:r>
    </w:p>
    <w:p w14:paraId="7561AA31" w14:textId="77777777" w:rsidR="00172B1E" w:rsidRPr="00065E31" w:rsidRDefault="00172B1E"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В 2023 году число случаев заболевания вирусными гепатитами в Республике Казахстан возросло более чем вчетверо. В период с января по декабрь 2023 года этот показатель достиг более чем 10,2 случаев на каждые 100 тысяч жителей. В предыдущем году ситуация была значительно лучше, когда было зафиксировано лишь 2,5 случая на 100 тысяч населения.</w:t>
      </w:r>
    </w:p>
    <w:p w14:paraId="3ECB13C9" w14:textId="77777777" w:rsidR="00172B1E" w:rsidRPr="00065E31" w:rsidRDefault="00172B1E"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Данные, предоставленные филиалом «Научно-практический центр санитарно-эпидемиологической экспертизы и мониторинга» (НПЦСЭЭиМ) Государственного предприятия на праве хозяйственного ведения «Национальный центр общественного здравоохранения» при Министерстве здравоохранения Республики Казахстан свидетельствуют о значительном росте числа заболевших начиная с января 2023 года. Это удивительно, поскольку обычно пик заболеваемости некоторыми вирусами приходится на летние и осенние месяцы. Март показал наивысшую заболеваемость, с ростом до 15 случаев на 100 тысяч населения. С июля наблюдалось постепенное уменьшение количества случаев, по данным специалистов центра [4].</w:t>
      </w:r>
    </w:p>
    <w:p w14:paraId="0FC2D4C6" w14:textId="77777777" w:rsidR="00FB68F8" w:rsidRPr="00065E31" w:rsidRDefault="00172B1E" w:rsidP="003511EB">
      <w:pPr>
        <w:spacing w:after="0" w:line="240" w:lineRule="auto"/>
        <w:ind w:firstLine="567"/>
        <w:jc w:val="both"/>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kk-KZ"/>
        </w:rPr>
        <w:t>Данная диссертация представляет собой комплексное исследование, направленное на изучение влияния различных генотипов HBV и HDV на прогрессирование хронического гепатита в контексте Казахстана. Актуальность темы обусловлена высокой распространенностью гепатитов В и D в регионе, а также отсутствием достаточно полных данных о влиянии генотипов на течение заболевания в данной географической локации</w:t>
      </w:r>
      <w:r w:rsidR="0029471D" w:rsidRPr="00065E31">
        <w:rPr>
          <w:rFonts w:ascii="Times New Roman" w:hAnsi="Times New Roman" w:cs="Times New Roman"/>
          <w:color w:val="000000" w:themeColor="text1"/>
          <w:sz w:val="28"/>
          <w:szCs w:val="28"/>
          <w:lang w:val="kk-KZ"/>
        </w:rPr>
        <w:t>.</w:t>
      </w:r>
    </w:p>
    <w:p w14:paraId="40695FBC" w14:textId="77777777" w:rsidR="00580979" w:rsidRPr="00065E31" w:rsidRDefault="00580979"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b/>
          <w:color w:val="000000" w:themeColor="text1"/>
          <w:sz w:val="28"/>
          <w:szCs w:val="28"/>
          <w:lang w:val="kk-KZ"/>
        </w:rPr>
        <w:lastRenderedPageBreak/>
        <w:t>Цель</w:t>
      </w:r>
      <w:r w:rsidR="00172B1E" w:rsidRPr="00065E31">
        <w:rPr>
          <w:rFonts w:ascii="Times New Roman" w:hAnsi="Times New Roman" w:cs="Times New Roman"/>
          <w:b/>
          <w:color w:val="000000" w:themeColor="text1"/>
          <w:sz w:val="28"/>
          <w:szCs w:val="28"/>
          <w:lang w:val="kk-KZ"/>
        </w:rPr>
        <w:t xml:space="preserve"> данной работы: </w:t>
      </w:r>
      <w:r w:rsidR="000741CD" w:rsidRPr="00065E31">
        <w:rPr>
          <w:rFonts w:ascii="Times New Roman" w:hAnsi="Times New Roman" w:cs="Times New Roman"/>
          <w:bCs/>
          <w:color w:val="000000" w:themeColor="text1"/>
          <w:sz w:val="28"/>
          <w:szCs w:val="28"/>
          <w:lang w:val="ru-RU"/>
        </w:rPr>
        <w:t>изучить влияние различных генотипов, субгенотипов  и цитокинов виру</w:t>
      </w:r>
      <w:r w:rsidR="00570210" w:rsidRPr="00065E31">
        <w:rPr>
          <w:rFonts w:ascii="Times New Roman" w:hAnsi="Times New Roman" w:cs="Times New Roman"/>
          <w:bCs/>
          <w:color w:val="000000" w:themeColor="text1"/>
          <w:sz w:val="28"/>
          <w:szCs w:val="28"/>
          <w:lang w:val="ru-RU"/>
        </w:rPr>
        <w:t>сов</w:t>
      </w:r>
      <w:r w:rsidR="004554C3" w:rsidRPr="00065E31">
        <w:rPr>
          <w:rFonts w:ascii="Times New Roman" w:hAnsi="Times New Roman" w:cs="Times New Roman"/>
          <w:bCs/>
          <w:color w:val="000000" w:themeColor="text1"/>
          <w:sz w:val="28"/>
          <w:szCs w:val="28"/>
          <w:lang w:val="ru-RU"/>
        </w:rPr>
        <w:t xml:space="preserve"> гепатитов</w:t>
      </w:r>
      <w:r w:rsidR="000741CD" w:rsidRPr="00065E31">
        <w:rPr>
          <w:rFonts w:ascii="Times New Roman" w:hAnsi="Times New Roman" w:cs="Times New Roman"/>
          <w:bCs/>
          <w:color w:val="000000" w:themeColor="text1"/>
          <w:sz w:val="28"/>
          <w:szCs w:val="28"/>
          <w:lang w:val="ru-RU"/>
        </w:rPr>
        <w:t xml:space="preserve"> В и </w:t>
      </w:r>
      <w:r w:rsidR="000741CD" w:rsidRPr="00065E31">
        <w:rPr>
          <w:rFonts w:ascii="Times New Roman" w:hAnsi="Times New Roman" w:cs="Times New Roman"/>
          <w:bCs/>
          <w:color w:val="000000" w:themeColor="text1"/>
          <w:sz w:val="28"/>
          <w:szCs w:val="28"/>
        </w:rPr>
        <w:t>D</w:t>
      </w:r>
      <w:r w:rsidR="000741CD" w:rsidRPr="00065E31">
        <w:rPr>
          <w:rFonts w:ascii="Times New Roman" w:hAnsi="Times New Roman" w:cs="Times New Roman"/>
          <w:bCs/>
          <w:color w:val="000000" w:themeColor="text1"/>
          <w:sz w:val="28"/>
          <w:szCs w:val="28"/>
          <w:lang w:val="ru-RU"/>
        </w:rPr>
        <w:t xml:space="preserve">  на течение хроническ</w:t>
      </w:r>
      <w:r w:rsidR="00570210" w:rsidRPr="00065E31">
        <w:rPr>
          <w:rFonts w:ascii="Times New Roman" w:hAnsi="Times New Roman" w:cs="Times New Roman"/>
          <w:bCs/>
          <w:color w:val="000000" w:themeColor="text1"/>
          <w:sz w:val="28"/>
          <w:szCs w:val="28"/>
          <w:lang w:val="ru-RU"/>
        </w:rPr>
        <w:t>их</w:t>
      </w:r>
      <w:r w:rsidR="000741CD" w:rsidRPr="00065E31">
        <w:rPr>
          <w:rFonts w:ascii="Times New Roman" w:hAnsi="Times New Roman" w:cs="Times New Roman"/>
          <w:bCs/>
          <w:color w:val="000000" w:themeColor="text1"/>
          <w:sz w:val="28"/>
          <w:szCs w:val="28"/>
          <w:lang w:val="ru-RU"/>
        </w:rPr>
        <w:t xml:space="preserve"> вирусн</w:t>
      </w:r>
      <w:r w:rsidR="00570210" w:rsidRPr="00065E31">
        <w:rPr>
          <w:rFonts w:ascii="Times New Roman" w:hAnsi="Times New Roman" w:cs="Times New Roman"/>
          <w:bCs/>
          <w:color w:val="000000" w:themeColor="text1"/>
          <w:sz w:val="28"/>
          <w:szCs w:val="28"/>
          <w:lang w:val="ru-RU"/>
        </w:rPr>
        <w:t xml:space="preserve">ых </w:t>
      </w:r>
      <w:r w:rsidR="000741CD" w:rsidRPr="00065E31">
        <w:rPr>
          <w:rFonts w:ascii="Times New Roman" w:hAnsi="Times New Roman" w:cs="Times New Roman"/>
          <w:bCs/>
          <w:color w:val="000000" w:themeColor="text1"/>
          <w:sz w:val="28"/>
          <w:szCs w:val="28"/>
          <w:lang w:val="ru-RU"/>
        </w:rPr>
        <w:t>гепатит</w:t>
      </w:r>
      <w:r w:rsidR="00570210" w:rsidRPr="00065E31">
        <w:rPr>
          <w:rFonts w:ascii="Times New Roman" w:hAnsi="Times New Roman" w:cs="Times New Roman"/>
          <w:bCs/>
          <w:color w:val="000000" w:themeColor="text1"/>
          <w:sz w:val="28"/>
          <w:szCs w:val="28"/>
          <w:lang w:val="ru-RU"/>
        </w:rPr>
        <w:t>ов</w:t>
      </w:r>
      <w:r w:rsidR="000741CD" w:rsidRPr="00065E31">
        <w:rPr>
          <w:rFonts w:ascii="Times New Roman" w:hAnsi="Times New Roman" w:cs="Times New Roman"/>
          <w:bCs/>
          <w:color w:val="000000" w:themeColor="text1"/>
          <w:sz w:val="28"/>
          <w:szCs w:val="28"/>
          <w:lang w:val="ru-RU"/>
        </w:rPr>
        <w:t xml:space="preserve"> В без дельта агента и с дельта агентом среди </w:t>
      </w:r>
      <w:r w:rsidR="00570210" w:rsidRPr="00065E31">
        <w:rPr>
          <w:rFonts w:ascii="Times New Roman" w:hAnsi="Times New Roman" w:cs="Times New Roman"/>
          <w:bCs/>
          <w:color w:val="000000" w:themeColor="text1"/>
          <w:sz w:val="28"/>
          <w:szCs w:val="28"/>
          <w:lang w:val="ru-RU"/>
        </w:rPr>
        <w:t xml:space="preserve">лиц </w:t>
      </w:r>
      <w:r w:rsidR="000741CD" w:rsidRPr="00065E31">
        <w:rPr>
          <w:rFonts w:ascii="Times New Roman" w:hAnsi="Times New Roman" w:cs="Times New Roman"/>
          <w:bCs/>
          <w:color w:val="000000" w:themeColor="text1"/>
          <w:sz w:val="28"/>
          <w:szCs w:val="28"/>
          <w:lang w:val="ru-RU"/>
        </w:rPr>
        <w:t>казахской популяции в Казахста</w:t>
      </w:r>
      <w:r w:rsidR="00C76D6A" w:rsidRPr="00065E31">
        <w:rPr>
          <w:rFonts w:ascii="Times New Roman" w:hAnsi="Times New Roman" w:cs="Times New Roman"/>
          <w:bCs/>
          <w:color w:val="000000" w:themeColor="text1"/>
          <w:sz w:val="28"/>
          <w:szCs w:val="28"/>
          <w:lang w:val="ru-RU"/>
        </w:rPr>
        <w:t>не</w:t>
      </w:r>
      <w:r w:rsidR="000741CD" w:rsidRPr="00065E31">
        <w:rPr>
          <w:rFonts w:ascii="Times New Roman" w:hAnsi="Times New Roman" w:cs="Times New Roman"/>
          <w:bCs/>
          <w:color w:val="000000" w:themeColor="text1"/>
          <w:sz w:val="28"/>
          <w:szCs w:val="28"/>
          <w:lang w:val="ru-RU"/>
        </w:rPr>
        <w:t>.</w:t>
      </w:r>
    </w:p>
    <w:p w14:paraId="258A84CB" w14:textId="77777777" w:rsidR="00172B1E" w:rsidRPr="00065E31" w:rsidRDefault="00172B1E" w:rsidP="00184EE9">
      <w:pPr>
        <w:tabs>
          <w:tab w:val="left" w:pos="851"/>
        </w:tabs>
        <w:spacing w:after="0" w:line="240" w:lineRule="auto"/>
        <w:ind w:firstLine="567"/>
        <w:jc w:val="both"/>
        <w:rPr>
          <w:rFonts w:ascii="Times New Roman" w:hAnsi="Times New Roman" w:cs="Times New Roman"/>
          <w:b/>
          <w:color w:val="000000" w:themeColor="text1"/>
          <w:sz w:val="28"/>
          <w:szCs w:val="28"/>
        </w:rPr>
      </w:pPr>
      <w:r w:rsidRPr="00065E31">
        <w:rPr>
          <w:rFonts w:ascii="Times New Roman" w:hAnsi="Times New Roman" w:cs="Times New Roman"/>
          <w:b/>
          <w:color w:val="000000" w:themeColor="text1"/>
          <w:sz w:val="28"/>
          <w:szCs w:val="28"/>
          <w:lang w:val="kk-KZ"/>
        </w:rPr>
        <w:t>Задачи исследования</w:t>
      </w:r>
    </w:p>
    <w:p w14:paraId="4E151CE3" w14:textId="77777777" w:rsidR="000741CD" w:rsidRPr="00065E31" w:rsidRDefault="000741CD" w:rsidP="00184EE9">
      <w:pPr>
        <w:numPr>
          <w:ilvl w:val="0"/>
          <w:numId w:val="14"/>
        </w:numPr>
        <w:tabs>
          <w:tab w:val="clear" w:pos="720"/>
          <w:tab w:val="left" w:pos="993"/>
        </w:tabs>
        <w:spacing w:after="0" w:line="240" w:lineRule="auto"/>
        <w:ind w:left="0" w:firstLine="567"/>
        <w:jc w:val="both"/>
        <w:rPr>
          <w:rFonts w:ascii="Times New Roman" w:eastAsia="Times New Roman" w:hAnsi="Times New Roman" w:cs="Times New Roman"/>
          <w:bCs/>
          <w:color w:val="000000" w:themeColor="text1"/>
          <w:sz w:val="28"/>
          <w:szCs w:val="28"/>
          <w:lang w:val="ru-RU"/>
        </w:rPr>
      </w:pPr>
      <w:r w:rsidRPr="00065E31">
        <w:rPr>
          <w:rFonts w:ascii="Times New Roman" w:eastAsia="Times New Roman" w:hAnsi="Times New Roman" w:cs="Times New Roman"/>
          <w:bCs/>
          <w:color w:val="000000" w:themeColor="text1"/>
          <w:sz w:val="28"/>
          <w:szCs w:val="28"/>
          <w:lang w:val="ru-RU"/>
        </w:rPr>
        <w:t>Изучить распространенность генотипов и субгенотипов вирус</w:t>
      </w:r>
      <w:r w:rsidR="00D03D17" w:rsidRPr="00065E31">
        <w:rPr>
          <w:rFonts w:ascii="Times New Roman" w:eastAsia="Times New Roman" w:hAnsi="Times New Roman" w:cs="Times New Roman"/>
          <w:bCs/>
          <w:color w:val="000000" w:themeColor="text1"/>
          <w:sz w:val="28"/>
          <w:szCs w:val="28"/>
          <w:lang w:val="ru-RU"/>
        </w:rPr>
        <w:t>ов</w:t>
      </w:r>
      <w:r w:rsidR="0026408C" w:rsidRPr="00065E31">
        <w:rPr>
          <w:rFonts w:ascii="Times New Roman" w:eastAsia="Times New Roman" w:hAnsi="Times New Roman" w:cs="Times New Roman"/>
          <w:bCs/>
          <w:color w:val="000000" w:themeColor="text1"/>
          <w:sz w:val="28"/>
          <w:szCs w:val="28"/>
          <w:lang w:val="ru-RU"/>
        </w:rPr>
        <w:t xml:space="preserve"> гепатитов</w:t>
      </w:r>
      <w:r w:rsidRPr="00065E31">
        <w:rPr>
          <w:rFonts w:ascii="Times New Roman" w:eastAsia="Times New Roman" w:hAnsi="Times New Roman" w:cs="Times New Roman"/>
          <w:bCs/>
          <w:color w:val="000000" w:themeColor="text1"/>
          <w:sz w:val="28"/>
          <w:szCs w:val="28"/>
          <w:lang w:val="ru-RU"/>
        </w:rPr>
        <w:t xml:space="preserve"> В и </w:t>
      </w:r>
      <w:r w:rsidRPr="00065E31">
        <w:rPr>
          <w:rFonts w:ascii="Times New Roman" w:eastAsia="Times New Roman" w:hAnsi="Times New Roman" w:cs="Times New Roman"/>
          <w:bCs/>
          <w:color w:val="000000" w:themeColor="text1"/>
          <w:sz w:val="28"/>
          <w:szCs w:val="28"/>
        </w:rPr>
        <w:t>D</w:t>
      </w:r>
      <w:r w:rsidRPr="00065E31">
        <w:rPr>
          <w:rFonts w:ascii="Times New Roman" w:eastAsia="Times New Roman" w:hAnsi="Times New Roman" w:cs="Times New Roman"/>
          <w:bCs/>
          <w:color w:val="000000" w:themeColor="text1"/>
          <w:sz w:val="28"/>
          <w:szCs w:val="28"/>
          <w:lang w:val="ru-RU"/>
        </w:rPr>
        <w:t xml:space="preserve"> среди пациентов казахской популяции с хроническим</w:t>
      </w:r>
      <w:r w:rsidR="0026408C" w:rsidRPr="00065E31">
        <w:rPr>
          <w:rFonts w:ascii="Times New Roman" w:eastAsia="Times New Roman" w:hAnsi="Times New Roman" w:cs="Times New Roman"/>
          <w:bCs/>
          <w:color w:val="000000" w:themeColor="text1"/>
          <w:sz w:val="28"/>
          <w:szCs w:val="28"/>
          <w:lang w:val="ru-RU"/>
        </w:rPr>
        <w:t>и</w:t>
      </w:r>
      <w:r w:rsidRPr="00065E31">
        <w:rPr>
          <w:rFonts w:ascii="Times New Roman" w:eastAsia="Times New Roman" w:hAnsi="Times New Roman" w:cs="Times New Roman"/>
          <w:bCs/>
          <w:color w:val="000000" w:themeColor="text1"/>
          <w:sz w:val="28"/>
          <w:szCs w:val="28"/>
          <w:lang w:val="ru-RU"/>
        </w:rPr>
        <w:t xml:space="preserve"> вирусным</w:t>
      </w:r>
      <w:r w:rsidR="0026408C" w:rsidRPr="00065E31">
        <w:rPr>
          <w:rFonts w:ascii="Times New Roman" w:eastAsia="Times New Roman" w:hAnsi="Times New Roman" w:cs="Times New Roman"/>
          <w:bCs/>
          <w:color w:val="000000" w:themeColor="text1"/>
          <w:sz w:val="28"/>
          <w:szCs w:val="28"/>
          <w:lang w:val="ru-RU"/>
        </w:rPr>
        <w:t>и гепатитами</w:t>
      </w:r>
      <w:r w:rsidRPr="00065E31">
        <w:rPr>
          <w:rFonts w:ascii="Times New Roman" w:eastAsia="Times New Roman" w:hAnsi="Times New Roman" w:cs="Times New Roman"/>
          <w:bCs/>
          <w:color w:val="000000" w:themeColor="text1"/>
          <w:sz w:val="28"/>
          <w:szCs w:val="28"/>
          <w:lang w:val="ru-RU"/>
        </w:rPr>
        <w:t xml:space="preserve"> В без дельта и с дельта-агентом.</w:t>
      </w:r>
    </w:p>
    <w:p w14:paraId="1B0212B3" w14:textId="77777777" w:rsidR="00D03D17" w:rsidRPr="00065E31" w:rsidRDefault="000741CD" w:rsidP="00184EE9">
      <w:pPr>
        <w:numPr>
          <w:ilvl w:val="0"/>
          <w:numId w:val="14"/>
        </w:numPr>
        <w:tabs>
          <w:tab w:val="clear" w:pos="720"/>
          <w:tab w:val="left" w:pos="993"/>
        </w:tabs>
        <w:spacing w:after="0" w:line="240" w:lineRule="auto"/>
        <w:ind w:left="0" w:firstLine="567"/>
        <w:jc w:val="both"/>
        <w:rPr>
          <w:rFonts w:ascii="Times New Roman" w:eastAsia="Times New Roman" w:hAnsi="Times New Roman" w:cs="Times New Roman"/>
          <w:bCs/>
          <w:color w:val="000000" w:themeColor="text1"/>
          <w:sz w:val="28"/>
          <w:szCs w:val="28"/>
          <w:lang w:val="ru-RU"/>
        </w:rPr>
      </w:pPr>
      <w:r w:rsidRPr="00065E31">
        <w:rPr>
          <w:rFonts w:ascii="Times New Roman" w:eastAsia="Times New Roman" w:hAnsi="Times New Roman" w:cs="Times New Roman"/>
          <w:bCs/>
          <w:color w:val="000000" w:themeColor="text1"/>
          <w:sz w:val="28"/>
          <w:szCs w:val="28"/>
          <w:lang w:val="ru-RU"/>
        </w:rPr>
        <w:t xml:space="preserve">Выявить особенности показателей цитолиза на разных стадиях фиброза у пациентов с ХВГВ без дельта агента и ХВГВ с дельта-агентом в зависимости </w:t>
      </w:r>
      <w:r w:rsidR="004554C3" w:rsidRPr="00065E31">
        <w:rPr>
          <w:rFonts w:ascii="Times New Roman" w:eastAsia="Times New Roman" w:hAnsi="Times New Roman" w:cs="Times New Roman"/>
          <w:bCs/>
          <w:color w:val="000000" w:themeColor="text1"/>
          <w:sz w:val="28"/>
          <w:szCs w:val="28"/>
          <w:lang w:val="ru-RU"/>
        </w:rPr>
        <w:t>от генотипа и субгенотипа вирусов гепатитов</w:t>
      </w:r>
      <w:r w:rsidRPr="00065E31">
        <w:rPr>
          <w:rFonts w:ascii="Times New Roman" w:eastAsia="Times New Roman" w:hAnsi="Times New Roman" w:cs="Times New Roman"/>
          <w:bCs/>
          <w:color w:val="000000" w:themeColor="text1"/>
          <w:sz w:val="28"/>
          <w:szCs w:val="28"/>
          <w:lang w:val="ru-RU"/>
        </w:rPr>
        <w:t xml:space="preserve"> В и Д</w:t>
      </w:r>
      <w:r w:rsidR="00D03D17" w:rsidRPr="00065E31">
        <w:rPr>
          <w:rFonts w:ascii="Times New Roman" w:eastAsia="Times New Roman" w:hAnsi="Times New Roman" w:cs="Times New Roman"/>
          <w:bCs/>
          <w:color w:val="000000" w:themeColor="text1"/>
          <w:sz w:val="28"/>
          <w:szCs w:val="28"/>
          <w:lang w:val="ru-RU"/>
        </w:rPr>
        <w:t>.</w:t>
      </w:r>
    </w:p>
    <w:p w14:paraId="39941586" w14:textId="77777777" w:rsidR="008C74FA" w:rsidRPr="00065E31" w:rsidRDefault="008C74FA" w:rsidP="00184EE9">
      <w:pPr>
        <w:numPr>
          <w:ilvl w:val="0"/>
          <w:numId w:val="14"/>
        </w:numPr>
        <w:tabs>
          <w:tab w:val="clear" w:pos="720"/>
          <w:tab w:val="left" w:pos="993"/>
        </w:tabs>
        <w:spacing w:after="0" w:line="240" w:lineRule="auto"/>
        <w:ind w:left="0" w:firstLine="567"/>
        <w:jc w:val="both"/>
        <w:rPr>
          <w:rStyle w:val="af"/>
          <w:rFonts w:ascii="Times New Roman" w:eastAsia="Times New Roman" w:hAnsi="Times New Roman" w:cs="Times New Roman"/>
          <w:b w:val="0"/>
          <w:color w:val="000000" w:themeColor="text1"/>
          <w:sz w:val="28"/>
          <w:szCs w:val="28"/>
          <w:lang w:val="ru-RU"/>
        </w:rPr>
      </w:pPr>
      <w:r w:rsidRPr="00065E31">
        <w:rPr>
          <w:rStyle w:val="af"/>
          <w:rFonts w:ascii="Times New Roman" w:hAnsi="Times New Roman" w:cs="Times New Roman"/>
          <w:b w:val="0"/>
          <w:color w:val="000000" w:themeColor="text1"/>
          <w:sz w:val="28"/>
          <w:szCs w:val="28"/>
          <w:shd w:val="clear" w:color="auto" w:fill="FFFFFF"/>
          <w:lang w:val="ru-RU"/>
        </w:rPr>
        <w:t xml:space="preserve">Определить влияние цитокинов </w:t>
      </w:r>
      <w:r w:rsidRPr="00065E31">
        <w:rPr>
          <w:rStyle w:val="af"/>
          <w:rFonts w:ascii="Times New Roman" w:hAnsi="Times New Roman" w:cs="Times New Roman"/>
          <w:b w:val="0"/>
          <w:color w:val="000000" w:themeColor="text1"/>
          <w:sz w:val="28"/>
          <w:szCs w:val="28"/>
          <w:shd w:val="clear" w:color="auto" w:fill="FFFFFF"/>
        </w:rPr>
        <w:t>TGFβ</w:t>
      </w:r>
      <w:r w:rsidRPr="00065E31">
        <w:rPr>
          <w:rStyle w:val="af"/>
          <w:rFonts w:ascii="Times New Roman" w:hAnsi="Times New Roman" w:cs="Times New Roman"/>
          <w:b w:val="0"/>
          <w:color w:val="000000" w:themeColor="text1"/>
          <w:sz w:val="28"/>
          <w:szCs w:val="28"/>
          <w:shd w:val="clear" w:color="auto" w:fill="FFFFFF"/>
          <w:lang w:val="ru-RU"/>
        </w:rPr>
        <w:t xml:space="preserve">1, ИЛ-10 и ИЛ-17 на прогрессирование </w:t>
      </w:r>
      <w:r w:rsidRPr="00065E31">
        <w:rPr>
          <w:rStyle w:val="af"/>
          <w:rFonts w:ascii="Times New Roman" w:hAnsi="Times New Roman" w:cs="Times New Roman"/>
          <w:b w:val="0"/>
          <w:color w:val="000000" w:themeColor="text1"/>
          <w:sz w:val="28"/>
          <w:szCs w:val="28"/>
          <w:shd w:val="clear" w:color="auto" w:fill="FFFFFF"/>
        </w:rPr>
        <w:t>HBV</w:t>
      </w:r>
      <w:r w:rsidRPr="00065E31">
        <w:rPr>
          <w:rStyle w:val="af"/>
          <w:rFonts w:ascii="Times New Roman" w:hAnsi="Times New Roman" w:cs="Times New Roman"/>
          <w:b w:val="0"/>
          <w:color w:val="000000" w:themeColor="text1"/>
          <w:sz w:val="28"/>
          <w:szCs w:val="28"/>
          <w:shd w:val="clear" w:color="auto" w:fill="FFFFFF"/>
          <w:lang w:val="ru-RU"/>
        </w:rPr>
        <w:t xml:space="preserve">-инфекции и </w:t>
      </w:r>
      <w:r w:rsidRPr="00065E31">
        <w:rPr>
          <w:rStyle w:val="af"/>
          <w:rFonts w:ascii="Times New Roman" w:hAnsi="Times New Roman" w:cs="Times New Roman"/>
          <w:b w:val="0"/>
          <w:color w:val="000000" w:themeColor="text1"/>
          <w:sz w:val="28"/>
          <w:szCs w:val="28"/>
          <w:shd w:val="clear" w:color="auto" w:fill="FFFFFF"/>
        </w:rPr>
        <w:t>HDV</w:t>
      </w:r>
      <w:r w:rsidRPr="00065E31">
        <w:rPr>
          <w:rStyle w:val="af"/>
          <w:rFonts w:ascii="Times New Roman" w:hAnsi="Times New Roman" w:cs="Times New Roman"/>
          <w:b w:val="0"/>
          <w:color w:val="000000" w:themeColor="text1"/>
          <w:sz w:val="28"/>
          <w:szCs w:val="28"/>
          <w:shd w:val="clear" w:color="auto" w:fill="FFFFFF"/>
          <w:lang w:val="ru-RU"/>
        </w:rPr>
        <w:t>-инфекции, включая развитие фиброза печени, путем изучения полиморфизмов генов и метода непрямой эластометрии по шкале Метавир.</w:t>
      </w:r>
    </w:p>
    <w:p w14:paraId="010A8DE0" w14:textId="77777777" w:rsidR="000741CD" w:rsidRPr="00065E31" w:rsidRDefault="000741CD" w:rsidP="00184EE9">
      <w:pPr>
        <w:numPr>
          <w:ilvl w:val="0"/>
          <w:numId w:val="14"/>
        </w:numPr>
        <w:tabs>
          <w:tab w:val="clear" w:pos="720"/>
          <w:tab w:val="left" w:pos="993"/>
        </w:tabs>
        <w:spacing w:after="0" w:line="240" w:lineRule="auto"/>
        <w:ind w:left="0" w:firstLine="567"/>
        <w:jc w:val="both"/>
        <w:rPr>
          <w:rFonts w:ascii="Times New Roman" w:eastAsia="Times New Roman" w:hAnsi="Times New Roman" w:cs="Times New Roman"/>
          <w:bCs/>
          <w:color w:val="000000" w:themeColor="text1"/>
          <w:sz w:val="28"/>
          <w:szCs w:val="28"/>
          <w:lang w:val="ru-RU"/>
        </w:rPr>
      </w:pPr>
      <w:r w:rsidRPr="00065E31">
        <w:rPr>
          <w:rFonts w:ascii="Times New Roman" w:eastAsia="Times New Roman" w:hAnsi="Times New Roman" w:cs="Times New Roman"/>
          <w:bCs/>
          <w:color w:val="000000" w:themeColor="text1"/>
          <w:sz w:val="28"/>
          <w:szCs w:val="28"/>
          <w:lang w:val="ru-RU"/>
        </w:rPr>
        <w:t xml:space="preserve">На основании определения </w:t>
      </w:r>
      <w:r w:rsidR="00743CD6" w:rsidRPr="00065E31">
        <w:rPr>
          <w:rFonts w:ascii="Times New Roman" w:eastAsia="Times New Roman" w:hAnsi="Times New Roman" w:cs="Times New Roman"/>
          <w:bCs/>
          <w:color w:val="000000" w:themeColor="text1"/>
          <w:sz w:val="28"/>
          <w:szCs w:val="28"/>
          <w:lang w:val="ru-RU"/>
        </w:rPr>
        <w:t>влияния</w:t>
      </w:r>
      <w:r w:rsidRPr="00065E31">
        <w:rPr>
          <w:rFonts w:ascii="Times New Roman" w:eastAsia="Times New Roman" w:hAnsi="Times New Roman" w:cs="Times New Roman"/>
          <w:bCs/>
          <w:color w:val="000000" w:themeColor="text1"/>
          <w:sz w:val="28"/>
          <w:szCs w:val="28"/>
          <w:lang w:val="ru-RU"/>
        </w:rPr>
        <w:t xml:space="preserve"> генотипов, субгенотипов и цитокинов </w:t>
      </w:r>
      <w:r w:rsidR="00743CD6" w:rsidRPr="00065E31">
        <w:rPr>
          <w:rFonts w:ascii="Times New Roman" w:eastAsia="Times New Roman" w:hAnsi="Times New Roman" w:cs="Times New Roman"/>
          <w:bCs/>
          <w:color w:val="000000" w:themeColor="text1"/>
          <w:sz w:val="28"/>
          <w:szCs w:val="28"/>
          <w:lang w:val="ru-RU"/>
        </w:rPr>
        <w:t>на</w:t>
      </w:r>
      <w:r w:rsidRPr="00065E31">
        <w:rPr>
          <w:rFonts w:ascii="Times New Roman" w:eastAsia="Times New Roman" w:hAnsi="Times New Roman" w:cs="Times New Roman"/>
          <w:bCs/>
          <w:color w:val="000000" w:themeColor="text1"/>
          <w:sz w:val="28"/>
          <w:szCs w:val="28"/>
          <w:lang w:val="ru-RU"/>
        </w:rPr>
        <w:t xml:space="preserve"> прогресси</w:t>
      </w:r>
      <w:r w:rsidR="00A13363" w:rsidRPr="00065E31">
        <w:rPr>
          <w:rFonts w:ascii="Times New Roman" w:eastAsia="Times New Roman" w:hAnsi="Times New Roman" w:cs="Times New Roman"/>
          <w:bCs/>
          <w:color w:val="000000" w:themeColor="text1"/>
          <w:sz w:val="28"/>
          <w:szCs w:val="28"/>
          <w:lang w:val="ru-RU"/>
        </w:rPr>
        <w:t>ровани</w:t>
      </w:r>
      <w:r w:rsidR="00A13363" w:rsidRPr="00065E31">
        <w:rPr>
          <w:rFonts w:ascii="Times New Roman" w:eastAsia="Times New Roman" w:hAnsi="Times New Roman" w:cs="Times New Roman"/>
          <w:bCs/>
          <w:color w:val="000000" w:themeColor="text1"/>
          <w:sz w:val="28"/>
          <w:szCs w:val="28"/>
          <w:lang w:val="kk-KZ"/>
        </w:rPr>
        <w:t>е</w:t>
      </w:r>
      <w:r w:rsidRPr="00065E31">
        <w:rPr>
          <w:rFonts w:ascii="Times New Roman" w:eastAsia="Times New Roman" w:hAnsi="Times New Roman" w:cs="Times New Roman"/>
          <w:bCs/>
          <w:color w:val="000000" w:themeColor="text1"/>
          <w:sz w:val="28"/>
          <w:szCs w:val="28"/>
          <w:lang w:val="ru-RU"/>
        </w:rPr>
        <w:t xml:space="preserve"> </w:t>
      </w:r>
      <w:r w:rsidR="008C74FA" w:rsidRPr="00065E31">
        <w:rPr>
          <w:rFonts w:ascii="Times New Roman" w:eastAsia="Times New Roman" w:hAnsi="Times New Roman" w:cs="Times New Roman"/>
          <w:bCs/>
          <w:color w:val="000000" w:themeColor="text1"/>
          <w:sz w:val="28"/>
          <w:szCs w:val="28"/>
          <w:lang w:val="ru-RU"/>
        </w:rPr>
        <w:t>заболевания</w:t>
      </w:r>
      <w:r w:rsidRPr="00065E31">
        <w:rPr>
          <w:rFonts w:ascii="Times New Roman" w:eastAsia="Times New Roman" w:hAnsi="Times New Roman" w:cs="Times New Roman"/>
          <w:bCs/>
          <w:color w:val="000000" w:themeColor="text1"/>
          <w:sz w:val="28"/>
          <w:szCs w:val="28"/>
          <w:lang w:val="ru-RU"/>
        </w:rPr>
        <w:t xml:space="preserve"> актуализировать алгоритм диагностики хронических вирусных гепатитов </w:t>
      </w:r>
      <w:r w:rsidRPr="00065E31">
        <w:rPr>
          <w:rFonts w:ascii="Times New Roman" w:eastAsia="Times New Roman" w:hAnsi="Times New Roman" w:cs="Times New Roman"/>
          <w:bCs/>
          <w:color w:val="000000" w:themeColor="text1"/>
          <w:sz w:val="28"/>
          <w:szCs w:val="28"/>
        </w:rPr>
        <w:t>B</w:t>
      </w:r>
      <w:r w:rsidRPr="00065E31">
        <w:rPr>
          <w:rFonts w:ascii="Times New Roman" w:eastAsia="Times New Roman" w:hAnsi="Times New Roman" w:cs="Times New Roman"/>
          <w:bCs/>
          <w:color w:val="000000" w:themeColor="text1"/>
          <w:sz w:val="28"/>
          <w:szCs w:val="28"/>
          <w:lang w:val="ru-RU"/>
        </w:rPr>
        <w:t xml:space="preserve"> и </w:t>
      </w:r>
      <w:r w:rsidRPr="00065E31">
        <w:rPr>
          <w:rFonts w:ascii="Times New Roman" w:eastAsia="Times New Roman" w:hAnsi="Times New Roman" w:cs="Times New Roman"/>
          <w:bCs/>
          <w:color w:val="000000" w:themeColor="text1"/>
          <w:sz w:val="28"/>
          <w:szCs w:val="28"/>
        </w:rPr>
        <w:t>D</w:t>
      </w:r>
      <w:r w:rsidRPr="00065E31">
        <w:rPr>
          <w:rFonts w:ascii="Times New Roman" w:eastAsia="Times New Roman" w:hAnsi="Times New Roman" w:cs="Times New Roman"/>
          <w:bCs/>
          <w:color w:val="000000" w:themeColor="text1"/>
          <w:sz w:val="28"/>
          <w:szCs w:val="28"/>
          <w:lang w:val="ru-RU"/>
        </w:rPr>
        <w:t>.</w:t>
      </w:r>
    </w:p>
    <w:p w14:paraId="0CF175D6" w14:textId="4F0994C2" w:rsidR="00172B1E" w:rsidRPr="00065E31" w:rsidRDefault="00172B1E" w:rsidP="003511EB">
      <w:pPr>
        <w:pStyle w:val="TableParagraph"/>
        <w:tabs>
          <w:tab w:val="left" w:pos="851"/>
        </w:tabs>
        <w:spacing w:line="240" w:lineRule="auto"/>
        <w:ind w:firstLine="567"/>
        <w:jc w:val="both"/>
        <w:rPr>
          <w:b/>
          <w:color w:val="000000" w:themeColor="text1"/>
          <w:sz w:val="28"/>
          <w:szCs w:val="28"/>
          <w:lang w:eastAsia="ar-SA"/>
        </w:rPr>
      </w:pPr>
      <w:r w:rsidRPr="00065E31">
        <w:rPr>
          <w:b/>
          <w:color w:val="000000" w:themeColor="text1"/>
          <w:sz w:val="28"/>
          <w:szCs w:val="28"/>
          <w:lang w:eastAsia="ar-SA"/>
        </w:rPr>
        <w:t>Научная новизна исследования</w:t>
      </w:r>
    </w:p>
    <w:p w14:paraId="264253B5" w14:textId="77777777" w:rsidR="00DB6F8F" w:rsidRPr="00065E31" w:rsidRDefault="00DB6F8F" w:rsidP="003511EB">
      <w:pPr>
        <w:numPr>
          <w:ilvl w:val="0"/>
          <w:numId w:val="21"/>
        </w:numPr>
        <w:tabs>
          <w:tab w:val="clear" w:pos="720"/>
          <w:tab w:val="left" w:pos="851"/>
        </w:tabs>
        <w:spacing w:after="0" w:line="240" w:lineRule="auto"/>
        <w:ind w:left="0"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В</w:t>
      </w:r>
      <w:r w:rsidRPr="00065E31">
        <w:rPr>
          <w:rFonts w:ascii="Times New Roman" w:hAnsi="Times New Roman" w:cs="Times New Roman"/>
          <w:bCs/>
          <w:color w:val="000000" w:themeColor="text1"/>
          <w:sz w:val="28"/>
          <w:szCs w:val="28"/>
          <w:lang w:val="kk-KZ"/>
        </w:rPr>
        <w:t xml:space="preserve">первые </w:t>
      </w:r>
      <w:r w:rsidRPr="00065E31">
        <w:rPr>
          <w:rFonts w:ascii="Times New Roman" w:hAnsi="Times New Roman" w:cs="Times New Roman"/>
          <w:bCs/>
          <w:color w:val="000000" w:themeColor="text1"/>
          <w:sz w:val="28"/>
          <w:szCs w:val="28"/>
          <w:lang w:val="ru-RU"/>
        </w:rPr>
        <w:t xml:space="preserve">установлена преимущественная циркуляция генотипа </w:t>
      </w:r>
      <w:r w:rsidRPr="00065E31">
        <w:rPr>
          <w:rFonts w:ascii="Times New Roman" w:hAnsi="Times New Roman" w:cs="Times New Roman"/>
          <w:bCs/>
          <w:color w:val="000000" w:themeColor="text1"/>
          <w:sz w:val="28"/>
          <w:szCs w:val="28"/>
        </w:rPr>
        <w:t>D</w:t>
      </w:r>
      <w:r w:rsidRPr="00065E31">
        <w:rPr>
          <w:rFonts w:ascii="Times New Roman" w:hAnsi="Times New Roman" w:cs="Times New Roman"/>
          <w:bCs/>
          <w:color w:val="000000" w:themeColor="text1"/>
          <w:sz w:val="28"/>
          <w:szCs w:val="28"/>
          <w:lang w:val="ru-RU"/>
        </w:rPr>
        <w:t xml:space="preserve"> и субгенотипа </w:t>
      </w:r>
      <w:r w:rsidRPr="00065E31">
        <w:rPr>
          <w:rFonts w:ascii="Times New Roman" w:hAnsi="Times New Roman" w:cs="Times New Roman"/>
          <w:bCs/>
          <w:color w:val="000000" w:themeColor="text1"/>
          <w:sz w:val="28"/>
          <w:szCs w:val="28"/>
        </w:rPr>
        <w:t>D</w:t>
      </w:r>
      <w:r w:rsidRPr="00065E31">
        <w:rPr>
          <w:rFonts w:ascii="Times New Roman" w:hAnsi="Times New Roman" w:cs="Times New Roman"/>
          <w:bCs/>
          <w:color w:val="000000" w:themeColor="text1"/>
          <w:sz w:val="28"/>
          <w:szCs w:val="28"/>
          <w:lang w:val="ru-RU"/>
        </w:rPr>
        <w:t xml:space="preserve">1 </w:t>
      </w:r>
      <w:r w:rsidRPr="00065E31">
        <w:rPr>
          <w:rFonts w:ascii="Times New Roman" w:hAnsi="Times New Roman" w:cs="Times New Roman"/>
          <w:bCs/>
          <w:color w:val="000000" w:themeColor="text1"/>
          <w:sz w:val="28"/>
          <w:szCs w:val="28"/>
        </w:rPr>
        <w:t>HBV</w:t>
      </w:r>
      <w:r w:rsidRPr="00065E31">
        <w:rPr>
          <w:rFonts w:ascii="Times New Roman" w:hAnsi="Times New Roman" w:cs="Times New Roman"/>
          <w:bCs/>
          <w:color w:val="000000" w:themeColor="text1"/>
          <w:sz w:val="28"/>
          <w:szCs w:val="28"/>
          <w:lang w:val="ru-RU"/>
        </w:rPr>
        <w:t xml:space="preserve"> и генотипа 1 </w:t>
      </w:r>
      <w:r w:rsidRPr="00065E31">
        <w:rPr>
          <w:rFonts w:ascii="Times New Roman" w:hAnsi="Times New Roman" w:cs="Times New Roman"/>
          <w:bCs/>
          <w:color w:val="000000" w:themeColor="text1"/>
          <w:sz w:val="28"/>
          <w:szCs w:val="28"/>
        </w:rPr>
        <w:t>HDV</w:t>
      </w:r>
      <w:r w:rsidRPr="00065E31">
        <w:rPr>
          <w:rFonts w:ascii="Times New Roman" w:hAnsi="Times New Roman" w:cs="Times New Roman"/>
          <w:bCs/>
          <w:color w:val="000000" w:themeColor="text1"/>
          <w:sz w:val="28"/>
          <w:szCs w:val="28"/>
          <w:lang w:val="ru-RU"/>
        </w:rPr>
        <w:t xml:space="preserve"> в казахской популяции. Генетические варианты генов (цитокинов): </w:t>
      </w:r>
      <w:r w:rsidRPr="00065E31">
        <w:rPr>
          <w:rFonts w:ascii="Times New Roman" w:hAnsi="Times New Roman" w:cs="Times New Roman"/>
          <w:bCs/>
          <w:color w:val="000000" w:themeColor="text1"/>
          <w:sz w:val="28"/>
          <w:szCs w:val="28"/>
        </w:rPr>
        <w:t>rs</w:t>
      </w:r>
      <w:r w:rsidRPr="00065E31">
        <w:rPr>
          <w:rFonts w:ascii="Times New Roman" w:hAnsi="Times New Roman" w:cs="Times New Roman"/>
          <w:bCs/>
          <w:color w:val="000000" w:themeColor="text1"/>
          <w:sz w:val="28"/>
          <w:szCs w:val="28"/>
          <w:lang w:val="ru-RU"/>
        </w:rPr>
        <w:t xml:space="preserve">1946518 и </w:t>
      </w:r>
      <w:r w:rsidRPr="00065E31">
        <w:rPr>
          <w:rFonts w:ascii="Times New Roman" w:hAnsi="Times New Roman" w:cs="Times New Roman"/>
          <w:bCs/>
          <w:color w:val="000000" w:themeColor="text1"/>
          <w:sz w:val="28"/>
          <w:szCs w:val="28"/>
        </w:rPr>
        <w:t>rs</w:t>
      </w:r>
      <w:r w:rsidRPr="00065E31">
        <w:rPr>
          <w:rFonts w:ascii="Times New Roman" w:hAnsi="Times New Roman" w:cs="Times New Roman"/>
          <w:bCs/>
          <w:color w:val="000000" w:themeColor="text1"/>
          <w:sz w:val="28"/>
          <w:szCs w:val="28"/>
          <w:lang w:val="ru-RU"/>
        </w:rPr>
        <w:t xml:space="preserve">187238, связаны с прогрессированием ХВГВ и ХВГД до стадии цирроза печени. Повышенная экспрессия </w:t>
      </w:r>
      <w:r w:rsidRPr="00065E31">
        <w:rPr>
          <w:rFonts w:ascii="Times New Roman" w:hAnsi="Times New Roman" w:cs="Times New Roman"/>
          <w:bCs/>
          <w:color w:val="000000" w:themeColor="text1"/>
          <w:sz w:val="28"/>
          <w:szCs w:val="28"/>
        </w:rPr>
        <w:t>NTCP</w:t>
      </w:r>
      <w:r w:rsidRPr="00065E31">
        <w:rPr>
          <w:rFonts w:ascii="Times New Roman" w:hAnsi="Times New Roman" w:cs="Times New Roman"/>
          <w:bCs/>
          <w:color w:val="000000" w:themeColor="text1"/>
          <w:sz w:val="28"/>
          <w:szCs w:val="28"/>
          <w:lang w:val="ru-RU"/>
        </w:rPr>
        <w:t xml:space="preserve"> и активация фиброгенного медиатора </w:t>
      </w:r>
      <w:r w:rsidRPr="00065E31">
        <w:rPr>
          <w:rFonts w:ascii="Times New Roman" w:hAnsi="Times New Roman" w:cs="Times New Roman"/>
          <w:bCs/>
          <w:color w:val="000000" w:themeColor="text1"/>
          <w:sz w:val="28"/>
          <w:szCs w:val="28"/>
        </w:rPr>
        <w:t>TGFβ</w:t>
      </w:r>
      <w:r w:rsidRPr="00065E31">
        <w:rPr>
          <w:rFonts w:ascii="Times New Roman" w:hAnsi="Times New Roman" w:cs="Times New Roman"/>
          <w:bCs/>
          <w:color w:val="000000" w:themeColor="text1"/>
          <w:sz w:val="28"/>
          <w:szCs w:val="28"/>
          <w:lang w:val="ru-RU"/>
        </w:rPr>
        <w:t xml:space="preserve">1 связаны с развитием фиброза печени при гепатитах </w:t>
      </w:r>
      <w:r w:rsidRPr="00065E31">
        <w:rPr>
          <w:rFonts w:ascii="Times New Roman" w:hAnsi="Times New Roman" w:cs="Times New Roman"/>
          <w:bCs/>
          <w:color w:val="000000" w:themeColor="text1"/>
          <w:sz w:val="28"/>
          <w:szCs w:val="28"/>
        </w:rPr>
        <w:t>B</w:t>
      </w:r>
      <w:r w:rsidRPr="00065E31">
        <w:rPr>
          <w:rFonts w:ascii="Times New Roman" w:hAnsi="Times New Roman" w:cs="Times New Roman"/>
          <w:bCs/>
          <w:color w:val="000000" w:themeColor="text1"/>
          <w:sz w:val="28"/>
          <w:szCs w:val="28"/>
          <w:lang w:val="ru-RU"/>
        </w:rPr>
        <w:t xml:space="preserve"> и Д.</w:t>
      </w:r>
    </w:p>
    <w:p w14:paraId="5992183D" w14:textId="77777777" w:rsidR="00626485" w:rsidRPr="00065E31" w:rsidRDefault="00626485" w:rsidP="003511EB">
      <w:pPr>
        <w:numPr>
          <w:ilvl w:val="0"/>
          <w:numId w:val="21"/>
        </w:numPr>
        <w:tabs>
          <w:tab w:val="clear" w:pos="720"/>
          <w:tab w:val="num" w:pos="360"/>
          <w:tab w:val="left" w:pos="851"/>
        </w:tabs>
        <w:spacing w:after="0" w:line="240" w:lineRule="auto"/>
        <w:ind w:left="0"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 xml:space="preserve">Впервые </w:t>
      </w:r>
      <w:r w:rsidR="00AD747D" w:rsidRPr="00065E31">
        <w:rPr>
          <w:rFonts w:ascii="Times New Roman" w:hAnsi="Times New Roman" w:cs="Times New Roman"/>
          <w:bCs/>
          <w:color w:val="000000" w:themeColor="text1"/>
          <w:sz w:val="28"/>
          <w:szCs w:val="28"/>
          <w:lang w:val="ru-RU"/>
        </w:rPr>
        <w:t>проведен</w:t>
      </w:r>
      <w:r w:rsidR="00647581" w:rsidRPr="00065E31">
        <w:rPr>
          <w:rFonts w:ascii="Times New Roman" w:hAnsi="Times New Roman" w:cs="Times New Roman"/>
          <w:bCs/>
          <w:color w:val="000000" w:themeColor="text1"/>
          <w:sz w:val="28"/>
          <w:szCs w:val="28"/>
          <w:lang w:val="ru-RU"/>
        </w:rPr>
        <w:t xml:space="preserve"> </w:t>
      </w:r>
      <w:r w:rsidR="00AD747D" w:rsidRPr="00065E31">
        <w:rPr>
          <w:rFonts w:ascii="Times New Roman" w:hAnsi="Times New Roman" w:cs="Times New Roman"/>
          <w:bCs/>
          <w:color w:val="000000" w:themeColor="text1"/>
          <w:sz w:val="28"/>
          <w:szCs w:val="28"/>
          <w:lang w:val="ru-RU"/>
        </w:rPr>
        <w:t xml:space="preserve">анализ </w:t>
      </w:r>
      <w:r w:rsidRPr="00065E31">
        <w:rPr>
          <w:rFonts w:ascii="Times New Roman" w:hAnsi="Times New Roman" w:cs="Times New Roman"/>
          <w:bCs/>
          <w:color w:val="000000" w:themeColor="text1"/>
          <w:sz w:val="28"/>
          <w:szCs w:val="28"/>
          <w:lang w:val="ru-RU"/>
        </w:rPr>
        <w:t>генетических и эпидемиологических показателей ВГВ, позволившее определить этнико-</w:t>
      </w:r>
      <w:r w:rsidRPr="00065E31">
        <w:rPr>
          <w:rFonts w:ascii="Times New Roman" w:hAnsi="Times New Roman" w:cs="Times New Roman"/>
          <w:color w:val="000000" w:themeColor="text1"/>
          <w:sz w:val="28"/>
          <w:szCs w:val="28"/>
          <w:shd w:val="clear" w:color="auto" w:fill="FFFFFF"/>
          <w:lang w:val="ru-RU"/>
        </w:rPr>
        <w:t xml:space="preserve">географические особенности (для казахской популяции) </w:t>
      </w:r>
      <w:r w:rsidRPr="00065E31">
        <w:rPr>
          <w:rFonts w:ascii="Times New Roman" w:hAnsi="Times New Roman" w:cs="Times New Roman"/>
          <w:bCs/>
          <w:color w:val="000000" w:themeColor="text1"/>
          <w:sz w:val="28"/>
          <w:szCs w:val="28"/>
          <w:lang w:val="ru-RU"/>
        </w:rPr>
        <w:t>распространенности генотипов и субгенотипов ВГВ и ВГД в Казахстане.</w:t>
      </w:r>
    </w:p>
    <w:p w14:paraId="54B8B74F" w14:textId="051AC089" w:rsidR="00F7230F" w:rsidRPr="00065E31" w:rsidRDefault="00B322EF" w:rsidP="003511EB">
      <w:pPr>
        <w:pStyle w:val="TableParagraph"/>
        <w:numPr>
          <w:ilvl w:val="0"/>
          <w:numId w:val="21"/>
        </w:numPr>
        <w:tabs>
          <w:tab w:val="clear" w:pos="720"/>
          <w:tab w:val="left" w:pos="851"/>
        </w:tabs>
        <w:spacing w:line="240" w:lineRule="auto"/>
        <w:ind w:left="0" w:firstLine="567"/>
        <w:jc w:val="both"/>
        <w:rPr>
          <w:bCs/>
          <w:color w:val="000000" w:themeColor="text1"/>
          <w:sz w:val="28"/>
          <w:szCs w:val="28"/>
        </w:rPr>
      </w:pPr>
      <w:r w:rsidRPr="00065E31">
        <w:rPr>
          <w:rFonts w:eastAsiaTheme="minorEastAsia"/>
          <w:bCs/>
          <w:color w:val="000000" w:themeColor="text1"/>
          <w:sz w:val="28"/>
          <w:szCs w:val="28"/>
        </w:rPr>
        <w:t xml:space="preserve">Впервые </w:t>
      </w:r>
      <w:r w:rsidR="00AF09D1" w:rsidRPr="00065E31">
        <w:rPr>
          <w:rFonts w:eastAsiaTheme="minorEastAsia"/>
          <w:bCs/>
          <w:color w:val="000000" w:themeColor="text1"/>
          <w:sz w:val="28"/>
          <w:szCs w:val="28"/>
        </w:rPr>
        <w:t>выявлена</w:t>
      </w:r>
      <w:r w:rsidRPr="00065E31">
        <w:rPr>
          <w:rFonts w:eastAsiaTheme="minorEastAsia"/>
          <w:bCs/>
          <w:color w:val="000000" w:themeColor="text1"/>
          <w:sz w:val="28"/>
          <w:szCs w:val="28"/>
        </w:rPr>
        <w:t xml:space="preserve"> генетическ</w:t>
      </w:r>
      <w:r w:rsidR="00AF09D1" w:rsidRPr="00065E31">
        <w:rPr>
          <w:rFonts w:eastAsiaTheme="minorEastAsia"/>
          <w:bCs/>
          <w:color w:val="000000" w:themeColor="text1"/>
          <w:sz w:val="28"/>
          <w:szCs w:val="28"/>
        </w:rPr>
        <w:t>ая</w:t>
      </w:r>
      <w:r w:rsidRPr="00065E31">
        <w:rPr>
          <w:rFonts w:eastAsiaTheme="minorEastAsia"/>
          <w:bCs/>
          <w:color w:val="000000" w:themeColor="text1"/>
          <w:sz w:val="28"/>
          <w:szCs w:val="28"/>
        </w:rPr>
        <w:t xml:space="preserve"> предрасположенност</w:t>
      </w:r>
      <w:r w:rsidR="00AF09D1" w:rsidRPr="00065E31">
        <w:rPr>
          <w:rFonts w:eastAsiaTheme="minorEastAsia"/>
          <w:bCs/>
          <w:color w:val="000000" w:themeColor="text1"/>
          <w:sz w:val="28"/>
          <w:szCs w:val="28"/>
        </w:rPr>
        <w:t>ь к циррозу печени</w:t>
      </w:r>
      <w:r w:rsidR="00647581" w:rsidRPr="00065E31">
        <w:rPr>
          <w:rFonts w:eastAsiaTheme="minorEastAsia"/>
          <w:bCs/>
          <w:color w:val="000000" w:themeColor="text1"/>
          <w:sz w:val="28"/>
          <w:szCs w:val="28"/>
        </w:rPr>
        <w:t xml:space="preserve"> </w:t>
      </w:r>
      <w:r w:rsidR="00AF09D1" w:rsidRPr="00065E31">
        <w:rPr>
          <w:rFonts w:eastAsiaTheme="minorEastAsia"/>
          <w:bCs/>
          <w:color w:val="000000" w:themeColor="text1"/>
          <w:sz w:val="28"/>
          <w:szCs w:val="28"/>
        </w:rPr>
        <w:t>у лиц казахского этноса, имеющих ВГВ и ВГД, на основе</w:t>
      </w:r>
      <w:r w:rsidRPr="00065E31">
        <w:rPr>
          <w:rFonts w:eastAsiaTheme="minorEastAsia"/>
          <w:bCs/>
          <w:color w:val="000000" w:themeColor="text1"/>
          <w:sz w:val="28"/>
          <w:szCs w:val="28"/>
        </w:rPr>
        <w:t xml:space="preserve"> определения полиморфизмов (патент №</w:t>
      </w:r>
      <w:r w:rsidR="00A60B20" w:rsidRPr="00A60B20">
        <w:rPr>
          <w:rFonts w:eastAsiaTheme="minorEastAsia"/>
          <w:bCs/>
          <w:color w:val="000000" w:themeColor="text1"/>
          <w:sz w:val="28"/>
          <w:szCs w:val="28"/>
        </w:rPr>
        <w:t>36835</w:t>
      </w:r>
      <w:r w:rsidR="00A60B20">
        <w:rPr>
          <w:rFonts w:eastAsiaTheme="minorEastAsia"/>
          <w:bCs/>
          <w:color w:val="000000" w:themeColor="text1"/>
          <w:sz w:val="28"/>
          <w:szCs w:val="28"/>
        </w:rPr>
        <w:t xml:space="preserve"> от 12.07</w:t>
      </w:r>
      <w:r w:rsidRPr="00065E31">
        <w:rPr>
          <w:rFonts w:eastAsiaTheme="minorEastAsia"/>
          <w:bCs/>
          <w:color w:val="000000" w:themeColor="text1"/>
          <w:sz w:val="28"/>
          <w:szCs w:val="28"/>
        </w:rPr>
        <w:t xml:space="preserve">.2024 г.) </w:t>
      </w:r>
    </w:p>
    <w:p w14:paraId="4D5D3D72" w14:textId="77777777" w:rsidR="00172B1E" w:rsidRPr="00065E31" w:rsidRDefault="00172B1E" w:rsidP="00184EE9">
      <w:pPr>
        <w:pStyle w:val="TableParagraph"/>
        <w:tabs>
          <w:tab w:val="left" w:pos="851"/>
        </w:tabs>
        <w:spacing w:line="240" w:lineRule="auto"/>
        <w:ind w:firstLine="567"/>
        <w:jc w:val="both"/>
        <w:rPr>
          <w:b/>
          <w:color w:val="000000" w:themeColor="text1"/>
          <w:sz w:val="28"/>
          <w:szCs w:val="28"/>
        </w:rPr>
      </w:pPr>
      <w:r w:rsidRPr="00065E31">
        <w:rPr>
          <w:b/>
          <w:color w:val="000000" w:themeColor="text1"/>
          <w:sz w:val="28"/>
          <w:szCs w:val="28"/>
        </w:rPr>
        <w:t>Практическая значимость исследования</w:t>
      </w:r>
    </w:p>
    <w:p w14:paraId="0D0B1FE6" w14:textId="77777777" w:rsidR="00172B1E" w:rsidRPr="00065E31" w:rsidRDefault="00172B1E" w:rsidP="00184EE9">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065E31">
        <w:rPr>
          <w:rFonts w:ascii="Times New Roman" w:hAnsi="Times New Roman" w:cs="Times New Roman"/>
          <w:bCs/>
          <w:color w:val="000000" w:themeColor="text1"/>
          <w:sz w:val="28"/>
          <w:szCs w:val="28"/>
          <w:lang w:val="kk-KZ"/>
        </w:rPr>
        <w:t>Улучшение клинической практики:</w:t>
      </w:r>
      <w:r w:rsidRPr="00065E31">
        <w:rPr>
          <w:rFonts w:ascii="Times New Roman" w:hAnsi="Times New Roman" w:cs="Times New Roman"/>
          <w:color w:val="000000" w:themeColor="text1"/>
          <w:sz w:val="28"/>
          <w:szCs w:val="28"/>
          <w:lang w:val="kk-KZ"/>
        </w:rPr>
        <w:t xml:space="preserve"> понимание взаимосвязи между генотипами вирусов гепатита В и D и течением заболевания </w:t>
      </w:r>
      <w:r w:rsidR="00E91585" w:rsidRPr="00065E31">
        <w:rPr>
          <w:rFonts w:ascii="Times New Roman" w:hAnsi="Times New Roman" w:cs="Times New Roman"/>
          <w:color w:val="000000" w:themeColor="text1"/>
          <w:sz w:val="28"/>
          <w:szCs w:val="28"/>
          <w:lang w:val="kk-KZ"/>
        </w:rPr>
        <w:t>способствует</w:t>
      </w:r>
      <w:r w:rsidRPr="00065E31">
        <w:rPr>
          <w:rFonts w:ascii="Times New Roman" w:hAnsi="Times New Roman" w:cs="Times New Roman"/>
          <w:color w:val="000000" w:themeColor="text1"/>
          <w:sz w:val="28"/>
          <w:szCs w:val="28"/>
          <w:lang w:val="kk-KZ"/>
        </w:rPr>
        <w:t xml:space="preserve"> более точной диагностике и персонализированному подходу к лечению пациентов.</w:t>
      </w:r>
    </w:p>
    <w:p w14:paraId="7ED37A17" w14:textId="77777777" w:rsidR="00172B1E" w:rsidRPr="00065E31" w:rsidRDefault="00172B1E" w:rsidP="00184EE9">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065E31">
        <w:rPr>
          <w:rFonts w:ascii="Times New Roman" w:hAnsi="Times New Roman" w:cs="Times New Roman"/>
          <w:bCs/>
          <w:color w:val="000000" w:themeColor="text1"/>
          <w:sz w:val="28"/>
          <w:szCs w:val="28"/>
          <w:lang w:val="kk-KZ"/>
        </w:rPr>
        <w:t>Разработка новых терапевтических стратегий:</w:t>
      </w:r>
      <w:r w:rsidRPr="00065E31">
        <w:rPr>
          <w:rFonts w:ascii="Times New Roman" w:hAnsi="Times New Roman" w:cs="Times New Roman"/>
          <w:color w:val="000000" w:themeColor="text1"/>
          <w:sz w:val="28"/>
          <w:szCs w:val="28"/>
          <w:lang w:val="kk-KZ"/>
        </w:rPr>
        <w:t xml:space="preserve"> результаты исследования </w:t>
      </w:r>
      <w:r w:rsidR="00E91585" w:rsidRPr="00065E31">
        <w:rPr>
          <w:rFonts w:ascii="Times New Roman" w:hAnsi="Times New Roman" w:cs="Times New Roman"/>
          <w:color w:val="000000" w:themeColor="text1"/>
          <w:sz w:val="28"/>
          <w:szCs w:val="28"/>
          <w:lang w:val="kk-KZ"/>
        </w:rPr>
        <w:t>обогатит</w:t>
      </w:r>
      <w:r w:rsidRPr="00065E31">
        <w:rPr>
          <w:rFonts w:ascii="Times New Roman" w:hAnsi="Times New Roman" w:cs="Times New Roman"/>
          <w:color w:val="000000" w:themeColor="text1"/>
          <w:sz w:val="28"/>
          <w:szCs w:val="28"/>
          <w:lang w:val="kk-KZ"/>
        </w:rPr>
        <w:t xml:space="preserve"> текущие знания о механизмах резистентности к лечению, что важно для разработки новых лекарственных средств и терапевтических методик.</w:t>
      </w:r>
    </w:p>
    <w:p w14:paraId="11FFC5C3" w14:textId="77777777" w:rsidR="00172B1E" w:rsidRPr="00065E31" w:rsidRDefault="00172B1E" w:rsidP="00184EE9">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065E31">
        <w:rPr>
          <w:rFonts w:ascii="Times New Roman" w:hAnsi="Times New Roman" w:cs="Times New Roman"/>
          <w:bCs/>
          <w:color w:val="000000" w:themeColor="text1"/>
          <w:sz w:val="28"/>
          <w:szCs w:val="28"/>
          <w:lang w:val="kk-KZ"/>
        </w:rPr>
        <w:t>Повышение эффективности программ общественного здравоохранения:</w:t>
      </w:r>
      <w:r w:rsidRPr="00065E31">
        <w:rPr>
          <w:rFonts w:ascii="Times New Roman" w:hAnsi="Times New Roman" w:cs="Times New Roman"/>
          <w:color w:val="000000" w:themeColor="text1"/>
          <w:sz w:val="28"/>
          <w:szCs w:val="28"/>
          <w:lang w:val="kk-KZ"/>
        </w:rPr>
        <w:t xml:space="preserve"> изучение эпидемиолог</w:t>
      </w:r>
      <w:r w:rsidR="00A13363" w:rsidRPr="00065E31">
        <w:rPr>
          <w:rFonts w:ascii="Times New Roman" w:hAnsi="Times New Roman" w:cs="Times New Roman"/>
          <w:color w:val="000000" w:themeColor="text1"/>
          <w:sz w:val="28"/>
          <w:szCs w:val="28"/>
          <w:lang w:val="kk-KZ"/>
        </w:rPr>
        <w:t>ии гепатитов в Казахстане поможет</w:t>
      </w:r>
      <w:r w:rsidRPr="00065E31">
        <w:rPr>
          <w:rFonts w:ascii="Times New Roman" w:hAnsi="Times New Roman" w:cs="Times New Roman"/>
          <w:color w:val="000000" w:themeColor="text1"/>
          <w:sz w:val="28"/>
          <w:szCs w:val="28"/>
          <w:lang w:val="kk-KZ"/>
        </w:rPr>
        <w:t xml:space="preserve"> в разработке более </w:t>
      </w:r>
      <w:r w:rsidRPr="00065E31">
        <w:rPr>
          <w:rFonts w:ascii="Times New Roman" w:hAnsi="Times New Roman" w:cs="Times New Roman"/>
          <w:color w:val="000000" w:themeColor="text1"/>
          <w:sz w:val="28"/>
          <w:szCs w:val="28"/>
          <w:lang w:val="kk-KZ"/>
        </w:rPr>
        <w:lastRenderedPageBreak/>
        <w:t>целенаправленных программ профилактики и контроля за распространением заболеваний.</w:t>
      </w:r>
    </w:p>
    <w:p w14:paraId="1C5271A1" w14:textId="77777777" w:rsidR="00172B1E" w:rsidRPr="00065E31" w:rsidRDefault="00172B1E" w:rsidP="00184EE9">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065E31">
        <w:rPr>
          <w:rFonts w:ascii="Times New Roman" w:hAnsi="Times New Roman" w:cs="Times New Roman"/>
          <w:bCs/>
          <w:color w:val="000000" w:themeColor="text1"/>
          <w:sz w:val="28"/>
          <w:szCs w:val="28"/>
          <w:lang w:val="kk-KZ"/>
        </w:rPr>
        <w:t>Обучение и повышение осведомленности:</w:t>
      </w:r>
      <w:r w:rsidRPr="00065E31">
        <w:rPr>
          <w:rFonts w:ascii="Times New Roman" w:hAnsi="Times New Roman" w:cs="Times New Roman"/>
          <w:color w:val="000000" w:themeColor="text1"/>
          <w:sz w:val="28"/>
          <w:szCs w:val="28"/>
          <w:lang w:val="kk-KZ"/>
        </w:rPr>
        <w:t xml:space="preserve"> результаты исследования </w:t>
      </w:r>
      <w:r w:rsidR="00A13363" w:rsidRPr="00065E31">
        <w:rPr>
          <w:rFonts w:ascii="Times New Roman" w:hAnsi="Times New Roman" w:cs="Times New Roman"/>
          <w:color w:val="000000" w:themeColor="text1"/>
          <w:sz w:val="28"/>
          <w:szCs w:val="28"/>
          <w:lang w:val="kk-KZ"/>
        </w:rPr>
        <w:t>использую</w:t>
      </w:r>
      <w:r w:rsidR="00E91585" w:rsidRPr="00065E31">
        <w:rPr>
          <w:rFonts w:ascii="Times New Roman" w:hAnsi="Times New Roman" w:cs="Times New Roman"/>
          <w:color w:val="000000" w:themeColor="text1"/>
          <w:sz w:val="28"/>
          <w:szCs w:val="28"/>
          <w:lang w:val="kk-KZ"/>
        </w:rPr>
        <w:t>тся</w:t>
      </w:r>
      <w:r w:rsidRPr="00065E31">
        <w:rPr>
          <w:rFonts w:ascii="Times New Roman" w:hAnsi="Times New Roman" w:cs="Times New Roman"/>
          <w:color w:val="000000" w:themeColor="text1"/>
          <w:sz w:val="28"/>
          <w:szCs w:val="28"/>
          <w:lang w:val="kk-KZ"/>
        </w:rPr>
        <w:t xml:space="preserve"> в образовательных программах для медицинских специалистов</w:t>
      </w:r>
      <w:r w:rsidR="00B10F68" w:rsidRPr="00065E31">
        <w:rPr>
          <w:rFonts w:ascii="Times New Roman" w:hAnsi="Times New Roman" w:cs="Times New Roman"/>
          <w:color w:val="000000" w:themeColor="text1"/>
          <w:sz w:val="28"/>
          <w:szCs w:val="28"/>
          <w:lang w:val="kk-KZ"/>
        </w:rPr>
        <w:t xml:space="preserve">    с целью повышения </w:t>
      </w:r>
      <w:r w:rsidRPr="00065E31">
        <w:rPr>
          <w:rFonts w:ascii="Times New Roman" w:hAnsi="Times New Roman" w:cs="Times New Roman"/>
          <w:color w:val="000000" w:themeColor="text1"/>
          <w:sz w:val="28"/>
          <w:szCs w:val="28"/>
          <w:lang w:val="kk-KZ"/>
        </w:rPr>
        <w:t>знани</w:t>
      </w:r>
      <w:r w:rsidR="00EF4537" w:rsidRPr="00065E31">
        <w:rPr>
          <w:rFonts w:ascii="Times New Roman" w:hAnsi="Times New Roman" w:cs="Times New Roman"/>
          <w:color w:val="000000" w:themeColor="text1"/>
          <w:sz w:val="28"/>
          <w:szCs w:val="28"/>
          <w:lang w:val="kk-KZ"/>
        </w:rPr>
        <w:t>й</w:t>
      </w:r>
      <w:r w:rsidRPr="00065E31">
        <w:rPr>
          <w:rFonts w:ascii="Times New Roman" w:hAnsi="Times New Roman" w:cs="Times New Roman"/>
          <w:color w:val="000000" w:themeColor="text1"/>
          <w:sz w:val="28"/>
          <w:szCs w:val="28"/>
          <w:lang w:val="kk-KZ"/>
        </w:rPr>
        <w:t xml:space="preserve"> и </w:t>
      </w:r>
      <w:r w:rsidR="007615BE" w:rsidRPr="00065E31">
        <w:rPr>
          <w:rFonts w:ascii="Times New Roman" w:hAnsi="Times New Roman" w:cs="Times New Roman"/>
          <w:color w:val="000000" w:themeColor="text1"/>
          <w:sz w:val="28"/>
          <w:szCs w:val="28"/>
          <w:lang w:val="kk-KZ"/>
        </w:rPr>
        <w:t>улучш</w:t>
      </w:r>
      <w:r w:rsidR="00B10F68" w:rsidRPr="00065E31">
        <w:rPr>
          <w:rFonts w:ascii="Times New Roman" w:hAnsi="Times New Roman" w:cs="Times New Roman"/>
          <w:color w:val="000000" w:themeColor="text1"/>
          <w:sz w:val="28"/>
          <w:szCs w:val="28"/>
          <w:lang w:val="kk-KZ"/>
        </w:rPr>
        <w:t>ения</w:t>
      </w:r>
      <w:r w:rsidR="00224A2C" w:rsidRPr="00065E31">
        <w:rPr>
          <w:rFonts w:ascii="Times New Roman" w:hAnsi="Times New Roman" w:cs="Times New Roman"/>
          <w:color w:val="000000" w:themeColor="text1"/>
          <w:sz w:val="28"/>
          <w:szCs w:val="28"/>
          <w:lang w:val="kk-KZ"/>
        </w:rPr>
        <w:t xml:space="preserve"> </w:t>
      </w:r>
      <w:r w:rsidRPr="00065E31">
        <w:rPr>
          <w:rFonts w:ascii="Times New Roman" w:hAnsi="Times New Roman" w:cs="Times New Roman"/>
          <w:color w:val="000000" w:themeColor="text1"/>
          <w:sz w:val="28"/>
          <w:szCs w:val="28"/>
          <w:lang w:val="kk-KZ"/>
        </w:rPr>
        <w:t>навык</w:t>
      </w:r>
      <w:r w:rsidR="00EF4537" w:rsidRPr="00065E31">
        <w:rPr>
          <w:rFonts w:ascii="Times New Roman" w:hAnsi="Times New Roman" w:cs="Times New Roman"/>
          <w:color w:val="000000" w:themeColor="text1"/>
          <w:sz w:val="28"/>
          <w:szCs w:val="28"/>
          <w:lang w:val="kk-KZ"/>
        </w:rPr>
        <w:t>ов</w:t>
      </w:r>
      <w:r w:rsidRPr="00065E31">
        <w:rPr>
          <w:rFonts w:ascii="Times New Roman" w:hAnsi="Times New Roman" w:cs="Times New Roman"/>
          <w:color w:val="000000" w:themeColor="text1"/>
          <w:sz w:val="28"/>
          <w:szCs w:val="28"/>
          <w:lang w:val="kk-KZ"/>
        </w:rPr>
        <w:t xml:space="preserve"> в области диагностики и лечения хронических вирусных гепатитов.</w:t>
      </w:r>
    </w:p>
    <w:p w14:paraId="21DDF246" w14:textId="77777777" w:rsidR="00172B1E" w:rsidRPr="00065E31" w:rsidRDefault="00172B1E" w:rsidP="00184EE9">
      <w:pPr>
        <w:tabs>
          <w:tab w:val="left" w:pos="851"/>
        </w:tabs>
        <w:spacing w:after="0" w:line="240" w:lineRule="auto"/>
        <w:ind w:firstLine="567"/>
        <w:jc w:val="both"/>
        <w:rPr>
          <w:rFonts w:ascii="Times New Roman" w:hAnsi="Times New Roman" w:cs="Times New Roman"/>
          <w:b/>
          <w:color w:val="000000" w:themeColor="text1"/>
          <w:sz w:val="28"/>
          <w:szCs w:val="28"/>
          <w:lang w:val="kk-KZ"/>
        </w:rPr>
      </w:pPr>
      <w:r w:rsidRPr="00065E31">
        <w:rPr>
          <w:rFonts w:ascii="Times New Roman" w:hAnsi="Times New Roman" w:cs="Times New Roman"/>
          <w:bCs/>
          <w:color w:val="000000" w:themeColor="text1"/>
          <w:sz w:val="28"/>
          <w:szCs w:val="28"/>
          <w:lang w:val="kk-KZ"/>
        </w:rPr>
        <w:t>Научный вклад в глобально</w:t>
      </w:r>
      <w:r w:rsidR="00B10F68" w:rsidRPr="00065E31">
        <w:rPr>
          <w:rFonts w:ascii="Times New Roman" w:hAnsi="Times New Roman" w:cs="Times New Roman"/>
          <w:bCs/>
          <w:color w:val="000000" w:themeColor="text1"/>
          <w:sz w:val="28"/>
          <w:szCs w:val="28"/>
          <w:lang w:val="kk-KZ"/>
        </w:rPr>
        <w:t>е</w:t>
      </w:r>
      <w:r w:rsidRPr="00065E31">
        <w:rPr>
          <w:rFonts w:ascii="Times New Roman" w:hAnsi="Times New Roman" w:cs="Times New Roman"/>
          <w:bCs/>
          <w:color w:val="000000" w:themeColor="text1"/>
          <w:sz w:val="28"/>
          <w:szCs w:val="28"/>
          <w:lang w:val="kk-KZ"/>
        </w:rPr>
        <w:t xml:space="preserve"> понимание заболевани</w:t>
      </w:r>
      <w:r w:rsidR="007615BE" w:rsidRPr="00065E31">
        <w:rPr>
          <w:rFonts w:ascii="Times New Roman" w:hAnsi="Times New Roman" w:cs="Times New Roman"/>
          <w:bCs/>
          <w:color w:val="000000" w:themeColor="text1"/>
          <w:sz w:val="28"/>
          <w:szCs w:val="28"/>
          <w:lang w:val="kk-KZ"/>
        </w:rPr>
        <w:t>й</w:t>
      </w:r>
      <w:r w:rsidRPr="00065E31">
        <w:rPr>
          <w:rFonts w:ascii="Times New Roman" w:hAnsi="Times New Roman" w:cs="Times New Roman"/>
          <w:bCs/>
          <w:color w:val="000000" w:themeColor="text1"/>
          <w:sz w:val="28"/>
          <w:szCs w:val="28"/>
          <w:lang w:val="kk-KZ"/>
        </w:rPr>
        <w:t>:</w:t>
      </w:r>
      <w:r w:rsidR="008D7918" w:rsidRPr="00065E31">
        <w:rPr>
          <w:rFonts w:ascii="Times New Roman" w:hAnsi="Times New Roman" w:cs="Times New Roman"/>
          <w:bCs/>
          <w:color w:val="000000" w:themeColor="text1"/>
          <w:sz w:val="28"/>
          <w:szCs w:val="28"/>
          <w:lang w:val="kk-KZ"/>
        </w:rPr>
        <w:t xml:space="preserve"> </w:t>
      </w:r>
      <w:r w:rsidRPr="00065E31">
        <w:rPr>
          <w:rFonts w:ascii="Times New Roman" w:hAnsi="Times New Roman" w:cs="Times New Roman"/>
          <w:color w:val="000000" w:themeColor="text1"/>
          <w:sz w:val="28"/>
          <w:szCs w:val="28"/>
          <w:lang w:val="kk-KZ"/>
        </w:rPr>
        <w:t xml:space="preserve">исследование   особенностей распространения вирусных гепатитов в Казахстане  </w:t>
      </w:r>
      <w:r w:rsidR="00E91585" w:rsidRPr="00065E31">
        <w:rPr>
          <w:rFonts w:ascii="Times New Roman" w:hAnsi="Times New Roman" w:cs="Times New Roman"/>
          <w:color w:val="000000" w:themeColor="text1"/>
          <w:sz w:val="28"/>
          <w:szCs w:val="28"/>
          <w:lang w:val="kk-KZ"/>
        </w:rPr>
        <w:t>способствует</w:t>
      </w:r>
      <w:r w:rsidRPr="00065E31">
        <w:rPr>
          <w:rFonts w:ascii="Times New Roman" w:hAnsi="Times New Roman" w:cs="Times New Roman"/>
          <w:color w:val="000000" w:themeColor="text1"/>
          <w:sz w:val="28"/>
          <w:szCs w:val="28"/>
          <w:lang w:val="kk-KZ"/>
        </w:rPr>
        <w:t xml:space="preserve"> более глобальному пониманию этой проблемы, учитывая региональные особенности.</w:t>
      </w:r>
    </w:p>
    <w:p w14:paraId="5AA43787" w14:textId="5215B113" w:rsidR="00172B1E" w:rsidRPr="00065E31" w:rsidRDefault="00172B1E" w:rsidP="00184EE9">
      <w:pPr>
        <w:tabs>
          <w:tab w:val="left" w:pos="851"/>
        </w:tabs>
        <w:spacing w:after="0" w:line="240" w:lineRule="auto"/>
        <w:ind w:firstLine="567"/>
        <w:jc w:val="both"/>
        <w:rPr>
          <w:rFonts w:ascii="Times New Roman" w:hAnsi="Times New Roman" w:cs="Times New Roman"/>
          <w:b/>
          <w:color w:val="000000" w:themeColor="text1"/>
          <w:sz w:val="28"/>
          <w:szCs w:val="28"/>
          <w:lang w:val="kk-KZ"/>
        </w:rPr>
      </w:pPr>
      <w:r w:rsidRPr="00065E31">
        <w:rPr>
          <w:rFonts w:ascii="Times New Roman" w:hAnsi="Times New Roman" w:cs="Times New Roman"/>
          <w:b/>
          <w:color w:val="000000" w:themeColor="text1"/>
          <w:sz w:val="28"/>
          <w:szCs w:val="28"/>
          <w:lang w:val="kk-KZ"/>
        </w:rPr>
        <w:t>Основные положения, выносимые на защиту</w:t>
      </w:r>
    </w:p>
    <w:p w14:paraId="68F3168C" w14:textId="77777777" w:rsidR="00AF09D1" w:rsidRPr="00065E31" w:rsidRDefault="008E6265" w:rsidP="003511EB">
      <w:pPr>
        <w:pStyle w:val="TableParagraph"/>
        <w:numPr>
          <w:ilvl w:val="0"/>
          <w:numId w:val="15"/>
        </w:numPr>
        <w:tabs>
          <w:tab w:val="clear" w:pos="720"/>
          <w:tab w:val="num" w:pos="0"/>
          <w:tab w:val="left" w:pos="360"/>
          <w:tab w:val="left" w:pos="993"/>
        </w:tabs>
        <w:spacing w:line="240" w:lineRule="auto"/>
        <w:ind w:left="0" w:firstLine="567"/>
        <w:jc w:val="both"/>
        <w:rPr>
          <w:bCs/>
          <w:color w:val="000000" w:themeColor="text1"/>
          <w:sz w:val="28"/>
          <w:szCs w:val="28"/>
        </w:rPr>
      </w:pPr>
      <w:r w:rsidRPr="00065E31">
        <w:rPr>
          <w:rFonts w:eastAsiaTheme="minorEastAsia"/>
          <w:bCs/>
          <w:color w:val="000000" w:themeColor="text1"/>
          <w:sz w:val="28"/>
          <w:szCs w:val="28"/>
        </w:rPr>
        <w:t>Определенные</w:t>
      </w:r>
      <w:r w:rsidR="00FA6261" w:rsidRPr="00065E31">
        <w:rPr>
          <w:rFonts w:eastAsiaTheme="minorEastAsia"/>
          <w:bCs/>
          <w:color w:val="000000" w:themeColor="text1"/>
          <w:sz w:val="28"/>
          <w:szCs w:val="28"/>
        </w:rPr>
        <w:t xml:space="preserve"> </w:t>
      </w:r>
      <w:r w:rsidRPr="00065E31">
        <w:rPr>
          <w:rFonts w:eastAsiaTheme="minorEastAsia"/>
          <w:bCs/>
          <w:color w:val="000000" w:themeColor="text1"/>
          <w:sz w:val="28"/>
          <w:szCs w:val="28"/>
        </w:rPr>
        <w:t>полиморфизмы</w:t>
      </w:r>
      <w:r w:rsidR="00FA6261" w:rsidRPr="00065E31">
        <w:rPr>
          <w:rFonts w:eastAsiaTheme="minorEastAsia"/>
          <w:bCs/>
          <w:color w:val="000000" w:themeColor="text1"/>
          <w:sz w:val="28"/>
          <w:szCs w:val="28"/>
        </w:rPr>
        <w:t xml:space="preserve"> </w:t>
      </w:r>
      <w:r w:rsidR="005113E3" w:rsidRPr="00065E31">
        <w:rPr>
          <w:rFonts w:eastAsiaTheme="minorEastAsia"/>
          <w:bCs/>
          <w:color w:val="000000" w:themeColor="text1"/>
          <w:sz w:val="28"/>
          <w:szCs w:val="28"/>
        </w:rPr>
        <w:t>генов, генотипов и субг</w:t>
      </w:r>
      <w:r w:rsidR="00FA6261" w:rsidRPr="00065E31">
        <w:rPr>
          <w:rFonts w:eastAsiaTheme="minorEastAsia"/>
          <w:bCs/>
          <w:color w:val="000000" w:themeColor="text1"/>
          <w:sz w:val="28"/>
          <w:szCs w:val="28"/>
        </w:rPr>
        <w:t xml:space="preserve">енотипов </w:t>
      </w:r>
      <w:r w:rsidRPr="00065E31">
        <w:rPr>
          <w:rFonts w:eastAsiaTheme="minorEastAsia"/>
          <w:bCs/>
          <w:color w:val="000000" w:themeColor="text1"/>
          <w:sz w:val="28"/>
          <w:szCs w:val="28"/>
        </w:rPr>
        <w:t>являю</w:t>
      </w:r>
      <w:r w:rsidR="00FA6261" w:rsidRPr="00065E31">
        <w:rPr>
          <w:rFonts w:eastAsiaTheme="minorEastAsia"/>
          <w:bCs/>
          <w:color w:val="000000" w:themeColor="text1"/>
          <w:sz w:val="28"/>
          <w:szCs w:val="28"/>
        </w:rPr>
        <w:t xml:space="preserve">тся маркером прогрессирования ВГВ и ВГД и перехода их в цирроз печени и может стать основой </w:t>
      </w:r>
      <w:r w:rsidR="00AF09D1" w:rsidRPr="00065E31">
        <w:rPr>
          <w:bCs/>
          <w:color w:val="000000" w:themeColor="text1"/>
          <w:sz w:val="28"/>
          <w:szCs w:val="28"/>
        </w:rPr>
        <w:t>персонализирован</w:t>
      </w:r>
      <w:r w:rsidR="00FA6261" w:rsidRPr="00065E31">
        <w:rPr>
          <w:bCs/>
          <w:color w:val="000000" w:themeColor="text1"/>
          <w:sz w:val="28"/>
          <w:szCs w:val="28"/>
        </w:rPr>
        <w:t>ого</w:t>
      </w:r>
      <w:r w:rsidRPr="00065E31">
        <w:rPr>
          <w:bCs/>
          <w:color w:val="000000" w:themeColor="text1"/>
          <w:sz w:val="28"/>
          <w:szCs w:val="28"/>
        </w:rPr>
        <w:t xml:space="preserve"> </w:t>
      </w:r>
      <w:r w:rsidR="00AF09D1" w:rsidRPr="00065E31">
        <w:rPr>
          <w:bCs/>
          <w:color w:val="000000" w:themeColor="text1"/>
          <w:sz w:val="28"/>
          <w:szCs w:val="28"/>
        </w:rPr>
        <w:t>подход</w:t>
      </w:r>
      <w:r w:rsidR="00FA6261" w:rsidRPr="00065E31">
        <w:rPr>
          <w:bCs/>
          <w:color w:val="000000" w:themeColor="text1"/>
          <w:sz w:val="28"/>
          <w:szCs w:val="28"/>
        </w:rPr>
        <w:t>а</w:t>
      </w:r>
      <w:r w:rsidR="00AF09D1" w:rsidRPr="00065E31">
        <w:rPr>
          <w:bCs/>
          <w:color w:val="000000" w:themeColor="text1"/>
          <w:sz w:val="28"/>
          <w:szCs w:val="28"/>
        </w:rPr>
        <w:t xml:space="preserve"> </w:t>
      </w:r>
      <w:r w:rsidRPr="00065E31">
        <w:rPr>
          <w:bCs/>
          <w:color w:val="000000" w:themeColor="text1"/>
          <w:sz w:val="28"/>
          <w:szCs w:val="28"/>
        </w:rPr>
        <w:t xml:space="preserve">к ведению пациента и превентивной терапии. </w:t>
      </w:r>
    </w:p>
    <w:p w14:paraId="50B4F743" w14:textId="77777777" w:rsidR="000741CD" w:rsidRPr="00065E31" w:rsidRDefault="000741CD" w:rsidP="00184EE9">
      <w:pPr>
        <w:numPr>
          <w:ilvl w:val="0"/>
          <w:numId w:val="15"/>
        </w:numPr>
        <w:tabs>
          <w:tab w:val="clear" w:pos="720"/>
          <w:tab w:val="num" w:pos="360"/>
          <w:tab w:val="left" w:pos="851"/>
        </w:tabs>
        <w:spacing w:after="0" w:line="240" w:lineRule="auto"/>
        <w:ind w:left="0"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 xml:space="preserve">Лабораторные показатели функций печени </w:t>
      </w:r>
      <w:r w:rsidR="004E5807" w:rsidRPr="00065E31">
        <w:rPr>
          <w:rFonts w:ascii="Times New Roman" w:hAnsi="Times New Roman" w:cs="Times New Roman"/>
          <w:bCs/>
          <w:color w:val="000000" w:themeColor="text1"/>
          <w:sz w:val="28"/>
          <w:szCs w:val="28"/>
          <w:lang w:val="ru-RU"/>
        </w:rPr>
        <w:t>имеют</w:t>
      </w:r>
      <w:r w:rsidRPr="00065E31">
        <w:rPr>
          <w:rFonts w:ascii="Times New Roman" w:hAnsi="Times New Roman" w:cs="Times New Roman"/>
          <w:bCs/>
          <w:color w:val="000000" w:themeColor="text1"/>
          <w:sz w:val="28"/>
          <w:szCs w:val="28"/>
          <w:lang w:val="ru-RU"/>
        </w:rPr>
        <w:t xml:space="preserve"> более выраженные  признаки цитолиза у пациентов с ХВГВ с дельта агентом на разных стадиях </w:t>
      </w:r>
      <w:r w:rsidR="00B121AE" w:rsidRPr="00065E31">
        <w:rPr>
          <w:rFonts w:ascii="Times New Roman" w:hAnsi="Times New Roman" w:cs="Times New Roman"/>
          <w:bCs/>
          <w:color w:val="000000" w:themeColor="text1"/>
          <w:sz w:val="28"/>
          <w:szCs w:val="28"/>
          <w:lang w:val="ru-RU"/>
        </w:rPr>
        <w:t xml:space="preserve">  </w:t>
      </w:r>
      <w:r w:rsidRPr="00065E31">
        <w:rPr>
          <w:rFonts w:ascii="Times New Roman" w:hAnsi="Times New Roman" w:cs="Times New Roman"/>
          <w:bCs/>
          <w:color w:val="000000" w:themeColor="text1"/>
          <w:sz w:val="28"/>
          <w:szCs w:val="28"/>
          <w:lang w:val="ru-RU"/>
        </w:rPr>
        <w:t>ф</w:t>
      </w:r>
      <w:r w:rsidR="005113E3" w:rsidRPr="00065E31">
        <w:rPr>
          <w:rFonts w:ascii="Times New Roman" w:hAnsi="Times New Roman" w:cs="Times New Roman"/>
          <w:bCs/>
          <w:color w:val="000000" w:themeColor="text1"/>
          <w:sz w:val="28"/>
          <w:szCs w:val="28"/>
          <w:lang w:val="ru-RU"/>
        </w:rPr>
        <w:t>иброза независимо от генотипов,</w:t>
      </w:r>
      <w:r w:rsidRPr="00065E31">
        <w:rPr>
          <w:rFonts w:ascii="Times New Roman" w:hAnsi="Times New Roman" w:cs="Times New Roman"/>
          <w:bCs/>
          <w:color w:val="000000" w:themeColor="text1"/>
          <w:sz w:val="28"/>
          <w:szCs w:val="28"/>
          <w:lang w:val="ru-RU"/>
        </w:rPr>
        <w:t xml:space="preserve"> субгенотипов вирусов</w:t>
      </w:r>
      <w:r w:rsidR="005113E3" w:rsidRPr="00065E31">
        <w:rPr>
          <w:rFonts w:ascii="Times New Roman" w:hAnsi="Times New Roman" w:cs="Times New Roman"/>
          <w:bCs/>
          <w:color w:val="000000" w:themeColor="text1"/>
          <w:sz w:val="28"/>
          <w:szCs w:val="28"/>
          <w:lang w:val="ru-RU"/>
        </w:rPr>
        <w:t xml:space="preserve"> и ци</w:t>
      </w:r>
      <w:r w:rsidR="004E0144" w:rsidRPr="00065E31">
        <w:rPr>
          <w:rFonts w:ascii="Times New Roman" w:hAnsi="Times New Roman" w:cs="Times New Roman"/>
          <w:bCs/>
          <w:color w:val="000000" w:themeColor="text1"/>
          <w:sz w:val="28"/>
          <w:szCs w:val="28"/>
          <w:lang w:val="ru-RU"/>
        </w:rPr>
        <w:t>т</w:t>
      </w:r>
      <w:r w:rsidR="005113E3" w:rsidRPr="00065E31">
        <w:rPr>
          <w:rFonts w:ascii="Times New Roman" w:hAnsi="Times New Roman" w:cs="Times New Roman"/>
          <w:bCs/>
          <w:color w:val="000000" w:themeColor="text1"/>
          <w:sz w:val="28"/>
          <w:szCs w:val="28"/>
          <w:lang w:val="ru-RU"/>
        </w:rPr>
        <w:t>окинов</w:t>
      </w:r>
      <w:r w:rsidR="004E5807" w:rsidRPr="00065E31">
        <w:rPr>
          <w:rFonts w:ascii="Times New Roman" w:hAnsi="Times New Roman" w:cs="Times New Roman"/>
          <w:bCs/>
          <w:color w:val="000000" w:themeColor="text1"/>
          <w:sz w:val="28"/>
          <w:szCs w:val="28"/>
          <w:lang w:val="ru-RU"/>
        </w:rPr>
        <w:t>, ч</w:t>
      </w:r>
      <w:r w:rsidRPr="00065E31">
        <w:rPr>
          <w:rFonts w:ascii="Times New Roman" w:hAnsi="Times New Roman" w:cs="Times New Roman"/>
          <w:bCs/>
          <w:color w:val="000000" w:themeColor="text1"/>
          <w:sz w:val="28"/>
          <w:szCs w:val="28"/>
          <w:lang w:val="ru-RU"/>
        </w:rPr>
        <w:t xml:space="preserve">то </w:t>
      </w:r>
      <w:r w:rsidR="00DB6F8F" w:rsidRPr="00065E31">
        <w:rPr>
          <w:rFonts w:ascii="Times New Roman" w:hAnsi="Times New Roman" w:cs="Times New Roman"/>
          <w:bCs/>
          <w:color w:val="000000" w:themeColor="text1"/>
          <w:sz w:val="28"/>
          <w:szCs w:val="28"/>
          <w:lang w:val="ru-RU"/>
        </w:rPr>
        <w:t xml:space="preserve">указывает на необходимость </w:t>
      </w:r>
      <w:r w:rsidRPr="00065E31">
        <w:rPr>
          <w:rFonts w:ascii="Times New Roman" w:hAnsi="Times New Roman" w:cs="Times New Roman"/>
          <w:bCs/>
          <w:color w:val="000000" w:themeColor="text1"/>
          <w:sz w:val="28"/>
          <w:szCs w:val="28"/>
          <w:lang w:val="ru-RU"/>
        </w:rPr>
        <w:t xml:space="preserve">мониторинга биохимических параметров в динамике заболевания. </w:t>
      </w:r>
    </w:p>
    <w:p w14:paraId="497EAF97" w14:textId="77777777" w:rsidR="006C3E59" w:rsidRPr="00065E31" w:rsidRDefault="00F563CE" w:rsidP="00E91585">
      <w:pPr>
        <w:numPr>
          <w:ilvl w:val="0"/>
          <w:numId w:val="15"/>
        </w:numPr>
        <w:tabs>
          <w:tab w:val="clear" w:pos="720"/>
          <w:tab w:val="num" w:pos="360"/>
          <w:tab w:val="left" w:pos="851"/>
        </w:tabs>
        <w:spacing w:after="0" w:line="240" w:lineRule="auto"/>
        <w:ind w:left="0"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В Казахстане установлена преимущественная циркуляция генотипа D и субгенотипа D1 HBV и генотипа 1 HDV</w:t>
      </w:r>
      <w:r w:rsidR="00A13363" w:rsidRPr="00065E31">
        <w:rPr>
          <w:rFonts w:ascii="Times New Roman" w:hAnsi="Times New Roman" w:cs="Times New Roman"/>
          <w:bCs/>
          <w:color w:val="000000" w:themeColor="text1"/>
          <w:sz w:val="28"/>
          <w:szCs w:val="28"/>
          <w:lang w:val="ru-RU"/>
        </w:rPr>
        <w:t xml:space="preserve"> у лиц казахской популяции</w:t>
      </w:r>
      <w:r w:rsidR="00E91585" w:rsidRPr="00065E31">
        <w:rPr>
          <w:rFonts w:ascii="Times New Roman" w:hAnsi="Times New Roman" w:cs="Times New Roman"/>
          <w:bCs/>
          <w:color w:val="000000" w:themeColor="text1"/>
          <w:sz w:val="28"/>
          <w:szCs w:val="28"/>
          <w:lang w:val="ru-RU"/>
        </w:rPr>
        <w:t>.</w:t>
      </w:r>
    </w:p>
    <w:p w14:paraId="1C22FD10" w14:textId="77777777" w:rsidR="00E91585" w:rsidRPr="00065E31" w:rsidRDefault="00F563CE" w:rsidP="00E91585">
      <w:pPr>
        <w:numPr>
          <w:ilvl w:val="0"/>
          <w:numId w:val="15"/>
        </w:numPr>
        <w:tabs>
          <w:tab w:val="clear" w:pos="720"/>
          <w:tab w:val="num" w:pos="360"/>
          <w:tab w:val="left" w:pos="851"/>
        </w:tabs>
        <w:spacing w:after="0" w:line="240" w:lineRule="auto"/>
        <w:ind w:left="0"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 xml:space="preserve">Генетические варианты генов (цитокинов): rs1946518 и rs187238, связаны с прогрессированием ХВГВ и ХВГД до стадии цирроза печени в казахской популяции. Повышенная экспрессия NTCP и активация фиброгенного медиатора TGFβ1 связаны с развитием фиброза печени при гепатите B.  </w:t>
      </w:r>
    </w:p>
    <w:p w14:paraId="0553140D" w14:textId="77777777" w:rsidR="00172B1E" w:rsidRPr="00065E31" w:rsidRDefault="00172B1E" w:rsidP="00184EE9">
      <w:pPr>
        <w:tabs>
          <w:tab w:val="left" w:pos="851"/>
        </w:tabs>
        <w:spacing w:after="0" w:line="240" w:lineRule="auto"/>
        <w:ind w:firstLine="567"/>
        <w:jc w:val="both"/>
        <w:rPr>
          <w:rFonts w:ascii="Times New Roman" w:hAnsi="Times New Roman" w:cs="Times New Roman"/>
          <w:b/>
          <w:color w:val="000000" w:themeColor="text1"/>
          <w:sz w:val="28"/>
          <w:szCs w:val="28"/>
          <w:lang w:val="kk-KZ"/>
        </w:rPr>
      </w:pPr>
      <w:r w:rsidRPr="00065E31">
        <w:rPr>
          <w:rFonts w:ascii="Times New Roman" w:hAnsi="Times New Roman" w:cs="Times New Roman"/>
          <w:b/>
          <w:color w:val="000000" w:themeColor="text1"/>
          <w:sz w:val="28"/>
          <w:szCs w:val="28"/>
          <w:lang w:val="kk-KZ"/>
        </w:rPr>
        <w:t>Апробация работы</w:t>
      </w:r>
    </w:p>
    <w:p w14:paraId="5F34E3E7" w14:textId="77777777" w:rsidR="00172B1E" w:rsidRPr="00065E31" w:rsidRDefault="00172B1E" w:rsidP="00184EE9">
      <w:pPr>
        <w:tabs>
          <w:tab w:val="left" w:pos="851"/>
        </w:tabs>
        <w:spacing w:after="0" w:line="240" w:lineRule="auto"/>
        <w:ind w:firstLine="567"/>
        <w:contextualSpacing/>
        <w:jc w:val="both"/>
        <w:rPr>
          <w:rFonts w:ascii="Times New Roman" w:hAnsi="Times New Roman" w:cs="Times New Roman"/>
          <w:bCs/>
          <w:color w:val="000000" w:themeColor="text1"/>
          <w:sz w:val="28"/>
          <w:szCs w:val="28"/>
          <w:shd w:val="clear" w:color="auto" w:fill="FFFFFF"/>
          <w:lang w:val="kk-KZ"/>
        </w:rPr>
      </w:pPr>
      <w:r w:rsidRPr="00065E31">
        <w:rPr>
          <w:rFonts w:ascii="Times New Roman" w:hAnsi="Times New Roman" w:cs="Times New Roman"/>
          <w:bCs/>
          <w:color w:val="000000" w:themeColor="text1"/>
          <w:sz w:val="28"/>
          <w:szCs w:val="28"/>
          <w:shd w:val="clear" w:color="auto" w:fill="FFFFFF"/>
          <w:lang w:val="kk-KZ"/>
        </w:rPr>
        <w:t>Материалы диссертационной работы доложены и обсуждены на международном конгрессе, международных и республиканских конференциях:</w:t>
      </w:r>
    </w:p>
    <w:p w14:paraId="0B180311" w14:textId="77777777" w:rsidR="00172B1E" w:rsidRPr="00065E31" w:rsidRDefault="00172B1E" w:rsidP="00184EE9">
      <w:pPr>
        <w:tabs>
          <w:tab w:val="left" w:pos="851"/>
        </w:tabs>
        <w:spacing w:after="0" w:line="240" w:lineRule="auto"/>
        <w:ind w:firstLine="567"/>
        <w:contextualSpacing/>
        <w:jc w:val="both"/>
        <w:rPr>
          <w:rFonts w:ascii="Times New Roman" w:hAnsi="Times New Roman" w:cs="Times New Roman"/>
          <w:bCs/>
          <w:color w:val="000000" w:themeColor="text1"/>
          <w:sz w:val="28"/>
          <w:szCs w:val="28"/>
          <w:shd w:val="clear" w:color="auto" w:fill="FFFFFF"/>
          <w:lang w:val="kk-KZ"/>
        </w:rPr>
      </w:pPr>
      <w:r w:rsidRPr="00065E31">
        <w:rPr>
          <w:rFonts w:ascii="Times New Roman" w:hAnsi="Times New Roman" w:cs="Times New Roman"/>
          <w:bCs/>
          <w:color w:val="000000" w:themeColor="text1"/>
          <w:sz w:val="28"/>
          <w:szCs w:val="28"/>
          <w:shd w:val="clear" w:color="auto" w:fill="FFFFFF"/>
          <w:lang w:val="kk-KZ"/>
        </w:rPr>
        <w:t>-конференции «Актуальные проблемы гепатопанкреатобилирной хирургии» (Алматы, 2018);</w:t>
      </w:r>
    </w:p>
    <w:p w14:paraId="333A571A" w14:textId="77777777" w:rsidR="00172B1E" w:rsidRPr="00065E31" w:rsidRDefault="00172B1E" w:rsidP="00184EE9">
      <w:pPr>
        <w:tabs>
          <w:tab w:val="left" w:pos="851"/>
        </w:tabs>
        <w:spacing w:after="0" w:line="240" w:lineRule="auto"/>
        <w:ind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lang w:val="kk-KZ"/>
        </w:rPr>
        <w:t>- международной конференции «</w:t>
      </w:r>
      <w:r w:rsidRPr="00065E31">
        <w:rPr>
          <w:rFonts w:ascii="Times New Roman" w:hAnsi="Times New Roman" w:cs="Times New Roman"/>
          <w:color w:val="000000" w:themeColor="text1"/>
          <w:sz w:val="28"/>
          <w:szCs w:val="28"/>
        </w:rPr>
        <w:t>The 30th conference of Asian Pacific Association for the study for the Liver</w:t>
      </w:r>
      <w:r w:rsidRPr="00065E31">
        <w:rPr>
          <w:rFonts w:ascii="Times New Roman" w:hAnsi="Times New Roman" w:cs="Times New Roman"/>
          <w:color w:val="000000" w:themeColor="text1"/>
          <w:sz w:val="28"/>
          <w:szCs w:val="28"/>
          <w:lang w:val="kk-KZ"/>
        </w:rPr>
        <w:t>» (</w:t>
      </w:r>
      <w:r w:rsidRPr="00065E31">
        <w:rPr>
          <w:rFonts w:ascii="Times New Roman" w:hAnsi="Times New Roman" w:cs="Times New Roman"/>
          <w:color w:val="000000" w:themeColor="text1"/>
          <w:sz w:val="28"/>
          <w:szCs w:val="28"/>
        </w:rPr>
        <w:t>Seoul, APASL-2021, February);</w:t>
      </w:r>
    </w:p>
    <w:p w14:paraId="602C5590" w14:textId="77777777" w:rsidR="00172B1E" w:rsidRPr="00065E31" w:rsidRDefault="00172B1E" w:rsidP="00184EE9">
      <w:pPr>
        <w:tabs>
          <w:tab w:val="left" w:pos="851"/>
        </w:tabs>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rPr>
        <w:t>II</w:t>
      </w:r>
      <w:r w:rsidRPr="00065E31">
        <w:rPr>
          <w:rFonts w:ascii="Times New Roman" w:hAnsi="Times New Roman" w:cs="Times New Roman"/>
          <w:color w:val="000000" w:themeColor="text1"/>
          <w:sz w:val="28"/>
          <w:szCs w:val="28"/>
          <w:lang w:val="ru-RU"/>
        </w:rPr>
        <w:t xml:space="preserve"> международном конгрессе «Гастроэнтерология-2021» (Алматы, 202</w:t>
      </w:r>
      <w:r w:rsidR="00570210" w:rsidRPr="00065E31">
        <w:rPr>
          <w:rFonts w:ascii="Times New Roman" w:hAnsi="Times New Roman" w:cs="Times New Roman"/>
          <w:color w:val="000000" w:themeColor="text1"/>
          <w:sz w:val="28"/>
          <w:szCs w:val="28"/>
          <w:lang w:val="ru-RU"/>
        </w:rPr>
        <w:t>1</w:t>
      </w:r>
      <w:r w:rsidRPr="00065E31">
        <w:rPr>
          <w:rFonts w:ascii="Times New Roman" w:hAnsi="Times New Roman" w:cs="Times New Roman"/>
          <w:color w:val="000000" w:themeColor="text1"/>
          <w:sz w:val="28"/>
          <w:szCs w:val="28"/>
          <w:lang w:val="ru-RU"/>
        </w:rPr>
        <w:t>);</w:t>
      </w:r>
    </w:p>
    <w:p w14:paraId="1FDB5C57" w14:textId="77777777" w:rsidR="00172B1E" w:rsidRPr="00065E31" w:rsidRDefault="00172B1E" w:rsidP="00184EE9">
      <w:pPr>
        <w:tabs>
          <w:tab w:val="left" w:pos="851"/>
        </w:tabs>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 конференции </w:t>
      </w:r>
      <w:r w:rsidRPr="00065E31">
        <w:rPr>
          <w:rFonts w:ascii="Times New Roman" w:hAnsi="Times New Roman" w:cs="Times New Roman"/>
          <w:bCs/>
          <w:color w:val="000000" w:themeColor="text1"/>
          <w:sz w:val="28"/>
          <w:szCs w:val="28"/>
          <w:shd w:val="clear" w:color="auto" w:fill="FFFFFF"/>
          <w:lang w:val="kk-KZ"/>
        </w:rPr>
        <w:t>Апсаттаровские чтения «Новые векторы в науке 21 века: вопросы, гипотезы, ответы» (Алматы, 2020).</w:t>
      </w:r>
    </w:p>
    <w:p w14:paraId="3D724614" w14:textId="77777777" w:rsidR="00172B1E" w:rsidRPr="00065E31" w:rsidRDefault="00172B1E" w:rsidP="00184EE9">
      <w:pPr>
        <w:widowControl w:val="0"/>
        <w:tabs>
          <w:tab w:val="left" w:pos="851"/>
        </w:tabs>
        <w:suppressAutoHyphen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b/>
          <w:color w:val="000000" w:themeColor="text1"/>
          <w:sz w:val="28"/>
          <w:szCs w:val="28"/>
          <w:lang w:val="ru-RU"/>
        </w:rPr>
        <w:t>Публикации по теме диссертации</w:t>
      </w:r>
    </w:p>
    <w:p w14:paraId="6354DFA4" w14:textId="6AF17FA0" w:rsidR="005113E3" w:rsidRPr="00065E31" w:rsidRDefault="00172B1E" w:rsidP="003511EB">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ru-RU"/>
        </w:rPr>
        <w:t>Согласно полученным результатам диссертационного исследования были опубликованы 12 печатных работ, из них 3 стат</w:t>
      </w:r>
      <w:r w:rsidR="00E243ED" w:rsidRPr="00065E31">
        <w:rPr>
          <w:rFonts w:ascii="Times New Roman" w:hAnsi="Times New Roman" w:cs="Times New Roman"/>
          <w:color w:val="000000" w:themeColor="text1"/>
          <w:sz w:val="28"/>
          <w:szCs w:val="28"/>
          <w:lang w:val="ru-RU"/>
        </w:rPr>
        <w:t>ьи</w:t>
      </w:r>
      <w:r w:rsidRPr="00065E31">
        <w:rPr>
          <w:rFonts w:ascii="Times New Roman" w:hAnsi="Times New Roman" w:cs="Times New Roman"/>
          <w:color w:val="000000" w:themeColor="text1"/>
          <w:sz w:val="28"/>
          <w:szCs w:val="28"/>
          <w:lang w:val="ru-RU"/>
        </w:rPr>
        <w:t xml:space="preserve"> в журналах, рекомендованных Комитетом по контролю в сфере образования и науки МОН РК, 1 статья в рецензируемо</w:t>
      </w:r>
      <w:r w:rsidR="00E243ED" w:rsidRPr="00065E31">
        <w:rPr>
          <w:rFonts w:ascii="Times New Roman" w:hAnsi="Times New Roman" w:cs="Times New Roman"/>
          <w:color w:val="000000" w:themeColor="text1"/>
          <w:sz w:val="28"/>
          <w:szCs w:val="28"/>
          <w:lang w:val="ru-RU"/>
        </w:rPr>
        <w:t>м международном научном журнале -</w:t>
      </w:r>
      <w:r w:rsidRPr="00065E31">
        <w:rPr>
          <w:rFonts w:ascii="Times New Roman" w:hAnsi="Times New Roman" w:cs="Times New Roman"/>
          <w:color w:val="000000" w:themeColor="text1"/>
          <w:sz w:val="28"/>
          <w:szCs w:val="28"/>
          <w:lang w:val="ru-RU"/>
        </w:rPr>
        <w:t xml:space="preserve"> в журнале </w:t>
      </w:r>
      <w:r w:rsidRPr="00065E31">
        <w:rPr>
          <w:rFonts w:ascii="Times New Roman" w:hAnsi="Times New Roman" w:cs="Times New Roman"/>
          <w:color w:val="000000" w:themeColor="text1"/>
          <w:sz w:val="28"/>
          <w:szCs w:val="28"/>
          <w:lang w:val="ru-RU"/>
        </w:rPr>
        <w:lastRenderedPageBreak/>
        <w:t>«</w:t>
      </w:r>
      <w:r w:rsidRPr="00065E31">
        <w:rPr>
          <w:rFonts w:ascii="Times New Roman" w:hAnsi="Times New Roman" w:cs="Times New Roman"/>
          <w:color w:val="000000" w:themeColor="text1"/>
          <w:sz w:val="28"/>
          <w:szCs w:val="28"/>
        </w:rPr>
        <w:t>BMCInfectiousdiseases</w:t>
      </w:r>
      <w:r w:rsidRPr="00065E31">
        <w:rPr>
          <w:rFonts w:ascii="Times New Roman" w:hAnsi="Times New Roman" w:cs="Times New Roman"/>
          <w:color w:val="000000" w:themeColor="text1"/>
          <w:sz w:val="28"/>
          <w:szCs w:val="28"/>
          <w:lang w:val="ru-RU"/>
        </w:rPr>
        <w:t xml:space="preserve">», входящего в базу данных </w:t>
      </w:r>
      <w:r w:rsidRPr="00065E31">
        <w:rPr>
          <w:rFonts w:ascii="Times New Roman" w:hAnsi="Times New Roman" w:cs="Times New Roman"/>
          <w:color w:val="000000" w:themeColor="text1"/>
          <w:sz w:val="28"/>
          <w:szCs w:val="28"/>
        </w:rPr>
        <w:t>Scopus</w:t>
      </w:r>
      <w:r w:rsidRPr="00065E31">
        <w:rPr>
          <w:rFonts w:ascii="Times New Roman" w:hAnsi="Times New Roman" w:cs="Times New Roman"/>
          <w:color w:val="000000" w:themeColor="text1"/>
          <w:sz w:val="28"/>
          <w:szCs w:val="28"/>
          <w:lang w:val="ru-RU"/>
        </w:rPr>
        <w:t xml:space="preserve"> (процентиль 61%). Опубликовано </w:t>
      </w:r>
      <w:r w:rsidRPr="00065E31">
        <w:rPr>
          <w:rFonts w:ascii="Times New Roman" w:eastAsia="TimesNewRomanPSMT" w:hAnsi="Times New Roman" w:cs="Times New Roman"/>
          <w:color w:val="000000" w:themeColor="text1"/>
          <w:sz w:val="28"/>
          <w:szCs w:val="28"/>
          <w:lang w:val="ru-RU"/>
        </w:rPr>
        <w:t>7 тезисов в материалах республиканских и ме</w:t>
      </w:r>
      <w:r w:rsidR="005113E3" w:rsidRPr="00065E31">
        <w:rPr>
          <w:rFonts w:ascii="Times New Roman" w:eastAsia="TimesNewRomanPSMT" w:hAnsi="Times New Roman" w:cs="Times New Roman"/>
          <w:color w:val="000000" w:themeColor="text1"/>
          <w:sz w:val="28"/>
          <w:szCs w:val="28"/>
          <w:lang w:val="ru-RU"/>
        </w:rPr>
        <w:t>ждународных научных конференций</w:t>
      </w:r>
      <w:r w:rsidRPr="00065E31">
        <w:rPr>
          <w:rFonts w:ascii="Times New Roman" w:eastAsia="TimesNewRomanPSMT" w:hAnsi="Times New Roman" w:cs="Times New Roman"/>
          <w:color w:val="000000" w:themeColor="text1"/>
          <w:sz w:val="28"/>
          <w:szCs w:val="28"/>
          <w:lang w:val="ru-RU"/>
        </w:rPr>
        <w:t>. По теме диссертации издана 1 монография</w:t>
      </w:r>
      <w:r w:rsidRPr="00065E31">
        <w:rPr>
          <w:rFonts w:ascii="Times New Roman" w:eastAsia="TimesNewRomanPSMT" w:hAnsi="Times New Roman" w:cs="Times New Roman"/>
          <w:color w:val="000000" w:themeColor="text1"/>
          <w:sz w:val="28"/>
          <w:szCs w:val="28"/>
          <w:lang w:val="kk-KZ"/>
        </w:rPr>
        <w:t xml:space="preserve">. </w:t>
      </w:r>
    </w:p>
    <w:p w14:paraId="4A148E3D" w14:textId="4DBA1349" w:rsidR="00917D6E" w:rsidRPr="00065E31" w:rsidRDefault="00172B1E" w:rsidP="00917D6E">
      <w:pPr>
        <w:tabs>
          <w:tab w:val="left" w:pos="851"/>
        </w:tabs>
        <w:spacing w:after="0" w:line="240" w:lineRule="auto"/>
        <w:ind w:firstLine="567"/>
        <w:jc w:val="both"/>
        <w:rPr>
          <w:rFonts w:ascii="Times New Roman" w:hAnsi="Times New Roman" w:cs="Times New Roman"/>
          <w:b/>
          <w:color w:val="000000" w:themeColor="text1"/>
          <w:sz w:val="28"/>
          <w:szCs w:val="28"/>
          <w:lang w:val="kk-KZ"/>
        </w:rPr>
      </w:pPr>
      <w:r w:rsidRPr="00065E31">
        <w:rPr>
          <w:rFonts w:ascii="Times New Roman" w:hAnsi="Times New Roman" w:cs="Times New Roman"/>
          <w:b/>
          <w:color w:val="000000" w:themeColor="text1"/>
          <w:sz w:val="28"/>
          <w:szCs w:val="28"/>
          <w:lang w:val="kk-KZ"/>
        </w:rPr>
        <w:t>Внедрение результатов исследования</w:t>
      </w:r>
    </w:p>
    <w:p w14:paraId="11A19713" w14:textId="45941C12" w:rsidR="00917D6E" w:rsidRPr="00065E31" w:rsidRDefault="00917D6E" w:rsidP="00917D6E">
      <w:pPr>
        <w:tabs>
          <w:tab w:val="left" w:pos="851"/>
        </w:tabs>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Пат</w:t>
      </w:r>
      <w:r w:rsidR="004C0D66" w:rsidRPr="00065E31">
        <w:rPr>
          <w:rFonts w:ascii="Times New Roman" w:hAnsi="Times New Roman" w:cs="Times New Roman"/>
          <w:color w:val="000000" w:themeColor="text1"/>
          <w:sz w:val="28"/>
          <w:szCs w:val="28"/>
          <w:lang w:val="ru-RU"/>
        </w:rPr>
        <w:t xml:space="preserve">ент № </w:t>
      </w:r>
      <w:r w:rsidR="00A60B20" w:rsidRPr="00A60B20">
        <w:rPr>
          <w:rFonts w:ascii="Times New Roman" w:eastAsiaTheme="minorEastAsia" w:hAnsi="Times New Roman" w:cs="Times New Roman"/>
          <w:bCs/>
          <w:color w:val="000000" w:themeColor="text1"/>
          <w:sz w:val="28"/>
          <w:szCs w:val="28"/>
          <w:lang w:val="ru-RU"/>
        </w:rPr>
        <w:t>36835 от 12.07.2024 г</w:t>
      </w:r>
      <w:r w:rsidRPr="00A60B20">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 xml:space="preserve"> «</w:t>
      </w:r>
      <w:r w:rsidR="00A60B20">
        <w:rPr>
          <w:rFonts w:ascii="Times New Roman" w:hAnsi="Times New Roman" w:cs="Times New Roman"/>
          <w:color w:val="000000" w:themeColor="text1"/>
          <w:sz w:val="28"/>
          <w:szCs w:val="28"/>
          <w:lang w:val="kk-KZ"/>
        </w:rPr>
        <w:t>Способ определения генетической предрасположенности к циррозу печени</w:t>
      </w:r>
      <w:r w:rsidRPr="00065E31">
        <w:rPr>
          <w:rFonts w:ascii="Times New Roman" w:hAnsi="Times New Roman" w:cs="Times New Roman"/>
          <w:color w:val="000000" w:themeColor="text1"/>
          <w:sz w:val="28"/>
          <w:szCs w:val="28"/>
          <w:lang w:val="ru-RU"/>
        </w:rPr>
        <w:t xml:space="preserve"> у лиц </w:t>
      </w:r>
      <w:r w:rsidR="00603825" w:rsidRPr="00065E31">
        <w:rPr>
          <w:rFonts w:ascii="Times New Roman" w:hAnsi="Times New Roman" w:cs="Times New Roman"/>
          <w:color w:val="000000" w:themeColor="text1"/>
          <w:sz w:val="28"/>
          <w:szCs w:val="28"/>
          <w:lang w:val="ru-RU"/>
        </w:rPr>
        <w:t xml:space="preserve">казахского этноса» </w:t>
      </w:r>
      <w:r w:rsidR="004C0D66" w:rsidRPr="00065E31">
        <w:rPr>
          <w:rFonts w:ascii="Times New Roman" w:hAnsi="Times New Roman" w:cs="Times New Roman"/>
          <w:color w:val="000000" w:themeColor="text1"/>
          <w:sz w:val="28"/>
          <w:szCs w:val="28"/>
          <w:lang w:val="kk-KZ"/>
        </w:rPr>
        <w:t>(п</w:t>
      </w:r>
      <w:r w:rsidR="00603825" w:rsidRPr="00065E31">
        <w:rPr>
          <w:rFonts w:ascii="Times New Roman" w:hAnsi="Times New Roman" w:cs="Times New Roman"/>
          <w:color w:val="000000" w:themeColor="text1"/>
          <w:sz w:val="28"/>
          <w:szCs w:val="28"/>
          <w:lang w:val="kk-KZ"/>
        </w:rPr>
        <w:t>риложение А).</w:t>
      </w:r>
    </w:p>
    <w:p w14:paraId="7F2D705E" w14:textId="3950A839" w:rsidR="00172B1E" w:rsidRPr="00065E31" w:rsidRDefault="003E4B87" w:rsidP="00184EE9">
      <w:pPr>
        <w:pStyle w:val="TableParagraph"/>
        <w:tabs>
          <w:tab w:val="left" w:pos="851"/>
        </w:tabs>
        <w:spacing w:line="240" w:lineRule="auto"/>
        <w:ind w:firstLine="567"/>
        <w:jc w:val="both"/>
        <w:rPr>
          <w:color w:val="000000" w:themeColor="text1"/>
          <w:sz w:val="28"/>
          <w:szCs w:val="28"/>
          <w:lang w:val="kk-KZ"/>
        </w:rPr>
      </w:pPr>
      <w:r w:rsidRPr="00065E31">
        <w:rPr>
          <w:color w:val="000000" w:themeColor="text1"/>
          <w:sz w:val="28"/>
          <w:szCs w:val="28"/>
          <w:lang w:val="kk-KZ"/>
        </w:rPr>
        <w:t>Свидетельство об интеллектуальной собственности</w:t>
      </w:r>
      <w:r w:rsidR="00172B1E" w:rsidRPr="00065E31">
        <w:rPr>
          <w:color w:val="000000" w:themeColor="text1"/>
          <w:sz w:val="28"/>
          <w:szCs w:val="28"/>
          <w:lang w:val="kk-KZ"/>
        </w:rPr>
        <w:t xml:space="preserve"> №19064 от 29.06.2021г</w:t>
      </w:r>
      <w:r w:rsidR="00570210" w:rsidRPr="00065E31">
        <w:rPr>
          <w:color w:val="000000" w:themeColor="text1"/>
          <w:sz w:val="28"/>
          <w:szCs w:val="28"/>
          <w:lang w:val="kk-KZ"/>
        </w:rPr>
        <w:t>.</w:t>
      </w:r>
      <w:r w:rsidR="00172B1E" w:rsidRPr="00065E31">
        <w:rPr>
          <w:color w:val="000000" w:themeColor="text1"/>
          <w:sz w:val="28"/>
          <w:szCs w:val="28"/>
          <w:lang w:val="kk-KZ"/>
        </w:rPr>
        <w:t xml:space="preserve"> «Трансплантацияға дейінгі және бауыр трансплантациясынан кейінгі кезеңдерде науқастарды жүргізу алгоритмдері мен ұсыныстары»</w:t>
      </w:r>
      <w:r w:rsidR="004C0D66" w:rsidRPr="00065E31">
        <w:rPr>
          <w:color w:val="000000" w:themeColor="text1"/>
          <w:sz w:val="28"/>
          <w:szCs w:val="28"/>
          <w:lang w:val="kk-KZ"/>
        </w:rPr>
        <w:t xml:space="preserve"> (п</w:t>
      </w:r>
      <w:r w:rsidR="00A60B20">
        <w:rPr>
          <w:color w:val="000000" w:themeColor="text1"/>
          <w:sz w:val="28"/>
          <w:szCs w:val="28"/>
          <w:lang w:val="kk-KZ"/>
        </w:rPr>
        <w:t>риложение Б</w:t>
      </w:r>
      <w:r w:rsidR="00917D6E" w:rsidRPr="00065E31">
        <w:rPr>
          <w:color w:val="000000" w:themeColor="text1"/>
          <w:sz w:val="28"/>
          <w:szCs w:val="28"/>
          <w:lang w:val="kk-KZ"/>
        </w:rPr>
        <w:t>)</w:t>
      </w:r>
      <w:r w:rsidR="00172B1E" w:rsidRPr="00065E31">
        <w:rPr>
          <w:color w:val="000000" w:themeColor="text1"/>
          <w:sz w:val="28"/>
          <w:szCs w:val="28"/>
          <w:lang w:val="kk-KZ"/>
        </w:rPr>
        <w:t>.</w:t>
      </w:r>
    </w:p>
    <w:p w14:paraId="0D3CB665" w14:textId="77777777" w:rsidR="00172B1E" w:rsidRPr="00065E31" w:rsidRDefault="00917D6E" w:rsidP="00184EE9">
      <w:pPr>
        <w:pStyle w:val="TableParagraph"/>
        <w:tabs>
          <w:tab w:val="left" w:pos="851"/>
        </w:tabs>
        <w:spacing w:line="240" w:lineRule="auto"/>
        <w:ind w:firstLine="567"/>
        <w:jc w:val="both"/>
        <w:rPr>
          <w:color w:val="000000" w:themeColor="text1"/>
          <w:sz w:val="28"/>
          <w:szCs w:val="28"/>
        </w:rPr>
      </w:pPr>
      <w:r w:rsidRPr="00065E31">
        <w:rPr>
          <w:color w:val="000000" w:themeColor="text1"/>
          <w:sz w:val="28"/>
          <w:szCs w:val="28"/>
        </w:rPr>
        <w:t>М</w:t>
      </w:r>
      <w:r w:rsidR="00172B1E" w:rsidRPr="00065E31">
        <w:rPr>
          <w:color w:val="000000" w:themeColor="text1"/>
          <w:sz w:val="28"/>
          <w:szCs w:val="28"/>
        </w:rPr>
        <w:t>онография «Хронический вирусный гепатит В с дельта агентом: клиническое течение, факторы прогрессирования, лечение до и после трансплантации печени»</w:t>
      </w:r>
      <w:r w:rsidR="00570210" w:rsidRPr="00065E31">
        <w:rPr>
          <w:color w:val="000000" w:themeColor="text1"/>
          <w:sz w:val="28"/>
          <w:szCs w:val="28"/>
        </w:rPr>
        <w:t xml:space="preserve"> (ISBN 978-601-305-527-5. УДК 616.9 ББК 55.1).</w:t>
      </w:r>
    </w:p>
    <w:p w14:paraId="6D2DF810" w14:textId="77777777" w:rsidR="00172B1E" w:rsidRPr="00065E31" w:rsidRDefault="00917D6E" w:rsidP="00184EE9">
      <w:pPr>
        <w:pStyle w:val="TableParagraph"/>
        <w:tabs>
          <w:tab w:val="left" w:pos="851"/>
        </w:tabs>
        <w:spacing w:line="240" w:lineRule="auto"/>
        <w:ind w:firstLine="567"/>
        <w:jc w:val="both"/>
        <w:rPr>
          <w:color w:val="000000" w:themeColor="text1"/>
          <w:sz w:val="28"/>
          <w:szCs w:val="28"/>
        </w:rPr>
      </w:pPr>
      <w:r w:rsidRPr="00065E31">
        <w:rPr>
          <w:color w:val="000000" w:themeColor="text1"/>
          <w:sz w:val="28"/>
          <w:szCs w:val="28"/>
        </w:rPr>
        <w:t>А</w:t>
      </w:r>
      <w:r w:rsidR="00172B1E" w:rsidRPr="00065E31">
        <w:rPr>
          <w:color w:val="000000" w:themeColor="text1"/>
          <w:sz w:val="28"/>
          <w:szCs w:val="28"/>
        </w:rPr>
        <w:t>кты внедрения результатов научно-исследовательской работы  «Технология ведения пациентов с терминальными заболеваниями печени»</w:t>
      </w:r>
      <w:r w:rsidR="004823F6" w:rsidRPr="00065E31">
        <w:rPr>
          <w:color w:val="000000" w:themeColor="text1"/>
          <w:sz w:val="28"/>
          <w:szCs w:val="28"/>
        </w:rPr>
        <w:t xml:space="preserve"> (п</w:t>
      </w:r>
      <w:r w:rsidRPr="00065E31">
        <w:rPr>
          <w:color w:val="000000" w:themeColor="text1"/>
          <w:sz w:val="28"/>
          <w:szCs w:val="28"/>
        </w:rPr>
        <w:t xml:space="preserve">риложения </w:t>
      </w:r>
      <w:r w:rsidR="00603825" w:rsidRPr="00065E31">
        <w:rPr>
          <w:color w:val="000000" w:themeColor="text1"/>
          <w:sz w:val="28"/>
          <w:szCs w:val="28"/>
        </w:rPr>
        <w:t>В</w:t>
      </w:r>
      <w:r w:rsidRPr="00065E31">
        <w:rPr>
          <w:color w:val="000000" w:themeColor="text1"/>
          <w:sz w:val="28"/>
          <w:szCs w:val="28"/>
        </w:rPr>
        <w:t>)</w:t>
      </w:r>
      <w:r w:rsidR="00172B1E" w:rsidRPr="00065E31">
        <w:rPr>
          <w:color w:val="000000" w:themeColor="text1"/>
          <w:sz w:val="28"/>
          <w:szCs w:val="28"/>
        </w:rPr>
        <w:t>:</w:t>
      </w:r>
    </w:p>
    <w:p w14:paraId="17926092" w14:textId="77777777" w:rsidR="00172B1E" w:rsidRPr="00065E31" w:rsidRDefault="00570210" w:rsidP="00570210">
      <w:pPr>
        <w:pStyle w:val="a9"/>
        <w:tabs>
          <w:tab w:val="left" w:pos="851"/>
        </w:tabs>
        <w:spacing w:after="0" w:line="240" w:lineRule="auto"/>
        <w:ind w:left="567"/>
        <w:jc w:val="both"/>
        <w:rPr>
          <w:rFonts w:ascii="Times New Roman" w:hAnsi="Times New Roman" w:cs="Times New Roman"/>
          <w:b/>
          <w:color w:val="000000" w:themeColor="text1"/>
          <w:sz w:val="28"/>
          <w:szCs w:val="28"/>
          <w:lang w:val="ru-RU"/>
        </w:rPr>
      </w:pPr>
      <w:r w:rsidRPr="00065E31">
        <w:rPr>
          <w:rFonts w:ascii="Times New Roman" w:hAnsi="Times New Roman" w:cs="Times New Roman"/>
          <w:color w:val="000000" w:themeColor="text1"/>
          <w:sz w:val="28"/>
          <w:szCs w:val="28"/>
          <w:lang w:val="ru-RU"/>
        </w:rPr>
        <w:t xml:space="preserve">- </w:t>
      </w:r>
      <w:r w:rsidR="00172B1E" w:rsidRPr="00065E31">
        <w:rPr>
          <w:rFonts w:ascii="Times New Roman" w:hAnsi="Times New Roman" w:cs="Times New Roman"/>
          <w:color w:val="000000" w:themeColor="text1"/>
          <w:sz w:val="28"/>
          <w:szCs w:val="28"/>
          <w:lang w:val="ru-RU"/>
        </w:rPr>
        <w:t>Акмолинская областная больница (г.Кокшетау);</w:t>
      </w:r>
    </w:p>
    <w:p w14:paraId="658F8419" w14:textId="77777777" w:rsidR="00172B1E" w:rsidRPr="00065E31" w:rsidRDefault="00570210" w:rsidP="00570210">
      <w:pPr>
        <w:pStyle w:val="a9"/>
        <w:tabs>
          <w:tab w:val="left" w:pos="851"/>
        </w:tabs>
        <w:spacing w:after="0" w:line="240" w:lineRule="auto"/>
        <w:ind w:left="567"/>
        <w:jc w:val="both"/>
        <w:rPr>
          <w:rFonts w:ascii="Times New Roman" w:hAnsi="Times New Roman" w:cs="Times New Roman"/>
          <w:b/>
          <w:color w:val="000000" w:themeColor="text1"/>
          <w:sz w:val="28"/>
          <w:szCs w:val="28"/>
          <w:lang w:val="ru-RU"/>
        </w:rPr>
      </w:pPr>
      <w:r w:rsidRPr="00065E31">
        <w:rPr>
          <w:rFonts w:ascii="Times New Roman" w:hAnsi="Times New Roman" w:cs="Times New Roman"/>
          <w:color w:val="000000" w:themeColor="text1"/>
          <w:sz w:val="28"/>
          <w:szCs w:val="28"/>
          <w:lang w:val="ru-RU"/>
        </w:rPr>
        <w:t>- А</w:t>
      </w:r>
      <w:r w:rsidR="00172B1E" w:rsidRPr="00065E31">
        <w:rPr>
          <w:rFonts w:ascii="Times New Roman" w:hAnsi="Times New Roman" w:cs="Times New Roman"/>
          <w:color w:val="000000" w:themeColor="text1"/>
          <w:sz w:val="28"/>
          <w:szCs w:val="28"/>
          <w:lang w:val="ru-RU"/>
        </w:rPr>
        <w:t xml:space="preserve">ктюбинская областная больница (г.Актобе);  </w:t>
      </w:r>
    </w:p>
    <w:p w14:paraId="4DCBA2BA" w14:textId="77777777" w:rsidR="00172B1E" w:rsidRPr="00065E31" w:rsidRDefault="00570210" w:rsidP="00570210">
      <w:pPr>
        <w:pStyle w:val="a9"/>
        <w:tabs>
          <w:tab w:val="left" w:pos="851"/>
        </w:tabs>
        <w:spacing w:after="0" w:line="240" w:lineRule="auto"/>
        <w:ind w:left="567"/>
        <w:jc w:val="both"/>
        <w:rPr>
          <w:rFonts w:ascii="Times New Roman" w:hAnsi="Times New Roman" w:cs="Times New Roman"/>
          <w:b/>
          <w:color w:val="000000" w:themeColor="text1"/>
          <w:sz w:val="28"/>
          <w:szCs w:val="28"/>
          <w:lang w:val="ru-RU"/>
        </w:rPr>
      </w:pPr>
      <w:r w:rsidRPr="00065E31">
        <w:rPr>
          <w:rFonts w:ascii="Times New Roman" w:hAnsi="Times New Roman" w:cs="Times New Roman"/>
          <w:color w:val="000000" w:themeColor="text1"/>
          <w:sz w:val="28"/>
          <w:szCs w:val="28"/>
          <w:lang w:val="ru-RU"/>
        </w:rPr>
        <w:t xml:space="preserve">- </w:t>
      </w:r>
      <w:r w:rsidR="00731C6B" w:rsidRPr="00065E31">
        <w:rPr>
          <w:rFonts w:ascii="Times New Roman" w:hAnsi="Times New Roman" w:cs="Times New Roman"/>
          <w:color w:val="000000" w:themeColor="text1"/>
          <w:sz w:val="28"/>
          <w:szCs w:val="28"/>
          <w:lang w:val="ru-RU"/>
        </w:rPr>
        <w:t xml:space="preserve">Национальный научный центр </w:t>
      </w:r>
      <w:r w:rsidR="00172B1E" w:rsidRPr="00065E31">
        <w:rPr>
          <w:rFonts w:ascii="Times New Roman" w:hAnsi="Times New Roman" w:cs="Times New Roman"/>
          <w:color w:val="000000" w:themeColor="text1"/>
          <w:sz w:val="28"/>
          <w:szCs w:val="28"/>
          <w:lang w:val="ru-RU"/>
        </w:rPr>
        <w:t>хирургии им</w:t>
      </w:r>
      <w:r w:rsidRPr="00065E31">
        <w:rPr>
          <w:rFonts w:ascii="Times New Roman" w:hAnsi="Times New Roman" w:cs="Times New Roman"/>
          <w:color w:val="000000" w:themeColor="text1"/>
          <w:sz w:val="28"/>
          <w:szCs w:val="28"/>
          <w:lang w:val="ru-RU"/>
        </w:rPr>
        <w:t>.</w:t>
      </w:r>
      <w:r w:rsidR="00172B1E" w:rsidRPr="00065E31">
        <w:rPr>
          <w:rFonts w:ascii="Times New Roman" w:hAnsi="Times New Roman" w:cs="Times New Roman"/>
          <w:color w:val="000000" w:themeColor="text1"/>
          <w:sz w:val="28"/>
          <w:szCs w:val="28"/>
          <w:lang w:val="ru-RU"/>
        </w:rPr>
        <w:t xml:space="preserve"> А.Н.Сызганова.</w:t>
      </w:r>
    </w:p>
    <w:p w14:paraId="182E85C6" w14:textId="206E7BB8" w:rsidR="00172B1E" w:rsidRPr="00065E31" w:rsidRDefault="00172B1E" w:rsidP="00570210">
      <w:pPr>
        <w:spacing w:after="0" w:line="240" w:lineRule="auto"/>
        <w:ind w:firstLine="567"/>
        <w:jc w:val="both"/>
        <w:rPr>
          <w:rFonts w:ascii="Times New Roman" w:hAnsi="Times New Roman" w:cs="Times New Roman"/>
          <w:b/>
          <w:color w:val="000000" w:themeColor="text1"/>
          <w:sz w:val="28"/>
          <w:szCs w:val="28"/>
          <w:lang w:val="kk-KZ"/>
        </w:rPr>
      </w:pPr>
      <w:r w:rsidRPr="00065E31">
        <w:rPr>
          <w:rFonts w:ascii="Times New Roman" w:hAnsi="Times New Roman" w:cs="Times New Roman"/>
          <w:b/>
          <w:color w:val="000000" w:themeColor="text1"/>
          <w:sz w:val="28"/>
          <w:szCs w:val="28"/>
          <w:lang w:val="kk-KZ"/>
        </w:rPr>
        <w:t xml:space="preserve">Объем и структура диссертации. </w:t>
      </w:r>
      <w:r w:rsidRPr="00065E31">
        <w:rPr>
          <w:rFonts w:ascii="Times New Roman" w:hAnsi="Times New Roman" w:cs="Times New Roman"/>
          <w:color w:val="000000" w:themeColor="text1"/>
          <w:sz w:val="28"/>
          <w:szCs w:val="28"/>
          <w:lang w:val="kk-KZ"/>
        </w:rPr>
        <w:t xml:space="preserve">Диссертация написана в соответствии с установленными нормами, включает в себя несколько основных разделов: введение, обзор литературы, описание используемых материалов и методик исследования, представление результатов авторских исследований и заключение. </w:t>
      </w:r>
      <w:r w:rsidR="00CC6EBE" w:rsidRPr="00065E31">
        <w:rPr>
          <w:rFonts w:ascii="Times New Roman" w:hAnsi="Times New Roman" w:cs="Times New Roman"/>
          <w:color w:val="000000" w:themeColor="text1"/>
          <w:sz w:val="28"/>
          <w:szCs w:val="28"/>
          <w:lang w:val="kk-KZ"/>
        </w:rPr>
        <w:t>В списке литературы приведен</w:t>
      </w:r>
      <w:r w:rsidR="0029176B" w:rsidRPr="00065E31">
        <w:rPr>
          <w:rFonts w:ascii="Times New Roman" w:hAnsi="Times New Roman" w:cs="Times New Roman"/>
          <w:color w:val="000000" w:themeColor="text1"/>
          <w:sz w:val="28"/>
          <w:szCs w:val="28"/>
          <w:lang w:val="kk-KZ"/>
        </w:rPr>
        <w:t>ы</w:t>
      </w:r>
      <w:r w:rsidR="009C3E1E" w:rsidRPr="00065E31">
        <w:rPr>
          <w:rFonts w:ascii="Times New Roman" w:hAnsi="Times New Roman" w:cs="Times New Roman"/>
          <w:color w:val="000000" w:themeColor="text1"/>
          <w:sz w:val="28"/>
          <w:szCs w:val="28"/>
          <w:lang w:val="kk-KZ"/>
        </w:rPr>
        <w:t xml:space="preserve"> 225</w:t>
      </w:r>
      <w:r w:rsidRPr="00065E31">
        <w:rPr>
          <w:rFonts w:ascii="Times New Roman" w:hAnsi="Times New Roman" w:cs="Times New Roman"/>
          <w:color w:val="000000" w:themeColor="text1"/>
          <w:sz w:val="28"/>
          <w:szCs w:val="28"/>
          <w:lang w:val="kk-KZ"/>
        </w:rPr>
        <w:t xml:space="preserve"> источник</w:t>
      </w:r>
      <w:r w:rsidR="0029176B" w:rsidRPr="00065E31">
        <w:rPr>
          <w:rFonts w:ascii="Times New Roman" w:hAnsi="Times New Roman" w:cs="Times New Roman"/>
          <w:color w:val="000000" w:themeColor="text1"/>
          <w:sz w:val="28"/>
          <w:szCs w:val="28"/>
          <w:lang w:val="kk-KZ"/>
        </w:rPr>
        <w:t>а</w:t>
      </w:r>
      <w:r w:rsidRPr="00065E31">
        <w:rPr>
          <w:rFonts w:ascii="Times New Roman" w:hAnsi="Times New Roman" w:cs="Times New Roman"/>
          <w:color w:val="000000" w:themeColor="text1"/>
          <w:sz w:val="28"/>
          <w:szCs w:val="28"/>
          <w:lang w:val="kk-KZ"/>
        </w:rPr>
        <w:t>. Текст диссертации составляет 1</w:t>
      </w:r>
      <w:r w:rsidR="00EA51BF">
        <w:rPr>
          <w:rFonts w:ascii="Times New Roman" w:hAnsi="Times New Roman" w:cs="Times New Roman"/>
          <w:color w:val="000000" w:themeColor="text1"/>
          <w:sz w:val="28"/>
          <w:szCs w:val="28"/>
          <w:lang w:val="kk-KZ"/>
        </w:rPr>
        <w:t>43</w:t>
      </w:r>
      <w:r w:rsidRPr="00065E31">
        <w:rPr>
          <w:rFonts w:ascii="Times New Roman" w:hAnsi="Times New Roman" w:cs="Times New Roman"/>
          <w:color w:val="000000" w:themeColor="text1"/>
          <w:sz w:val="28"/>
          <w:szCs w:val="28"/>
          <w:lang w:val="kk-KZ"/>
        </w:rPr>
        <w:t xml:space="preserve"> страниц</w:t>
      </w:r>
      <w:r w:rsidR="0029176B" w:rsidRPr="00065E31">
        <w:rPr>
          <w:rFonts w:ascii="Times New Roman" w:hAnsi="Times New Roman" w:cs="Times New Roman"/>
          <w:color w:val="000000" w:themeColor="text1"/>
          <w:sz w:val="28"/>
          <w:szCs w:val="28"/>
          <w:lang w:val="kk-KZ"/>
        </w:rPr>
        <w:t>у</w:t>
      </w:r>
      <w:r w:rsidR="009202D2" w:rsidRPr="00065E31">
        <w:rPr>
          <w:rFonts w:ascii="Times New Roman" w:hAnsi="Times New Roman" w:cs="Times New Roman"/>
          <w:color w:val="000000" w:themeColor="text1"/>
          <w:sz w:val="28"/>
          <w:szCs w:val="28"/>
          <w:lang w:val="kk-KZ"/>
        </w:rPr>
        <w:t xml:space="preserve"> без учета приложении</w:t>
      </w:r>
      <w:r w:rsidR="0029176B" w:rsidRPr="00065E31">
        <w:rPr>
          <w:rFonts w:ascii="Times New Roman" w:hAnsi="Times New Roman" w:cs="Times New Roman"/>
          <w:color w:val="000000" w:themeColor="text1"/>
          <w:sz w:val="28"/>
          <w:szCs w:val="28"/>
          <w:lang w:val="kk-KZ"/>
        </w:rPr>
        <w:t xml:space="preserve">, </w:t>
      </w:r>
      <w:r w:rsidRPr="00065E31">
        <w:rPr>
          <w:rFonts w:ascii="Times New Roman" w:hAnsi="Times New Roman" w:cs="Times New Roman"/>
          <w:color w:val="000000" w:themeColor="text1"/>
          <w:sz w:val="28"/>
          <w:szCs w:val="28"/>
          <w:lang w:val="kk-KZ"/>
        </w:rPr>
        <w:t>подготовлен на компьютере в соответствии с тре</w:t>
      </w:r>
      <w:r w:rsidR="0029176B" w:rsidRPr="00065E31">
        <w:rPr>
          <w:rFonts w:ascii="Times New Roman" w:hAnsi="Times New Roman" w:cs="Times New Roman"/>
          <w:color w:val="000000" w:themeColor="text1"/>
          <w:sz w:val="28"/>
          <w:szCs w:val="28"/>
          <w:lang w:val="kk-KZ"/>
        </w:rPr>
        <w:t>буемыми стандартами и</w:t>
      </w:r>
      <w:r w:rsidR="00A848E3" w:rsidRPr="00065E31">
        <w:rPr>
          <w:rFonts w:ascii="Times New Roman" w:hAnsi="Times New Roman" w:cs="Times New Roman"/>
          <w:color w:val="000000" w:themeColor="text1"/>
          <w:sz w:val="28"/>
          <w:szCs w:val="28"/>
          <w:lang w:val="kk-KZ"/>
        </w:rPr>
        <w:t xml:space="preserve"> содержит 21</w:t>
      </w:r>
      <w:r w:rsidRPr="00065E31">
        <w:rPr>
          <w:rFonts w:ascii="Times New Roman" w:hAnsi="Times New Roman" w:cs="Times New Roman"/>
          <w:color w:val="000000" w:themeColor="text1"/>
          <w:sz w:val="28"/>
          <w:szCs w:val="28"/>
          <w:lang w:val="kk-KZ"/>
        </w:rPr>
        <w:t xml:space="preserve"> таблиц и</w:t>
      </w:r>
      <w:r w:rsidR="00C04B8A" w:rsidRPr="00065E31">
        <w:rPr>
          <w:rFonts w:ascii="Times New Roman" w:hAnsi="Times New Roman" w:cs="Times New Roman"/>
          <w:color w:val="000000" w:themeColor="text1"/>
          <w:sz w:val="28"/>
          <w:szCs w:val="28"/>
          <w:lang w:val="kk-KZ"/>
        </w:rPr>
        <w:t xml:space="preserve"> 43</w:t>
      </w:r>
      <w:r w:rsidRPr="00065E31">
        <w:rPr>
          <w:rFonts w:ascii="Times New Roman" w:hAnsi="Times New Roman" w:cs="Times New Roman"/>
          <w:color w:val="000000" w:themeColor="text1"/>
          <w:sz w:val="28"/>
          <w:szCs w:val="28"/>
          <w:lang w:val="kk-KZ"/>
        </w:rPr>
        <w:t xml:space="preserve"> иллюстративных материалов.</w:t>
      </w:r>
      <w:r w:rsidR="009C3E1E" w:rsidRPr="00065E31">
        <w:rPr>
          <w:rFonts w:ascii="Times New Roman" w:hAnsi="Times New Roman" w:cs="Times New Roman"/>
          <w:color w:val="000000" w:themeColor="text1"/>
          <w:sz w:val="28"/>
          <w:szCs w:val="28"/>
          <w:lang w:val="kk-KZ"/>
        </w:rPr>
        <w:t xml:space="preserve"> В приложениях: </w:t>
      </w:r>
      <w:r w:rsidR="00EA51BF">
        <w:rPr>
          <w:rFonts w:ascii="Times New Roman" w:hAnsi="Times New Roman" w:cs="Times New Roman"/>
          <w:color w:val="000000" w:themeColor="text1"/>
          <w:sz w:val="28"/>
          <w:szCs w:val="28"/>
          <w:lang w:val="kk-KZ"/>
        </w:rPr>
        <w:t>А- патент</w:t>
      </w:r>
      <w:r w:rsidR="00365092">
        <w:rPr>
          <w:rFonts w:ascii="Times New Roman" w:hAnsi="Times New Roman" w:cs="Times New Roman"/>
          <w:color w:val="000000" w:themeColor="text1"/>
          <w:sz w:val="28"/>
          <w:szCs w:val="28"/>
          <w:lang w:val="kk-KZ"/>
        </w:rPr>
        <w:t>;</w:t>
      </w:r>
      <w:r w:rsidR="00EA51BF">
        <w:rPr>
          <w:rFonts w:ascii="Times New Roman" w:hAnsi="Times New Roman" w:cs="Times New Roman"/>
          <w:color w:val="000000" w:themeColor="text1"/>
          <w:sz w:val="28"/>
          <w:szCs w:val="28"/>
          <w:lang w:val="kk-KZ"/>
        </w:rPr>
        <w:t xml:space="preserve"> Б</w:t>
      </w:r>
      <w:r w:rsidR="009C3E1E" w:rsidRPr="00065E31">
        <w:rPr>
          <w:rFonts w:ascii="Times New Roman" w:hAnsi="Times New Roman" w:cs="Times New Roman"/>
          <w:color w:val="000000" w:themeColor="text1"/>
          <w:sz w:val="28"/>
          <w:szCs w:val="28"/>
          <w:lang w:val="kk-KZ"/>
        </w:rPr>
        <w:t xml:space="preserve"> –свидетельство об </w:t>
      </w:r>
      <w:r w:rsidR="00EA51BF">
        <w:rPr>
          <w:rFonts w:ascii="Times New Roman" w:hAnsi="Times New Roman" w:cs="Times New Roman"/>
          <w:color w:val="000000" w:themeColor="text1"/>
          <w:sz w:val="28"/>
          <w:szCs w:val="28"/>
          <w:lang w:val="kk-KZ"/>
        </w:rPr>
        <w:t>ин</w:t>
      </w:r>
      <w:r w:rsidR="00365092">
        <w:rPr>
          <w:rFonts w:ascii="Times New Roman" w:hAnsi="Times New Roman" w:cs="Times New Roman"/>
          <w:color w:val="000000" w:themeColor="text1"/>
          <w:sz w:val="28"/>
          <w:szCs w:val="28"/>
          <w:lang w:val="kk-KZ"/>
        </w:rPr>
        <w:t>телектуальной собственности; В-</w:t>
      </w:r>
      <w:r w:rsidR="00365092">
        <w:rPr>
          <w:rFonts w:ascii="Times New Roman" w:hAnsi="Times New Roman" w:cs="Times New Roman"/>
          <w:color w:val="000000" w:themeColor="text1"/>
          <w:sz w:val="28"/>
          <w:szCs w:val="28"/>
          <w:lang w:val="ru-RU"/>
        </w:rPr>
        <w:t>а</w:t>
      </w:r>
      <w:r w:rsidR="00EA51BF">
        <w:rPr>
          <w:rFonts w:ascii="Times New Roman" w:hAnsi="Times New Roman" w:cs="Times New Roman"/>
          <w:color w:val="000000" w:themeColor="text1"/>
          <w:sz w:val="28"/>
          <w:szCs w:val="28"/>
          <w:lang w:val="kk-KZ"/>
        </w:rPr>
        <w:t>кт</w:t>
      </w:r>
      <w:r w:rsidR="00365092">
        <w:rPr>
          <w:rFonts w:ascii="Times New Roman" w:hAnsi="Times New Roman" w:cs="Times New Roman"/>
          <w:color w:val="000000" w:themeColor="text1"/>
          <w:sz w:val="28"/>
          <w:szCs w:val="28"/>
          <w:lang w:val="kk-KZ"/>
        </w:rPr>
        <w:t>ы внедрения</w:t>
      </w:r>
      <w:r w:rsidR="009C3E1E" w:rsidRPr="00065E31">
        <w:rPr>
          <w:rFonts w:ascii="Times New Roman" w:hAnsi="Times New Roman" w:cs="Times New Roman"/>
          <w:color w:val="000000" w:themeColor="text1"/>
          <w:sz w:val="28"/>
          <w:szCs w:val="28"/>
          <w:lang w:val="kk-KZ"/>
        </w:rPr>
        <w:t xml:space="preserve">. </w:t>
      </w:r>
      <w:r w:rsidRPr="00065E31">
        <w:rPr>
          <w:rFonts w:ascii="Times New Roman" w:hAnsi="Times New Roman" w:cs="Times New Roman"/>
          <w:color w:val="000000" w:themeColor="text1"/>
          <w:sz w:val="28"/>
          <w:szCs w:val="28"/>
          <w:lang w:val="kk-KZ"/>
        </w:rPr>
        <w:t xml:space="preserve"> Исследования проводились в период 2017</w:t>
      </w:r>
      <w:r w:rsidR="00EF4537" w:rsidRPr="00065E31">
        <w:rPr>
          <w:rFonts w:ascii="Times New Roman" w:hAnsi="Times New Roman" w:cs="Times New Roman"/>
          <w:color w:val="000000" w:themeColor="text1"/>
          <w:sz w:val="28"/>
          <w:szCs w:val="28"/>
          <w:lang w:val="kk-KZ"/>
        </w:rPr>
        <w:t>-</w:t>
      </w:r>
      <w:r w:rsidRPr="00065E31">
        <w:rPr>
          <w:rFonts w:ascii="Times New Roman" w:hAnsi="Times New Roman" w:cs="Times New Roman"/>
          <w:color w:val="000000" w:themeColor="text1"/>
          <w:sz w:val="28"/>
          <w:szCs w:val="28"/>
          <w:lang w:val="kk-KZ"/>
        </w:rPr>
        <w:t>2019 г</w:t>
      </w:r>
      <w:r w:rsidR="00EF4537" w:rsidRPr="00065E31">
        <w:rPr>
          <w:rFonts w:ascii="Times New Roman" w:hAnsi="Times New Roman" w:cs="Times New Roman"/>
          <w:color w:val="000000" w:themeColor="text1"/>
          <w:sz w:val="28"/>
          <w:szCs w:val="28"/>
          <w:lang w:val="kk-KZ"/>
        </w:rPr>
        <w:t>г.</w:t>
      </w:r>
      <w:r w:rsidRPr="00065E31">
        <w:rPr>
          <w:rFonts w:ascii="Times New Roman" w:hAnsi="Times New Roman" w:cs="Times New Roman"/>
          <w:color w:val="000000" w:themeColor="text1"/>
          <w:sz w:val="28"/>
          <w:szCs w:val="28"/>
          <w:lang w:val="kk-KZ"/>
        </w:rPr>
        <w:t xml:space="preserve"> в рамках научно-технической программы </w:t>
      </w:r>
      <w:r w:rsidRPr="00065E31">
        <w:rPr>
          <w:rFonts w:ascii="Times New Roman" w:hAnsi="Times New Roman" w:cs="Times New Roman"/>
          <w:color w:val="000000" w:themeColor="text1"/>
          <w:sz w:val="28"/>
          <w:szCs w:val="28"/>
          <w:lang w:val="ru-RU"/>
        </w:rPr>
        <w:t>«Новые медицинские технологии для улучшения результатов лечения хронических заболеваний и последствий травм с тяжелой утратой фу</w:t>
      </w:r>
      <w:r w:rsidR="00580979" w:rsidRPr="00065E31">
        <w:rPr>
          <w:rFonts w:ascii="Times New Roman" w:hAnsi="Times New Roman" w:cs="Times New Roman"/>
          <w:color w:val="000000" w:themeColor="text1"/>
          <w:sz w:val="28"/>
          <w:szCs w:val="28"/>
          <w:lang w:val="ru-RU"/>
        </w:rPr>
        <w:t>нкций и тяжелыми осложнениями</w:t>
      </w:r>
      <w:r w:rsidR="00580979" w:rsidRPr="00E91B80">
        <w:rPr>
          <w:rFonts w:ascii="Times New Roman" w:hAnsi="Times New Roman" w:cs="Times New Roman"/>
          <w:color w:val="000000" w:themeColor="text1"/>
          <w:sz w:val="28"/>
          <w:szCs w:val="28"/>
          <w:lang w:val="ru-RU"/>
        </w:rPr>
        <w:t>»</w:t>
      </w:r>
      <w:r w:rsidR="00EF4537" w:rsidRPr="00E91B80">
        <w:rPr>
          <w:rFonts w:ascii="Times New Roman" w:hAnsi="Times New Roman" w:cs="Times New Roman"/>
          <w:color w:val="000000" w:themeColor="text1"/>
          <w:sz w:val="28"/>
          <w:szCs w:val="28"/>
          <w:lang w:val="ru-RU"/>
        </w:rPr>
        <w:t xml:space="preserve"> (</w:t>
      </w:r>
      <w:r w:rsidR="00E91B80" w:rsidRPr="00E91B80">
        <w:rPr>
          <w:rFonts w:ascii="Times New Roman" w:hAnsi="Times New Roman" w:cs="Times New Roman"/>
          <w:color w:val="000000"/>
          <w:sz w:val="28"/>
          <w:szCs w:val="28"/>
        </w:rPr>
        <w:t>ClinicalTrials</w:t>
      </w:r>
      <w:r w:rsidR="00E91B80" w:rsidRPr="00E91B80">
        <w:rPr>
          <w:rFonts w:ascii="Times New Roman" w:hAnsi="Times New Roman" w:cs="Times New Roman"/>
          <w:color w:val="000000"/>
          <w:sz w:val="28"/>
          <w:szCs w:val="28"/>
          <w:lang w:val="ru-RU"/>
        </w:rPr>
        <w:t>.</w:t>
      </w:r>
      <w:r w:rsidR="00E91B80" w:rsidRPr="00E91B80">
        <w:rPr>
          <w:rFonts w:ascii="Times New Roman" w:hAnsi="Times New Roman" w:cs="Times New Roman"/>
          <w:color w:val="000000"/>
          <w:sz w:val="28"/>
          <w:szCs w:val="28"/>
        </w:rPr>
        <w:t>gov</w:t>
      </w:r>
      <w:r w:rsidR="00E91B80" w:rsidRPr="00E91B80">
        <w:rPr>
          <w:rFonts w:ascii="Times New Roman" w:hAnsi="Times New Roman" w:cs="Times New Roman"/>
          <w:color w:val="000000"/>
          <w:sz w:val="28"/>
          <w:szCs w:val="28"/>
          <w:lang w:val="ru-RU"/>
        </w:rPr>
        <w:t xml:space="preserve"> </w:t>
      </w:r>
      <w:r w:rsidR="00E91B80" w:rsidRPr="00E91B80">
        <w:rPr>
          <w:rFonts w:ascii="Times New Roman" w:hAnsi="Times New Roman" w:cs="Times New Roman"/>
          <w:color w:val="000000"/>
          <w:sz w:val="28"/>
          <w:szCs w:val="28"/>
        </w:rPr>
        <w:t>NCT</w:t>
      </w:r>
      <w:r w:rsidR="00E91B80" w:rsidRPr="00E91B80">
        <w:rPr>
          <w:rFonts w:ascii="Times New Roman" w:hAnsi="Times New Roman" w:cs="Times New Roman"/>
          <w:color w:val="000000"/>
          <w:sz w:val="28"/>
          <w:szCs w:val="28"/>
          <w:lang w:val="ru-RU"/>
        </w:rPr>
        <w:t>05095181 (</w:t>
      </w:r>
      <w:r w:rsidR="00E91B80" w:rsidRPr="00E91B80">
        <w:rPr>
          <w:rFonts w:ascii="Times New Roman" w:hAnsi="Times New Roman" w:cs="Times New Roman"/>
          <w:color w:val="000000"/>
          <w:sz w:val="28"/>
          <w:szCs w:val="28"/>
        </w:rPr>
        <w:t>registered</w:t>
      </w:r>
      <w:r w:rsidR="00E91B80" w:rsidRPr="00E91B80">
        <w:rPr>
          <w:rFonts w:ascii="Times New Roman" w:hAnsi="Times New Roman" w:cs="Times New Roman"/>
          <w:color w:val="000000"/>
          <w:sz w:val="28"/>
          <w:szCs w:val="28"/>
          <w:lang w:val="ru-RU"/>
        </w:rPr>
        <w:t xml:space="preserve"> </w:t>
      </w:r>
      <w:r w:rsidR="00E91B80" w:rsidRPr="00E91B80">
        <w:rPr>
          <w:rFonts w:ascii="Times New Roman" w:hAnsi="Times New Roman" w:cs="Times New Roman"/>
          <w:color w:val="000000"/>
          <w:sz w:val="28"/>
          <w:szCs w:val="28"/>
        </w:rPr>
        <w:t>on</w:t>
      </w:r>
      <w:r w:rsidR="00E91B80">
        <w:rPr>
          <w:rFonts w:ascii="Times New Roman" w:hAnsi="Times New Roman" w:cs="Times New Roman"/>
          <w:color w:val="000000"/>
          <w:sz w:val="28"/>
          <w:szCs w:val="28"/>
          <w:lang w:val="ru-RU"/>
        </w:rPr>
        <w:t xml:space="preserve"> 27/10/2021)</w:t>
      </w:r>
      <w:r w:rsidR="00EF4537" w:rsidRPr="00E91B80">
        <w:rPr>
          <w:rFonts w:ascii="Times New Roman" w:hAnsi="Times New Roman" w:cs="Times New Roman"/>
          <w:color w:val="000000" w:themeColor="text1"/>
          <w:sz w:val="28"/>
          <w:szCs w:val="28"/>
          <w:lang w:val="ru-RU"/>
        </w:rPr>
        <w:t>)</w:t>
      </w:r>
      <w:r w:rsidR="00580979" w:rsidRPr="00E91B80">
        <w:rPr>
          <w:rFonts w:ascii="Times New Roman" w:hAnsi="Times New Roman" w:cs="Times New Roman"/>
          <w:color w:val="000000" w:themeColor="text1"/>
          <w:sz w:val="28"/>
          <w:szCs w:val="28"/>
          <w:lang w:val="ru-RU"/>
        </w:rPr>
        <w:t>.</w:t>
      </w:r>
      <w:r w:rsidR="00580979" w:rsidRPr="00065E31">
        <w:rPr>
          <w:rFonts w:ascii="Times New Roman" w:hAnsi="Times New Roman" w:cs="Times New Roman"/>
          <w:color w:val="000000" w:themeColor="text1"/>
          <w:sz w:val="28"/>
          <w:szCs w:val="28"/>
          <w:lang w:val="ru-RU"/>
        </w:rPr>
        <w:t xml:space="preserve"> </w:t>
      </w:r>
    </w:p>
    <w:p w14:paraId="4BCECC5A" w14:textId="77777777" w:rsidR="00CF3414" w:rsidRPr="00065E31" w:rsidRDefault="00CF3414" w:rsidP="00184EE9">
      <w:pPr>
        <w:spacing w:after="0" w:line="240" w:lineRule="auto"/>
        <w:rPr>
          <w:rFonts w:ascii="Times New Roman" w:hAnsi="Times New Roman" w:cs="Times New Roman"/>
          <w:b/>
          <w:color w:val="000000" w:themeColor="text1"/>
          <w:sz w:val="28"/>
          <w:szCs w:val="28"/>
          <w:lang w:val="kk-KZ"/>
        </w:rPr>
      </w:pPr>
      <w:r w:rsidRPr="00065E31">
        <w:rPr>
          <w:rFonts w:ascii="Times New Roman" w:hAnsi="Times New Roman" w:cs="Times New Roman"/>
          <w:b/>
          <w:color w:val="000000" w:themeColor="text1"/>
          <w:sz w:val="28"/>
          <w:szCs w:val="28"/>
          <w:lang w:val="kk-KZ"/>
        </w:rPr>
        <w:br w:type="page"/>
      </w:r>
    </w:p>
    <w:p w14:paraId="57828737" w14:textId="77777777" w:rsidR="003E4B87" w:rsidRPr="00065E31" w:rsidRDefault="00D45356" w:rsidP="003511EB">
      <w:pPr>
        <w:spacing w:after="0" w:line="240" w:lineRule="auto"/>
        <w:ind w:firstLine="567"/>
        <w:jc w:val="both"/>
        <w:rPr>
          <w:rFonts w:ascii="Times New Roman" w:hAnsi="Times New Roman" w:cs="Times New Roman"/>
          <w:color w:val="000000" w:themeColor="text1"/>
          <w:sz w:val="28"/>
          <w:szCs w:val="28"/>
          <w:lang w:val="kk-KZ"/>
        </w:rPr>
      </w:pPr>
      <w:r w:rsidRPr="00065E31">
        <w:rPr>
          <w:rFonts w:ascii="Times New Roman" w:hAnsi="Times New Roman" w:cs="Times New Roman"/>
          <w:b/>
          <w:color w:val="000000" w:themeColor="text1"/>
          <w:sz w:val="28"/>
          <w:szCs w:val="28"/>
          <w:lang w:val="ru-RU"/>
        </w:rPr>
        <w:lastRenderedPageBreak/>
        <w:t xml:space="preserve">1 </w:t>
      </w:r>
      <w:r w:rsidR="003E4B87" w:rsidRPr="00065E31">
        <w:rPr>
          <w:rFonts w:ascii="Times New Roman" w:hAnsi="Times New Roman" w:cs="Times New Roman"/>
          <w:b/>
          <w:color w:val="000000" w:themeColor="text1"/>
          <w:sz w:val="28"/>
          <w:szCs w:val="28"/>
          <w:lang w:val="ru-RU"/>
        </w:rPr>
        <w:t xml:space="preserve">ЭПИДЕМИОЛОГИЧЕСКИЕ, ГЕНЕТИЧЕСКИЕ И КЛИНИЧЕСКИЕ ОСОБЕННОСТИ ВИРУСНЫХ ГЕПАТИТОВ В </w:t>
      </w:r>
      <w:r w:rsidR="00925165" w:rsidRPr="00065E31">
        <w:rPr>
          <w:rFonts w:ascii="Times New Roman" w:hAnsi="Times New Roman" w:cs="Times New Roman"/>
          <w:b/>
          <w:color w:val="000000" w:themeColor="text1"/>
          <w:sz w:val="28"/>
          <w:szCs w:val="28"/>
          <w:lang w:val="ru-RU"/>
        </w:rPr>
        <w:t>и</w:t>
      </w:r>
      <w:r w:rsidR="003E4B87" w:rsidRPr="00065E31">
        <w:rPr>
          <w:rFonts w:ascii="Times New Roman" w:hAnsi="Times New Roman" w:cs="Times New Roman"/>
          <w:b/>
          <w:color w:val="000000" w:themeColor="text1"/>
          <w:sz w:val="28"/>
          <w:szCs w:val="28"/>
          <w:lang w:val="ru-RU"/>
        </w:rPr>
        <w:t xml:space="preserve"> </w:t>
      </w:r>
      <w:r w:rsidR="003E4B87" w:rsidRPr="00065E31">
        <w:rPr>
          <w:rFonts w:ascii="Times New Roman" w:hAnsi="Times New Roman" w:cs="Times New Roman"/>
          <w:b/>
          <w:color w:val="000000" w:themeColor="text1"/>
          <w:sz w:val="28"/>
          <w:szCs w:val="28"/>
        </w:rPr>
        <w:t>D</w:t>
      </w:r>
    </w:p>
    <w:p w14:paraId="458A1FBF" w14:textId="77777777" w:rsidR="003815F1" w:rsidRPr="00065E31" w:rsidRDefault="003815F1" w:rsidP="00184EE9">
      <w:pPr>
        <w:spacing w:after="0" w:line="240" w:lineRule="auto"/>
        <w:ind w:firstLine="567"/>
        <w:rPr>
          <w:rFonts w:ascii="Times New Roman" w:hAnsi="Times New Roman" w:cs="Times New Roman"/>
          <w:b/>
          <w:color w:val="000000" w:themeColor="text1"/>
          <w:sz w:val="28"/>
          <w:szCs w:val="28"/>
          <w:lang w:val="ru-RU"/>
        </w:rPr>
      </w:pPr>
    </w:p>
    <w:p w14:paraId="5665F83D" w14:textId="7682C297" w:rsidR="00EF4537" w:rsidRPr="00065E31" w:rsidRDefault="003E4B87" w:rsidP="003511EB">
      <w:pPr>
        <w:shd w:val="clear" w:color="auto" w:fill="FFFFFF"/>
        <w:spacing w:after="0" w:line="240" w:lineRule="auto"/>
        <w:ind w:firstLine="567"/>
        <w:jc w:val="both"/>
        <w:rPr>
          <w:rFonts w:ascii="Times New Roman" w:eastAsia="Times New Roman" w:hAnsi="Times New Roman" w:cs="Times New Roman"/>
          <w:b/>
          <w:color w:val="000000" w:themeColor="text1"/>
          <w:sz w:val="28"/>
          <w:szCs w:val="28"/>
          <w:lang w:val="ru-RU"/>
        </w:rPr>
      </w:pPr>
      <w:bookmarkStart w:id="1" w:name="_Hlk167985941"/>
      <w:r w:rsidRPr="00065E31">
        <w:rPr>
          <w:rFonts w:ascii="Times New Roman" w:eastAsia="Times New Roman" w:hAnsi="Times New Roman" w:cs="Times New Roman"/>
          <w:b/>
          <w:color w:val="000000" w:themeColor="text1"/>
          <w:sz w:val="28"/>
          <w:szCs w:val="28"/>
          <w:lang w:val="ru-RU"/>
        </w:rPr>
        <w:t xml:space="preserve">1.1 Эпидемиология вирусных гепатитов </w:t>
      </w:r>
      <w:r w:rsidRPr="00065E31">
        <w:rPr>
          <w:rFonts w:ascii="Times New Roman" w:hAnsi="Times New Roman" w:cs="Times New Roman"/>
          <w:b/>
          <w:color w:val="000000" w:themeColor="text1"/>
          <w:sz w:val="28"/>
          <w:szCs w:val="28"/>
          <w:lang w:val="ru-RU"/>
        </w:rPr>
        <w:t xml:space="preserve">В </w:t>
      </w:r>
      <w:r w:rsidR="00631C8C" w:rsidRPr="00065E31">
        <w:rPr>
          <w:rFonts w:ascii="Times New Roman" w:hAnsi="Times New Roman" w:cs="Times New Roman"/>
          <w:b/>
          <w:color w:val="000000" w:themeColor="text1"/>
          <w:sz w:val="28"/>
          <w:szCs w:val="28"/>
          <w:lang w:val="ru-RU"/>
        </w:rPr>
        <w:t>и</w:t>
      </w:r>
      <w:r w:rsidRPr="00065E31">
        <w:rPr>
          <w:rFonts w:ascii="Times New Roman" w:hAnsi="Times New Roman" w:cs="Times New Roman"/>
          <w:b/>
          <w:color w:val="000000" w:themeColor="text1"/>
          <w:sz w:val="28"/>
          <w:szCs w:val="28"/>
          <w:lang w:val="ru-RU"/>
        </w:rPr>
        <w:t xml:space="preserve"> </w:t>
      </w:r>
      <w:r w:rsidRPr="00065E31">
        <w:rPr>
          <w:rFonts w:ascii="Times New Roman" w:hAnsi="Times New Roman" w:cs="Times New Roman"/>
          <w:b/>
          <w:color w:val="000000" w:themeColor="text1"/>
          <w:sz w:val="28"/>
          <w:szCs w:val="28"/>
        </w:rPr>
        <w:t>D</w:t>
      </w:r>
      <w:bookmarkEnd w:id="1"/>
    </w:p>
    <w:p w14:paraId="20F12164" w14:textId="64649DAD" w:rsidR="003E4B87" w:rsidRPr="00065E31" w:rsidRDefault="003E4B87" w:rsidP="003E4B87">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Эпидемиологические особенности вирусного гепатита В</w:t>
      </w:r>
    </w:p>
    <w:p w14:paraId="5D9ABC03" w14:textId="77777777" w:rsidR="003E4B87" w:rsidRPr="00065E31" w:rsidRDefault="00631C8C" w:rsidP="003E4B87">
      <w:pPr>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eastAsia="Times New Roman" w:hAnsi="Times New Roman" w:cs="Times New Roman"/>
          <w:bCs/>
          <w:color w:val="000000" w:themeColor="text1"/>
          <w:sz w:val="28"/>
          <w:szCs w:val="28"/>
          <w:lang w:val="ru-RU"/>
        </w:rPr>
        <w:t>Вирусный г</w:t>
      </w:r>
      <w:r w:rsidR="003E4B87" w:rsidRPr="00065E31">
        <w:rPr>
          <w:rFonts w:ascii="Times New Roman" w:eastAsia="Times New Roman" w:hAnsi="Times New Roman" w:cs="Times New Roman"/>
          <w:bCs/>
          <w:color w:val="000000" w:themeColor="text1"/>
          <w:sz w:val="28"/>
          <w:szCs w:val="28"/>
          <w:lang w:val="ru-RU"/>
        </w:rPr>
        <w:t xml:space="preserve">епатит </w:t>
      </w:r>
      <w:r w:rsidR="003E4B87" w:rsidRPr="00065E31">
        <w:rPr>
          <w:rFonts w:ascii="Times New Roman" w:eastAsia="Times New Roman" w:hAnsi="Times New Roman" w:cs="Times New Roman"/>
          <w:bCs/>
          <w:color w:val="000000" w:themeColor="text1"/>
          <w:sz w:val="28"/>
          <w:szCs w:val="28"/>
        </w:rPr>
        <w:t>B</w:t>
      </w:r>
      <w:r w:rsidR="003E4B87" w:rsidRPr="00065E31">
        <w:rPr>
          <w:rFonts w:ascii="Times New Roman" w:eastAsia="Times New Roman" w:hAnsi="Times New Roman" w:cs="Times New Roman"/>
          <w:bCs/>
          <w:color w:val="000000" w:themeColor="text1"/>
          <w:sz w:val="28"/>
          <w:szCs w:val="28"/>
          <w:lang w:val="ru-RU"/>
        </w:rPr>
        <w:t xml:space="preserve"> широко распространен по всему миру, с более чем 350 миллионами носителей. Вирус гепатита </w:t>
      </w:r>
      <w:r w:rsidR="003E4B87" w:rsidRPr="00065E31">
        <w:rPr>
          <w:rFonts w:ascii="Times New Roman" w:eastAsia="Times New Roman" w:hAnsi="Times New Roman" w:cs="Times New Roman"/>
          <w:bCs/>
          <w:color w:val="000000" w:themeColor="text1"/>
          <w:sz w:val="28"/>
          <w:szCs w:val="28"/>
        </w:rPr>
        <w:t>B</w:t>
      </w:r>
      <w:r w:rsidR="003E4B87" w:rsidRPr="00065E31">
        <w:rPr>
          <w:rFonts w:ascii="Times New Roman" w:eastAsia="Times New Roman" w:hAnsi="Times New Roman" w:cs="Times New Roman"/>
          <w:bCs/>
          <w:color w:val="000000" w:themeColor="text1"/>
          <w:sz w:val="28"/>
          <w:szCs w:val="28"/>
          <w:lang w:val="ru-RU"/>
        </w:rPr>
        <w:t xml:space="preserve"> (</w:t>
      </w:r>
      <w:r w:rsidR="003E4B87" w:rsidRPr="00065E31">
        <w:rPr>
          <w:rFonts w:ascii="Times New Roman" w:eastAsia="Times New Roman" w:hAnsi="Times New Roman" w:cs="Times New Roman"/>
          <w:bCs/>
          <w:color w:val="000000" w:themeColor="text1"/>
          <w:sz w:val="28"/>
          <w:szCs w:val="28"/>
        </w:rPr>
        <w:t>HBV</w:t>
      </w:r>
      <w:r w:rsidR="003E4B87" w:rsidRPr="00065E31">
        <w:rPr>
          <w:rFonts w:ascii="Times New Roman" w:eastAsia="Times New Roman" w:hAnsi="Times New Roman" w:cs="Times New Roman"/>
          <w:bCs/>
          <w:color w:val="000000" w:themeColor="text1"/>
          <w:sz w:val="28"/>
          <w:szCs w:val="28"/>
          <w:lang w:val="ru-RU"/>
        </w:rPr>
        <w:t xml:space="preserve">), ДНК-содержащий вирус, передается в основном через парентеральный путь и при тесном контакте, в том числе при половых отношениях. Уровень заражения </w:t>
      </w:r>
      <w:r w:rsidR="003E4B87" w:rsidRPr="00065E31">
        <w:rPr>
          <w:rFonts w:ascii="Times New Roman" w:eastAsia="Times New Roman" w:hAnsi="Times New Roman" w:cs="Times New Roman"/>
          <w:bCs/>
          <w:color w:val="000000" w:themeColor="text1"/>
          <w:sz w:val="28"/>
          <w:szCs w:val="28"/>
        </w:rPr>
        <w:t>HBV</w:t>
      </w:r>
      <w:r w:rsidR="003E4B87" w:rsidRPr="00065E31">
        <w:rPr>
          <w:rFonts w:ascii="Times New Roman" w:eastAsia="Times New Roman" w:hAnsi="Times New Roman" w:cs="Times New Roman"/>
          <w:bCs/>
          <w:color w:val="000000" w:themeColor="text1"/>
          <w:sz w:val="28"/>
          <w:szCs w:val="28"/>
          <w:lang w:val="ru-RU"/>
        </w:rPr>
        <w:t xml:space="preserve"> значительно варьируется в зависимости от региона. В районах с высоким уровнем заражения, таких как Юго-Восточная Азия, Китай и субсахарская Африка, вирус часто передается </w:t>
      </w:r>
      <w:r w:rsidR="003E4B87" w:rsidRPr="00065E31">
        <w:rPr>
          <w:rFonts w:ascii="Times New Roman" w:hAnsi="Times New Roman" w:cs="Times New Roman"/>
          <w:bCs/>
          <w:color w:val="000000" w:themeColor="text1"/>
          <w:sz w:val="28"/>
          <w:szCs w:val="28"/>
          <w:lang w:val="ru-RU"/>
        </w:rPr>
        <w:t>от беременной матери ребенку</w:t>
      </w:r>
      <w:r w:rsidR="00914AA4" w:rsidRPr="00065E31">
        <w:rPr>
          <w:rFonts w:ascii="Times New Roman" w:hAnsi="Times New Roman" w:cs="Times New Roman"/>
          <w:bCs/>
          <w:color w:val="000000" w:themeColor="text1"/>
          <w:sz w:val="28"/>
          <w:szCs w:val="28"/>
          <w:lang w:val="ru-RU"/>
        </w:rPr>
        <w:t xml:space="preserve"> </w:t>
      </w:r>
      <w:r w:rsidR="003E4B87" w:rsidRPr="00065E31">
        <w:rPr>
          <w:rFonts w:ascii="Times New Roman" w:eastAsia="Times New Roman" w:hAnsi="Times New Roman" w:cs="Times New Roman"/>
          <w:bCs/>
          <w:color w:val="000000" w:themeColor="text1"/>
          <w:sz w:val="28"/>
          <w:szCs w:val="28"/>
          <w:lang w:val="ru-RU"/>
        </w:rPr>
        <w:t>[5].</w:t>
      </w:r>
    </w:p>
    <w:p w14:paraId="142BB242" w14:textId="07402C61" w:rsidR="003E4B87" w:rsidRPr="00065E31" w:rsidRDefault="003E4B87" w:rsidP="003E4B87">
      <w:pPr>
        <w:shd w:val="clear" w:color="auto" w:fill="FFFFFF"/>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Согласно Всемирной Организации Здравоохранения</w:t>
      </w:r>
      <w:r w:rsidR="00BF339C" w:rsidRPr="00065E31">
        <w:rPr>
          <w:rFonts w:ascii="Times New Roman" w:hAnsi="Times New Roman" w:cs="Times New Roman"/>
          <w:bCs/>
          <w:color w:val="000000" w:themeColor="text1"/>
          <w:sz w:val="28"/>
          <w:szCs w:val="28"/>
          <w:lang w:val="ru-RU"/>
        </w:rPr>
        <w:t xml:space="preserve"> (ВОЗ)</w:t>
      </w:r>
      <w:r w:rsidRPr="00065E31">
        <w:rPr>
          <w:rFonts w:ascii="Times New Roman" w:hAnsi="Times New Roman" w:cs="Times New Roman"/>
          <w:bCs/>
          <w:color w:val="000000" w:themeColor="text1"/>
          <w:sz w:val="28"/>
          <w:szCs w:val="28"/>
          <w:lang w:val="ru-RU"/>
        </w:rPr>
        <w:t>, проценты распространения гепатита B в регионах как Западная часть Тихого океана, Африка, Восточное Средиземноморье, Юго-Восточная Азия, Европа и Америка составляют 6,2%, 6,1%, 3,3%, 2,0%, 1,6% и 0,7%</w:t>
      </w:r>
      <w:r w:rsidR="00914AA4" w:rsidRPr="00065E31">
        <w:rPr>
          <w:rFonts w:ascii="Times New Roman" w:hAnsi="Times New Roman" w:cs="Times New Roman"/>
          <w:bCs/>
          <w:color w:val="000000" w:themeColor="text1"/>
          <w:sz w:val="28"/>
          <w:szCs w:val="28"/>
          <w:lang w:val="ru-RU"/>
        </w:rPr>
        <w:t>,</w:t>
      </w:r>
      <w:r w:rsidRPr="00065E31">
        <w:rPr>
          <w:rFonts w:ascii="Times New Roman" w:hAnsi="Times New Roman" w:cs="Times New Roman"/>
          <w:bCs/>
          <w:color w:val="000000" w:themeColor="text1"/>
          <w:sz w:val="28"/>
          <w:szCs w:val="28"/>
          <w:lang w:val="ru-RU"/>
        </w:rPr>
        <w:t xml:space="preserve"> соответственно. Уровень хронического гепатита B у детей младше 5 лет снизился до менее 1% глобально благодаря введению эффективной вакцины против гепатита B в 1981 году. Тем не менее, ВОЗ стремится к тому, чтобы к 2030 году довести уровень хронического гепатита B у детей до пяти лет до менее 0,1%, чтобы двиг</w:t>
      </w:r>
      <w:r w:rsidR="00FA3446" w:rsidRPr="00065E31">
        <w:rPr>
          <w:rFonts w:ascii="Times New Roman" w:hAnsi="Times New Roman" w:cs="Times New Roman"/>
          <w:bCs/>
          <w:color w:val="000000" w:themeColor="text1"/>
          <w:sz w:val="28"/>
          <w:szCs w:val="28"/>
          <w:lang w:val="ru-RU"/>
        </w:rPr>
        <w:t>аться к его полному искоренению</w:t>
      </w:r>
      <w:r w:rsidRPr="00065E31">
        <w:rPr>
          <w:rFonts w:ascii="Times New Roman" w:hAnsi="Times New Roman" w:cs="Times New Roman"/>
          <w:bCs/>
          <w:color w:val="000000" w:themeColor="text1"/>
          <w:sz w:val="28"/>
          <w:szCs w:val="28"/>
          <w:lang w:val="ru-RU"/>
        </w:rPr>
        <w:t xml:space="preserve"> [6].</w:t>
      </w:r>
    </w:p>
    <w:p w14:paraId="6B62486B" w14:textId="77777777" w:rsidR="003E4B87" w:rsidRPr="00065E31" w:rsidRDefault="003E4B87" w:rsidP="003E4B87">
      <w:pPr>
        <w:shd w:val="clear" w:color="auto" w:fill="FFFFFF"/>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 xml:space="preserve">Каждый год цирроз и гепатоцеллюлярная карцинома (ГЦК) становятся причиной смерти приблизительно полумиллиона людей, в то время как острая инфекция HBV уносит жизни 40 тысяч человек [7]. </w:t>
      </w:r>
    </w:p>
    <w:p w14:paraId="348124C9" w14:textId="77777777" w:rsidR="003E4B87" w:rsidRPr="00065E31" w:rsidRDefault="003E4B87" w:rsidP="003E4B87">
      <w:pPr>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eastAsia="Times New Roman" w:hAnsi="Times New Roman" w:cs="Times New Roman"/>
          <w:bCs/>
          <w:color w:val="000000" w:themeColor="text1"/>
          <w:sz w:val="28"/>
          <w:szCs w:val="28"/>
        </w:rPr>
        <w:t>HBV</w:t>
      </w:r>
      <w:r w:rsidRPr="00065E31">
        <w:rPr>
          <w:rFonts w:ascii="Times New Roman" w:eastAsia="Times New Roman" w:hAnsi="Times New Roman" w:cs="Times New Roman"/>
          <w:bCs/>
          <w:color w:val="000000" w:themeColor="text1"/>
          <w:sz w:val="28"/>
          <w:szCs w:val="28"/>
          <w:lang w:val="ru-RU"/>
        </w:rPr>
        <w:t xml:space="preserve"> – это компактный вирус с ДНК, который заражает людей через полноценные вирионы гепатита В, известные как частицы Дейна. Эти частицы включают ядро из антигена гепатита </w:t>
      </w:r>
      <w:r w:rsidRPr="00065E31">
        <w:rPr>
          <w:rFonts w:ascii="Times New Roman" w:eastAsia="Times New Roman" w:hAnsi="Times New Roman" w:cs="Times New Roman"/>
          <w:bCs/>
          <w:color w:val="000000" w:themeColor="text1"/>
          <w:sz w:val="28"/>
          <w:szCs w:val="28"/>
        </w:rPr>
        <w:t>B</w:t>
      </w:r>
      <w:r w:rsidRPr="00065E31">
        <w:rPr>
          <w:rFonts w:ascii="Times New Roman" w:eastAsia="Times New Roman" w:hAnsi="Times New Roman" w:cs="Times New Roman"/>
          <w:bCs/>
          <w:color w:val="000000" w:themeColor="text1"/>
          <w:sz w:val="28"/>
          <w:szCs w:val="28"/>
          <w:lang w:val="ru-RU"/>
        </w:rPr>
        <w:t xml:space="preserve"> (</w:t>
      </w:r>
      <w:r w:rsidRPr="00065E31">
        <w:rPr>
          <w:rFonts w:ascii="Times New Roman" w:eastAsia="Times New Roman" w:hAnsi="Times New Roman" w:cs="Times New Roman"/>
          <w:bCs/>
          <w:color w:val="000000" w:themeColor="text1"/>
          <w:sz w:val="28"/>
          <w:szCs w:val="28"/>
        </w:rPr>
        <w:t>HBcAg</w:t>
      </w:r>
      <w:r w:rsidRPr="00065E31">
        <w:rPr>
          <w:rFonts w:ascii="Times New Roman" w:eastAsia="Times New Roman" w:hAnsi="Times New Roman" w:cs="Times New Roman"/>
          <w:bCs/>
          <w:color w:val="000000" w:themeColor="text1"/>
          <w:sz w:val="28"/>
          <w:szCs w:val="28"/>
          <w:lang w:val="ru-RU"/>
        </w:rPr>
        <w:t xml:space="preserve">) и ДНК гепатита </w:t>
      </w:r>
      <w:r w:rsidRPr="00065E31">
        <w:rPr>
          <w:rFonts w:ascii="Times New Roman" w:eastAsia="Times New Roman" w:hAnsi="Times New Roman" w:cs="Times New Roman"/>
          <w:bCs/>
          <w:color w:val="000000" w:themeColor="text1"/>
          <w:sz w:val="28"/>
          <w:szCs w:val="28"/>
        </w:rPr>
        <w:t>B</w:t>
      </w:r>
      <w:r w:rsidRPr="00065E31">
        <w:rPr>
          <w:rFonts w:ascii="Times New Roman" w:eastAsia="Times New Roman" w:hAnsi="Times New Roman" w:cs="Times New Roman"/>
          <w:bCs/>
          <w:color w:val="000000" w:themeColor="text1"/>
          <w:sz w:val="28"/>
          <w:szCs w:val="28"/>
          <w:lang w:val="ru-RU"/>
        </w:rPr>
        <w:t xml:space="preserve">, окруженное оболочкой </w:t>
      </w:r>
      <w:r w:rsidRPr="00065E31">
        <w:rPr>
          <w:rFonts w:ascii="Times New Roman" w:eastAsia="Times New Roman" w:hAnsi="Times New Roman" w:cs="Times New Roman"/>
          <w:bCs/>
          <w:color w:val="000000" w:themeColor="text1"/>
          <w:sz w:val="28"/>
          <w:szCs w:val="28"/>
        </w:rPr>
        <w:t>HBsAg</w:t>
      </w:r>
      <w:r w:rsidRPr="00065E31">
        <w:rPr>
          <w:rFonts w:ascii="Times New Roman" w:eastAsia="Times New Roman" w:hAnsi="Times New Roman" w:cs="Times New Roman"/>
          <w:bCs/>
          <w:color w:val="000000" w:themeColor="text1"/>
          <w:sz w:val="28"/>
          <w:szCs w:val="28"/>
          <w:lang w:val="ru-RU"/>
        </w:rPr>
        <w:t xml:space="preserve">. Определенные частицы Дейна содержат </w:t>
      </w:r>
      <w:r w:rsidRPr="00065E31">
        <w:rPr>
          <w:rFonts w:ascii="Times New Roman" w:eastAsia="Times New Roman" w:hAnsi="Times New Roman" w:cs="Times New Roman"/>
          <w:bCs/>
          <w:color w:val="000000" w:themeColor="text1"/>
          <w:sz w:val="28"/>
          <w:szCs w:val="28"/>
        </w:rPr>
        <w:t>HBeAg</w:t>
      </w:r>
      <w:r w:rsidRPr="00065E31">
        <w:rPr>
          <w:rFonts w:ascii="Times New Roman" w:eastAsia="Times New Roman" w:hAnsi="Times New Roman" w:cs="Times New Roman"/>
          <w:bCs/>
          <w:color w:val="000000" w:themeColor="text1"/>
          <w:sz w:val="28"/>
          <w:szCs w:val="28"/>
          <w:lang w:val="ru-RU"/>
        </w:rPr>
        <w:t xml:space="preserve">, что может быть связано с высоким уровнем вируса в крови и иммунной толерантностью. </w:t>
      </w:r>
      <w:r w:rsidR="00914AA4" w:rsidRPr="00065E31">
        <w:rPr>
          <w:rFonts w:ascii="Times New Roman" w:eastAsia="Times New Roman" w:hAnsi="Times New Roman" w:cs="Times New Roman"/>
          <w:bCs/>
          <w:color w:val="000000" w:themeColor="text1"/>
          <w:sz w:val="28"/>
          <w:szCs w:val="28"/>
          <w:lang w:val="ru-RU"/>
        </w:rPr>
        <w:t>Вирусный г</w:t>
      </w:r>
      <w:r w:rsidRPr="00065E31">
        <w:rPr>
          <w:rFonts w:ascii="Times New Roman" w:eastAsia="Times New Roman" w:hAnsi="Times New Roman" w:cs="Times New Roman"/>
          <w:bCs/>
          <w:color w:val="000000" w:themeColor="text1"/>
          <w:sz w:val="28"/>
          <w:szCs w:val="28"/>
          <w:lang w:val="ru-RU"/>
        </w:rPr>
        <w:t xml:space="preserve">епатит </w:t>
      </w:r>
      <w:r w:rsidRPr="00065E31">
        <w:rPr>
          <w:rFonts w:ascii="Times New Roman" w:eastAsia="Times New Roman" w:hAnsi="Times New Roman" w:cs="Times New Roman"/>
          <w:bCs/>
          <w:color w:val="000000" w:themeColor="text1"/>
          <w:sz w:val="28"/>
          <w:szCs w:val="28"/>
        </w:rPr>
        <w:t>B</w:t>
      </w:r>
      <w:r w:rsidR="00914AA4" w:rsidRPr="00065E31">
        <w:rPr>
          <w:rFonts w:ascii="Times New Roman" w:eastAsia="Times New Roman" w:hAnsi="Times New Roman" w:cs="Times New Roman"/>
          <w:bCs/>
          <w:color w:val="000000" w:themeColor="text1"/>
          <w:sz w:val="28"/>
          <w:szCs w:val="28"/>
          <w:lang w:val="ru-RU"/>
        </w:rPr>
        <w:t xml:space="preserve"> </w:t>
      </w:r>
      <w:r w:rsidRPr="00065E31">
        <w:rPr>
          <w:rFonts w:ascii="Times New Roman" w:eastAsia="Times New Roman" w:hAnsi="Times New Roman" w:cs="Times New Roman"/>
          <w:bCs/>
          <w:color w:val="000000" w:themeColor="text1"/>
          <w:sz w:val="28"/>
          <w:szCs w:val="28"/>
          <w:lang w:val="ru-RU"/>
        </w:rPr>
        <w:t xml:space="preserve">может передаваться </w:t>
      </w:r>
      <w:r w:rsidRPr="00065E31">
        <w:rPr>
          <w:rFonts w:ascii="Times New Roman" w:hAnsi="Times New Roman" w:cs="Times New Roman"/>
          <w:bCs/>
          <w:color w:val="000000" w:themeColor="text1"/>
          <w:sz w:val="28"/>
          <w:szCs w:val="28"/>
          <w:lang w:val="ru-RU"/>
        </w:rPr>
        <w:t>от беременной матери ребенку интранатально (во время родов), антенатально (в утробе матери) и постнатально (после родов). Чаще вирус передается в процессе естественных родов, а не во время беременности и при родах путем кесарева сечения</w:t>
      </w:r>
      <w:r w:rsidRPr="00065E31">
        <w:rPr>
          <w:rFonts w:ascii="Times New Roman" w:eastAsia="Times New Roman" w:hAnsi="Times New Roman" w:cs="Times New Roman"/>
          <w:bCs/>
          <w:color w:val="000000" w:themeColor="text1"/>
          <w:sz w:val="28"/>
          <w:szCs w:val="28"/>
          <w:lang w:val="ru-RU"/>
        </w:rPr>
        <w:t xml:space="preserve">, с вероятностью передачи около 70% среди матерей, положительных на </w:t>
      </w:r>
      <w:r w:rsidRPr="00065E31">
        <w:rPr>
          <w:rFonts w:ascii="Times New Roman" w:eastAsia="Times New Roman" w:hAnsi="Times New Roman" w:cs="Times New Roman"/>
          <w:bCs/>
          <w:color w:val="000000" w:themeColor="text1"/>
          <w:sz w:val="28"/>
          <w:szCs w:val="28"/>
        </w:rPr>
        <w:t>HBsAg</w:t>
      </w:r>
      <w:r w:rsidRPr="00065E31">
        <w:rPr>
          <w:rFonts w:ascii="Times New Roman" w:eastAsia="Times New Roman" w:hAnsi="Times New Roman" w:cs="Times New Roman"/>
          <w:bCs/>
          <w:color w:val="000000" w:themeColor="text1"/>
          <w:sz w:val="28"/>
          <w:szCs w:val="28"/>
          <w:lang w:val="ru-RU"/>
        </w:rPr>
        <w:t xml:space="preserve"> и </w:t>
      </w:r>
      <w:r w:rsidRPr="00065E31">
        <w:rPr>
          <w:rFonts w:ascii="Times New Roman" w:eastAsia="Times New Roman" w:hAnsi="Times New Roman" w:cs="Times New Roman"/>
          <w:bCs/>
          <w:color w:val="000000" w:themeColor="text1"/>
          <w:sz w:val="28"/>
          <w:szCs w:val="28"/>
        </w:rPr>
        <w:t>HBeAg</w:t>
      </w:r>
      <w:r w:rsidRPr="00065E31">
        <w:rPr>
          <w:rFonts w:ascii="Times New Roman" w:eastAsia="Times New Roman" w:hAnsi="Times New Roman" w:cs="Times New Roman"/>
          <w:bCs/>
          <w:color w:val="000000" w:themeColor="text1"/>
          <w:sz w:val="28"/>
          <w:szCs w:val="28"/>
          <w:lang w:val="ru-RU"/>
        </w:rPr>
        <w:t xml:space="preserve">. Большинство зараженных младенцев становятся носителями без явных симптомов. Однако дети, рожденные от матерей с отрицательным </w:t>
      </w:r>
      <w:r w:rsidRPr="00065E31">
        <w:rPr>
          <w:rFonts w:ascii="Times New Roman" w:eastAsia="Times New Roman" w:hAnsi="Times New Roman" w:cs="Times New Roman"/>
          <w:bCs/>
          <w:color w:val="000000" w:themeColor="text1"/>
          <w:sz w:val="28"/>
          <w:szCs w:val="28"/>
        </w:rPr>
        <w:t>HBeAg</w:t>
      </w:r>
      <w:r w:rsidRPr="00065E31">
        <w:rPr>
          <w:rFonts w:ascii="Times New Roman" w:eastAsia="Times New Roman" w:hAnsi="Times New Roman" w:cs="Times New Roman"/>
          <w:bCs/>
          <w:color w:val="000000" w:themeColor="text1"/>
          <w:sz w:val="28"/>
          <w:szCs w:val="28"/>
          <w:lang w:val="ru-RU"/>
        </w:rPr>
        <w:t xml:space="preserve">, подвергаются высокому риску развития острого гепатита в первые 12 недель жизни, если не пройдут успешную вакцинацию. Сейчас установлено, что высокая частота острого гепатита </w:t>
      </w:r>
      <w:r w:rsidRPr="00065E31">
        <w:rPr>
          <w:rFonts w:ascii="Times New Roman" w:eastAsia="Times New Roman" w:hAnsi="Times New Roman" w:cs="Times New Roman"/>
          <w:bCs/>
          <w:color w:val="000000" w:themeColor="text1"/>
          <w:sz w:val="28"/>
          <w:szCs w:val="28"/>
        </w:rPr>
        <w:t>B</w:t>
      </w:r>
      <w:r w:rsidRPr="00065E31">
        <w:rPr>
          <w:rFonts w:ascii="Times New Roman" w:eastAsia="Times New Roman" w:hAnsi="Times New Roman" w:cs="Times New Roman"/>
          <w:bCs/>
          <w:color w:val="000000" w:themeColor="text1"/>
          <w:sz w:val="28"/>
          <w:szCs w:val="28"/>
          <w:lang w:val="ru-RU"/>
        </w:rPr>
        <w:t xml:space="preserve"> у этих детей связана с передачей мутантного вируса от матери. Вакцинация всех детей от матерей, инфицированных гепатитом </w:t>
      </w:r>
      <w:r w:rsidRPr="00065E31">
        <w:rPr>
          <w:rFonts w:ascii="Times New Roman" w:eastAsia="Times New Roman" w:hAnsi="Times New Roman" w:cs="Times New Roman"/>
          <w:bCs/>
          <w:color w:val="000000" w:themeColor="text1"/>
          <w:sz w:val="28"/>
          <w:szCs w:val="28"/>
        </w:rPr>
        <w:t>B</w:t>
      </w:r>
      <w:r w:rsidRPr="00065E31">
        <w:rPr>
          <w:rFonts w:ascii="Times New Roman" w:eastAsia="Times New Roman" w:hAnsi="Times New Roman" w:cs="Times New Roman"/>
          <w:bCs/>
          <w:color w:val="000000" w:themeColor="text1"/>
          <w:sz w:val="28"/>
          <w:szCs w:val="28"/>
          <w:lang w:val="ru-RU"/>
        </w:rPr>
        <w:t xml:space="preserve">, может предотвратить как развитие бессимптомного носительства, так и острый гепатит </w:t>
      </w:r>
      <w:r w:rsidRPr="00065E31">
        <w:rPr>
          <w:rFonts w:ascii="Times New Roman" w:eastAsia="Times New Roman" w:hAnsi="Times New Roman" w:cs="Times New Roman"/>
          <w:bCs/>
          <w:color w:val="000000" w:themeColor="text1"/>
          <w:sz w:val="28"/>
          <w:szCs w:val="28"/>
        </w:rPr>
        <w:t>B</w:t>
      </w:r>
      <w:r w:rsidRPr="00065E31">
        <w:rPr>
          <w:rFonts w:ascii="Times New Roman" w:eastAsia="Times New Roman" w:hAnsi="Times New Roman" w:cs="Times New Roman"/>
          <w:bCs/>
          <w:color w:val="000000" w:themeColor="text1"/>
          <w:sz w:val="28"/>
          <w:szCs w:val="28"/>
          <w:lang w:val="ru-RU"/>
        </w:rPr>
        <w:t xml:space="preserve">, независимо от наличия </w:t>
      </w:r>
      <w:r w:rsidRPr="00065E31">
        <w:rPr>
          <w:rFonts w:ascii="Times New Roman" w:eastAsia="Times New Roman" w:hAnsi="Times New Roman" w:cs="Times New Roman"/>
          <w:bCs/>
          <w:color w:val="000000" w:themeColor="text1"/>
          <w:sz w:val="28"/>
          <w:szCs w:val="28"/>
        </w:rPr>
        <w:t>e</w:t>
      </w:r>
      <w:r w:rsidRPr="00065E31">
        <w:rPr>
          <w:rFonts w:ascii="Times New Roman" w:eastAsia="Times New Roman" w:hAnsi="Times New Roman" w:cs="Times New Roman"/>
          <w:bCs/>
          <w:color w:val="000000" w:themeColor="text1"/>
          <w:sz w:val="28"/>
          <w:szCs w:val="28"/>
          <w:lang w:val="ru-RU"/>
        </w:rPr>
        <w:t>-антигена у матери. [8].</w:t>
      </w:r>
    </w:p>
    <w:p w14:paraId="596D0CDB" w14:textId="4BFD3D44" w:rsidR="003E4B87" w:rsidRPr="00065E31" w:rsidRDefault="003E4B87" w:rsidP="003E4B87">
      <w:pPr>
        <w:shd w:val="clear" w:color="auto" w:fill="FFFFFF"/>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lastRenderedPageBreak/>
        <w:t xml:space="preserve">Передача вируса гепатита B (HBV) от матери к ребенку является </w:t>
      </w:r>
      <w:r w:rsidR="00D57CDA" w:rsidRPr="00065E31">
        <w:rPr>
          <w:rFonts w:ascii="Times New Roman" w:hAnsi="Times New Roman" w:cs="Times New Roman"/>
          <w:bCs/>
          <w:color w:val="000000" w:themeColor="text1"/>
          <w:sz w:val="28"/>
          <w:szCs w:val="28"/>
          <w:lang w:val="ru-RU"/>
        </w:rPr>
        <w:t>одной из</w:t>
      </w:r>
      <w:r w:rsidR="001A01F2" w:rsidRPr="00065E31">
        <w:rPr>
          <w:rFonts w:ascii="Times New Roman" w:hAnsi="Times New Roman" w:cs="Times New Roman"/>
          <w:bCs/>
          <w:color w:val="000000" w:themeColor="text1"/>
          <w:sz w:val="28"/>
          <w:szCs w:val="28"/>
          <w:lang w:val="ru-RU"/>
        </w:rPr>
        <w:t xml:space="preserve"> причин</w:t>
      </w:r>
      <w:r w:rsidRPr="00065E31">
        <w:rPr>
          <w:rFonts w:ascii="Times New Roman" w:hAnsi="Times New Roman" w:cs="Times New Roman"/>
          <w:bCs/>
          <w:color w:val="000000" w:themeColor="text1"/>
          <w:sz w:val="28"/>
          <w:szCs w:val="28"/>
          <w:lang w:val="ru-RU"/>
        </w:rPr>
        <w:t xml:space="preserve"> распространения хронической инфекции HBV </w:t>
      </w:r>
      <w:r w:rsidR="00D57CDA" w:rsidRPr="00065E31">
        <w:rPr>
          <w:rFonts w:ascii="Times New Roman" w:hAnsi="Times New Roman" w:cs="Times New Roman"/>
          <w:bCs/>
          <w:color w:val="000000" w:themeColor="text1"/>
          <w:sz w:val="28"/>
          <w:szCs w:val="28"/>
          <w:lang w:val="ru-RU"/>
        </w:rPr>
        <w:t xml:space="preserve">в </w:t>
      </w:r>
      <w:r w:rsidR="00914AA4" w:rsidRPr="00065E31">
        <w:rPr>
          <w:rFonts w:ascii="Times New Roman" w:hAnsi="Times New Roman" w:cs="Times New Roman"/>
          <w:bCs/>
          <w:color w:val="000000" w:themeColor="text1"/>
          <w:sz w:val="28"/>
          <w:szCs w:val="28"/>
          <w:lang w:val="ru-RU"/>
        </w:rPr>
        <w:t>м</w:t>
      </w:r>
      <w:r w:rsidR="00D57CDA" w:rsidRPr="00065E31">
        <w:rPr>
          <w:rFonts w:ascii="Times New Roman" w:hAnsi="Times New Roman" w:cs="Times New Roman"/>
          <w:bCs/>
          <w:color w:val="000000" w:themeColor="text1"/>
          <w:sz w:val="28"/>
          <w:szCs w:val="28"/>
          <w:lang w:val="ru-RU"/>
        </w:rPr>
        <w:t>ире</w:t>
      </w:r>
      <w:r w:rsidRPr="00065E31">
        <w:rPr>
          <w:rFonts w:ascii="Times New Roman" w:hAnsi="Times New Roman" w:cs="Times New Roman"/>
          <w:bCs/>
          <w:color w:val="000000" w:themeColor="text1"/>
          <w:sz w:val="28"/>
          <w:szCs w:val="28"/>
          <w:lang w:val="ru-RU"/>
        </w:rPr>
        <w:t xml:space="preserve">. Борьба с этой проблемой и лечение </w:t>
      </w:r>
      <w:r w:rsidR="005113E3" w:rsidRPr="00065E31">
        <w:rPr>
          <w:rFonts w:ascii="Times New Roman" w:hAnsi="Times New Roman" w:cs="Times New Roman"/>
          <w:bCs/>
          <w:color w:val="000000" w:themeColor="text1"/>
          <w:sz w:val="28"/>
          <w:szCs w:val="28"/>
          <w:lang w:val="ru-RU"/>
        </w:rPr>
        <w:t>инфицированных</w:t>
      </w:r>
      <w:r w:rsidRPr="00065E31">
        <w:rPr>
          <w:rFonts w:ascii="Times New Roman" w:hAnsi="Times New Roman" w:cs="Times New Roman"/>
          <w:bCs/>
          <w:color w:val="000000" w:themeColor="text1"/>
          <w:sz w:val="28"/>
          <w:szCs w:val="28"/>
          <w:lang w:val="ru-RU"/>
        </w:rPr>
        <w:t xml:space="preserve"> людей могут помочь в искоренении этой проблемы общественного здоровья. Использование антивирусных средств для лечения беременных женщин, зараженных HBsAg, а также профилактика с помощью вакцины и иммуноглобулина против </w:t>
      </w:r>
      <w:r w:rsidR="00B05B8F" w:rsidRPr="00065E31">
        <w:rPr>
          <w:rFonts w:ascii="Times New Roman" w:hAnsi="Times New Roman" w:cs="Times New Roman"/>
          <w:bCs/>
          <w:color w:val="000000" w:themeColor="text1"/>
          <w:sz w:val="28"/>
          <w:szCs w:val="28"/>
          <w:lang w:val="ru-RU"/>
        </w:rPr>
        <w:t xml:space="preserve">вирусного </w:t>
      </w:r>
      <w:r w:rsidRPr="00065E31">
        <w:rPr>
          <w:rFonts w:ascii="Times New Roman" w:hAnsi="Times New Roman" w:cs="Times New Roman"/>
          <w:bCs/>
          <w:color w:val="000000" w:themeColor="text1"/>
          <w:sz w:val="28"/>
          <w:szCs w:val="28"/>
          <w:lang w:val="ru-RU"/>
        </w:rPr>
        <w:t>гепатита B считаются наиболее действенными методами предотвращения</w:t>
      </w:r>
      <w:r w:rsidR="005113E3" w:rsidRPr="00065E31">
        <w:rPr>
          <w:rFonts w:ascii="Times New Roman" w:hAnsi="Times New Roman" w:cs="Times New Roman"/>
          <w:bCs/>
          <w:color w:val="000000" w:themeColor="text1"/>
          <w:sz w:val="28"/>
          <w:szCs w:val="28"/>
          <w:lang w:val="ru-RU"/>
        </w:rPr>
        <w:t xml:space="preserve"> прогрессирования</w:t>
      </w:r>
      <w:r w:rsidRPr="00065E31">
        <w:rPr>
          <w:rFonts w:ascii="Times New Roman" w:hAnsi="Times New Roman" w:cs="Times New Roman"/>
          <w:bCs/>
          <w:color w:val="000000" w:themeColor="text1"/>
          <w:sz w:val="28"/>
          <w:szCs w:val="28"/>
          <w:lang w:val="ru-RU"/>
        </w:rPr>
        <w:t xml:space="preserve">. Однако, чтобы эти методы стали общедоступными, необходимо учесть такие факторы, как их выполнимость, доступность, стоимость, безопасность и эффективность. В случаях, когда у матери наблюдается высокая вирусная нагрузка и отсутствует </w:t>
      </w:r>
      <w:r w:rsidR="00E91585" w:rsidRPr="00065E31">
        <w:rPr>
          <w:rFonts w:ascii="Times New Roman" w:hAnsi="Times New Roman" w:cs="Times New Roman"/>
          <w:bCs/>
          <w:color w:val="000000" w:themeColor="text1"/>
          <w:sz w:val="28"/>
          <w:szCs w:val="28"/>
          <w:lang w:val="ru-RU"/>
        </w:rPr>
        <w:t>противо</w:t>
      </w:r>
      <w:r w:rsidRPr="00065E31">
        <w:rPr>
          <w:rFonts w:ascii="Times New Roman" w:hAnsi="Times New Roman" w:cs="Times New Roman"/>
          <w:bCs/>
          <w:color w:val="000000" w:themeColor="text1"/>
          <w:sz w:val="28"/>
          <w:szCs w:val="28"/>
          <w:lang w:val="ru-RU"/>
        </w:rPr>
        <w:t>вирусная терапия во время беременности, кесарево сечение и избегание грудного вскармливания могут быть рассмотрены как варианты, хотя для этого требуются более убедительные доказательства. Рекомендуется скрининг всех беременных женщин на HBsAg для своевременного начала антивирусной терапии и иммунопрофилактики для предотвращения ПМР, за исключением мест с ограниченными ресурсами [6</w:t>
      </w:r>
      <w:r w:rsidR="00B07072">
        <w:rPr>
          <w:rFonts w:ascii="Times New Roman" w:hAnsi="Times New Roman" w:cs="Times New Roman"/>
          <w:bCs/>
          <w:color w:val="000000" w:themeColor="text1"/>
          <w:sz w:val="28"/>
          <w:szCs w:val="28"/>
          <w:lang w:val="ru-RU"/>
        </w:rPr>
        <w:t>,</w:t>
      </w:r>
      <w:r w:rsidR="00F16CDC">
        <w:rPr>
          <w:rFonts w:ascii="Times New Roman" w:hAnsi="Times New Roman" w:cs="Times New Roman"/>
          <w:bCs/>
          <w:color w:val="000000" w:themeColor="text1"/>
          <w:sz w:val="28"/>
          <w:szCs w:val="28"/>
          <w:lang w:val="ru-RU"/>
        </w:rPr>
        <w:t>р</w:t>
      </w:r>
      <w:r w:rsidR="003739DD" w:rsidRPr="00065E31">
        <w:rPr>
          <w:rFonts w:ascii="Times New Roman" w:hAnsi="Times New Roman" w:cs="Times New Roman"/>
          <w:bCs/>
          <w:color w:val="000000" w:themeColor="text1"/>
          <w:sz w:val="28"/>
          <w:szCs w:val="28"/>
          <w:lang w:val="ru-RU"/>
        </w:rPr>
        <w:t>.</w:t>
      </w:r>
      <w:r w:rsidR="00B07072">
        <w:rPr>
          <w:rFonts w:ascii="Times New Roman" w:hAnsi="Times New Roman" w:cs="Times New Roman"/>
          <w:bCs/>
          <w:color w:val="000000" w:themeColor="text1"/>
          <w:sz w:val="28"/>
          <w:szCs w:val="28"/>
          <w:lang w:val="ru-RU"/>
        </w:rPr>
        <w:t xml:space="preserve"> </w:t>
      </w:r>
      <w:r w:rsidR="003739DD" w:rsidRPr="00065E31">
        <w:rPr>
          <w:rFonts w:ascii="Times New Roman" w:hAnsi="Times New Roman" w:cs="Times New Roman"/>
          <w:bCs/>
          <w:color w:val="000000" w:themeColor="text1"/>
          <w:sz w:val="28"/>
          <w:szCs w:val="28"/>
          <w:lang w:val="ru-RU"/>
        </w:rPr>
        <w:t>5</w:t>
      </w:r>
      <w:r w:rsidRPr="00065E31">
        <w:rPr>
          <w:rFonts w:ascii="Times New Roman" w:hAnsi="Times New Roman" w:cs="Times New Roman"/>
          <w:bCs/>
          <w:color w:val="000000" w:themeColor="text1"/>
          <w:sz w:val="28"/>
          <w:szCs w:val="28"/>
          <w:lang w:val="ru-RU"/>
        </w:rPr>
        <w:t>].</w:t>
      </w:r>
    </w:p>
    <w:p w14:paraId="47932598" w14:textId="77777777" w:rsidR="003E4B87" w:rsidRPr="00065E31" w:rsidRDefault="003E4B87" w:rsidP="003E4B87">
      <w:pPr>
        <w:shd w:val="clear" w:color="auto" w:fill="FFFFFF"/>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 xml:space="preserve">Инфекция </w:t>
      </w:r>
      <w:r w:rsidRPr="00065E31">
        <w:rPr>
          <w:rFonts w:ascii="Times New Roman" w:hAnsi="Times New Roman" w:cs="Times New Roman"/>
          <w:bCs/>
          <w:color w:val="000000" w:themeColor="text1"/>
          <w:sz w:val="28"/>
          <w:szCs w:val="28"/>
        </w:rPr>
        <w:t>HBV</w:t>
      </w:r>
      <w:r w:rsidRPr="00065E31">
        <w:rPr>
          <w:rFonts w:ascii="Times New Roman" w:hAnsi="Times New Roman" w:cs="Times New Roman"/>
          <w:bCs/>
          <w:color w:val="000000" w:themeColor="text1"/>
          <w:sz w:val="28"/>
          <w:szCs w:val="28"/>
          <w:lang w:val="ru-RU"/>
        </w:rPr>
        <w:t xml:space="preserve"> может привести к острому и хроническому вирусному гепатиту В, циррозу печени и гепатоцеллюлярной карциноме. Чем младше возраст заражения, тем выше шанс развития хронической формы болезни. Приблизительно 90% новорожденных, зараженных в период новорожденности, будут страдать хроническим </w:t>
      </w:r>
      <w:r w:rsidR="00F13528" w:rsidRPr="00065E31">
        <w:rPr>
          <w:rFonts w:ascii="Times New Roman" w:hAnsi="Times New Roman" w:cs="Times New Roman"/>
          <w:bCs/>
          <w:color w:val="000000" w:themeColor="text1"/>
          <w:sz w:val="28"/>
          <w:szCs w:val="28"/>
          <w:lang w:val="ru-RU"/>
        </w:rPr>
        <w:t xml:space="preserve">вирусным </w:t>
      </w:r>
      <w:r w:rsidRPr="00065E31">
        <w:rPr>
          <w:rFonts w:ascii="Times New Roman" w:hAnsi="Times New Roman" w:cs="Times New Roman"/>
          <w:bCs/>
          <w:color w:val="000000" w:themeColor="text1"/>
          <w:sz w:val="28"/>
          <w:szCs w:val="28"/>
          <w:lang w:val="ru-RU"/>
        </w:rPr>
        <w:t xml:space="preserve">гепатитом </w:t>
      </w:r>
      <w:r w:rsidRPr="00065E31">
        <w:rPr>
          <w:rFonts w:ascii="Times New Roman" w:hAnsi="Times New Roman" w:cs="Times New Roman"/>
          <w:bCs/>
          <w:color w:val="000000" w:themeColor="text1"/>
          <w:sz w:val="28"/>
          <w:szCs w:val="28"/>
        </w:rPr>
        <w:t>B</w:t>
      </w:r>
      <w:r w:rsidRPr="00065E31">
        <w:rPr>
          <w:rFonts w:ascii="Times New Roman" w:hAnsi="Times New Roman" w:cs="Times New Roman"/>
          <w:bCs/>
          <w:color w:val="000000" w:themeColor="text1"/>
          <w:sz w:val="28"/>
          <w:szCs w:val="28"/>
          <w:lang w:val="ru-RU"/>
        </w:rPr>
        <w:t xml:space="preserve">, если им не будет </w:t>
      </w:r>
      <w:r w:rsidR="00F13528" w:rsidRPr="00065E31">
        <w:rPr>
          <w:rFonts w:ascii="Times New Roman" w:hAnsi="Times New Roman" w:cs="Times New Roman"/>
          <w:bCs/>
          <w:color w:val="000000" w:themeColor="text1"/>
          <w:sz w:val="28"/>
          <w:szCs w:val="28"/>
          <w:lang w:val="ru-RU"/>
        </w:rPr>
        <w:t xml:space="preserve">проведена </w:t>
      </w:r>
      <w:r w:rsidRPr="00065E31">
        <w:rPr>
          <w:rFonts w:ascii="Times New Roman" w:hAnsi="Times New Roman" w:cs="Times New Roman"/>
          <w:bCs/>
          <w:color w:val="000000" w:themeColor="text1"/>
          <w:sz w:val="28"/>
          <w:szCs w:val="28"/>
          <w:lang w:val="ru-RU"/>
        </w:rPr>
        <w:t>вакцинация сразу после рождения. У детей, зараженных в возрасте от одного до четырех лет, вероятность развития хронической инфекции снижается до 30%, тогда как среди взрослых этот показатель составляет менее 5% [9,10].</w:t>
      </w:r>
    </w:p>
    <w:p w14:paraId="7316119B" w14:textId="77777777" w:rsidR="003E4B87" w:rsidRPr="00065E31" w:rsidRDefault="003E4B87" w:rsidP="003E4B87">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bCs/>
          <w:color w:val="000000" w:themeColor="text1"/>
          <w:sz w:val="28"/>
          <w:szCs w:val="28"/>
          <w:lang w:val="ru-RU"/>
        </w:rPr>
        <w:t>Хронический HBV происходит в несколько этапов, которые не всегда следуют прямой последовательности, включая от 3 до 4 фаз: начинается с иммунотолерантного этапа, переходит к фазе иммунного очищения или активного иммунного ответа, далее к стадии без активного воспроизводства вируса и, в некот</w:t>
      </w:r>
      <w:r w:rsidR="00AD62B1" w:rsidRPr="00065E31">
        <w:rPr>
          <w:rFonts w:ascii="Times New Roman" w:eastAsia="Times New Roman" w:hAnsi="Times New Roman" w:cs="Times New Roman"/>
          <w:bCs/>
          <w:color w:val="000000" w:themeColor="text1"/>
          <w:sz w:val="28"/>
          <w:szCs w:val="28"/>
          <w:lang w:val="ru-RU"/>
        </w:rPr>
        <w:t>орых случаях, к повторной</w:t>
      </w:r>
      <w:r w:rsidRPr="00065E31">
        <w:rPr>
          <w:rFonts w:ascii="Times New Roman" w:eastAsia="Times New Roman" w:hAnsi="Times New Roman" w:cs="Times New Roman"/>
          <w:bCs/>
          <w:color w:val="000000" w:themeColor="text1"/>
          <w:sz w:val="28"/>
          <w:szCs w:val="28"/>
          <w:lang w:val="ru-RU"/>
        </w:rPr>
        <w:t xml:space="preserve"> актив</w:t>
      </w:r>
      <w:r w:rsidR="00AD62B1" w:rsidRPr="00065E31">
        <w:rPr>
          <w:rFonts w:ascii="Times New Roman" w:eastAsia="Times New Roman" w:hAnsi="Times New Roman" w:cs="Times New Roman"/>
          <w:bCs/>
          <w:color w:val="000000" w:themeColor="text1"/>
          <w:sz w:val="28"/>
          <w:szCs w:val="28"/>
          <w:lang w:val="ru-RU"/>
        </w:rPr>
        <w:t>ации</w:t>
      </w:r>
      <w:r w:rsidRPr="00065E31">
        <w:rPr>
          <w:rFonts w:ascii="Times New Roman" w:eastAsia="Times New Roman" w:hAnsi="Times New Roman" w:cs="Times New Roman"/>
          <w:bCs/>
          <w:color w:val="000000" w:themeColor="text1"/>
          <w:sz w:val="28"/>
          <w:szCs w:val="28"/>
          <w:lang w:val="ru-RU"/>
        </w:rPr>
        <w:t xml:space="preserve"> инфекции [11,12]. После заражения вирусом гепатита B большинство инфицированных лиц либо приобретают иммунитет к вирусу, что составляет 87-90% случаев и ведет к выздоровлению, либо переходят в статус хронических носителей. У </w:t>
      </w:r>
      <w:r w:rsidR="00E91585" w:rsidRPr="00065E31">
        <w:rPr>
          <w:rFonts w:ascii="Times New Roman" w:eastAsia="Times New Roman" w:hAnsi="Times New Roman" w:cs="Times New Roman"/>
          <w:bCs/>
          <w:color w:val="000000" w:themeColor="text1"/>
          <w:sz w:val="28"/>
          <w:szCs w:val="28"/>
          <w:lang w:val="ru-RU"/>
        </w:rPr>
        <w:t>другой</w:t>
      </w:r>
      <w:r w:rsidRPr="00065E31">
        <w:rPr>
          <w:rFonts w:ascii="Times New Roman" w:eastAsia="Times New Roman" w:hAnsi="Times New Roman" w:cs="Times New Roman"/>
          <w:bCs/>
          <w:color w:val="000000" w:themeColor="text1"/>
          <w:sz w:val="28"/>
          <w:szCs w:val="28"/>
          <w:lang w:val="ru-RU"/>
        </w:rPr>
        <w:t xml:space="preserve"> части пациентов может развиться патология печени или хронический активный гепатит, увеличивая риск возникновения цирроза или рака печени, или обеих этих серьезных проблем [13]. Смертность от заболеваний, вызванных гепатитом, а также их ассоциация с </w:t>
      </w:r>
      <w:r w:rsidR="006A77EE" w:rsidRPr="00065E31">
        <w:rPr>
          <w:rFonts w:ascii="Times New Roman" w:eastAsia="Times New Roman" w:hAnsi="Times New Roman" w:cs="Times New Roman"/>
          <w:bCs/>
          <w:color w:val="000000" w:themeColor="text1"/>
          <w:sz w:val="28"/>
          <w:szCs w:val="28"/>
          <w:lang w:val="ru-RU"/>
        </w:rPr>
        <w:t>гепатитом</w:t>
      </w:r>
      <w:r w:rsidRPr="00065E31">
        <w:rPr>
          <w:rFonts w:ascii="Times New Roman" w:eastAsia="Times New Roman" w:hAnsi="Times New Roman" w:cs="Times New Roman"/>
          <w:bCs/>
          <w:color w:val="000000" w:themeColor="text1"/>
          <w:sz w:val="28"/>
          <w:szCs w:val="28"/>
        </w:rPr>
        <w:t>B</w:t>
      </w:r>
      <w:r w:rsidRPr="00065E31">
        <w:rPr>
          <w:rFonts w:ascii="Times New Roman" w:eastAsia="Times New Roman" w:hAnsi="Times New Roman" w:cs="Times New Roman"/>
          <w:bCs/>
          <w:color w:val="000000" w:themeColor="text1"/>
          <w:sz w:val="28"/>
          <w:szCs w:val="28"/>
          <w:lang w:val="ru-RU"/>
        </w:rPr>
        <w:t xml:space="preserve"> общеизвестна: оценки показывают, что годовое количество смертей, связанных с </w:t>
      </w:r>
      <w:r w:rsidRPr="00065E31">
        <w:rPr>
          <w:rFonts w:ascii="Times New Roman" w:eastAsia="Times New Roman" w:hAnsi="Times New Roman" w:cs="Times New Roman"/>
          <w:bCs/>
          <w:color w:val="000000" w:themeColor="text1"/>
          <w:sz w:val="28"/>
          <w:szCs w:val="28"/>
        </w:rPr>
        <w:t>HBV</w:t>
      </w:r>
      <w:r w:rsidRPr="00065E31">
        <w:rPr>
          <w:rFonts w:ascii="Times New Roman" w:eastAsia="Times New Roman" w:hAnsi="Times New Roman" w:cs="Times New Roman"/>
          <w:bCs/>
          <w:color w:val="000000" w:themeColor="text1"/>
          <w:sz w:val="28"/>
          <w:szCs w:val="28"/>
          <w:lang w:val="ru-RU"/>
        </w:rPr>
        <w:t>, достигает 600 тысяч [14]. К тому же, гепатитные вирусы являются причиной 73% случаев смерти от рака печени на глобальном уровне, с более высоким процентом в странах с низким и средним уровнем дохода [</w:t>
      </w:r>
      <w:r w:rsidRPr="00065E31">
        <w:rPr>
          <w:rFonts w:ascii="Times New Roman" w:eastAsia="Times New Roman" w:hAnsi="Times New Roman" w:cs="Times New Roman"/>
          <w:color w:val="000000" w:themeColor="text1"/>
          <w:sz w:val="28"/>
          <w:szCs w:val="28"/>
          <w:lang w:val="ru-RU"/>
        </w:rPr>
        <w:t>15].</w:t>
      </w:r>
    </w:p>
    <w:p w14:paraId="5E8788CF" w14:textId="77777777" w:rsidR="00B07072" w:rsidRDefault="00B07072" w:rsidP="00B73BB0">
      <w:pPr>
        <w:shd w:val="clear" w:color="auto" w:fill="FFFFFF"/>
        <w:spacing w:after="0" w:line="240" w:lineRule="auto"/>
        <w:ind w:firstLine="567"/>
        <w:jc w:val="both"/>
        <w:rPr>
          <w:rFonts w:ascii="Times New Roman" w:eastAsia="Times New Roman" w:hAnsi="Times New Roman" w:cs="Times New Roman"/>
          <w:b/>
          <w:bCs/>
          <w:color w:val="000000" w:themeColor="text1"/>
          <w:sz w:val="28"/>
          <w:szCs w:val="28"/>
          <w:lang w:val="ru-RU"/>
        </w:rPr>
      </w:pPr>
      <w:r>
        <w:rPr>
          <w:rFonts w:ascii="Times New Roman" w:eastAsia="Times New Roman" w:hAnsi="Times New Roman" w:cs="Times New Roman"/>
          <w:b/>
          <w:bCs/>
          <w:color w:val="000000" w:themeColor="text1"/>
          <w:sz w:val="28"/>
          <w:szCs w:val="28"/>
          <w:lang w:val="ru-RU"/>
        </w:rPr>
        <w:br w:type="page"/>
      </w:r>
    </w:p>
    <w:p w14:paraId="2C08524F" w14:textId="1DC9B73E" w:rsidR="00B73BB0" w:rsidRPr="00065E31" w:rsidRDefault="00B73BB0" w:rsidP="00B73BB0">
      <w:pPr>
        <w:shd w:val="clear" w:color="auto" w:fill="FFFFFF"/>
        <w:spacing w:after="0" w:line="240" w:lineRule="auto"/>
        <w:ind w:firstLine="567"/>
        <w:jc w:val="both"/>
        <w:rPr>
          <w:rFonts w:ascii="Times New Roman" w:eastAsia="Times New Roman" w:hAnsi="Times New Roman" w:cs="Times New Roman"/>
          <w:b/>
          <w:bCs/>
          <w:color w:val="000000" w:themeColor="text1"/>
          <w:sz w:val="28"/>
          <w:szCs w:val="28"/>
          <w:lang w:val="ru-RU"/>
        </w:rPr>
      </w:pPr>
      <w:r w:rsidRPr="00065E31">
        <w:rPr>
          <w:rFonts w:ascii="Times New Roman" w:eastAsia="Times New Roman" w:hAnsi="Times New Roman" w:cs="Times New Roman"/>
          <w:b/>
          <w:bCs/>
          <w:color w:val="000000" w:themeColor="text1"/>
          <w:sz w:val="28"/>
          <w:szCs w:val="28"/>
          <w:lang w:val="ru-RU"/>
        </w:rPr>
        <w:lastRenderedPageBreak/>
        <w:t xml:space="preserve">Эпидемиология </w:t>
      </w:r>
      <w:r w:rsidR="00AD62B1" w:rsidRPr="00065E31">
        <w:rPr>
          <w:rFonts w:ascii="Times New Roman" w:eastAsia="Times New Roman" w:hAnsi="Times New Roman" w:cs="Times New Roman"/>
          <w:b/>
          <w:bCs/>
          <w:color w:val="000000" w:themeColor="text1"/>
          <w:sz w:val="28"/>
          <w:szCs w:val="28"/>
          <w:lang w:val="ru-RU"/>
        </w:rPr>
        <w:t xml:space="preserve">вирусного </w:t>
      </w:r>
      <w:r w:rsidRPr="00065E31">
        <w:rPr>
          <w:rFonts w:ascii="Times New Roman" w:eastAsia="Times New Roman" w:hAnsi="Times New Roman" w:cs="Times New Roman"/>
          <w:b/>
          <w:bCs/>
          <w:color w:val="000000" w:themeColor="text1"/>
          <w:sz w:val="28"/>
          <w:szCs w:val="28"/>
          <w:lang w:val="ru-RU"/>
        </w:rPr>
        <w:t xml:space="preserve">гепатита </w:t>
      </w:r>
      <w:r w:rsidRPr="00065E31">
        <w:rPr>
          <w:rFonts w:ascii="Times New Roman" w:eastAsia="Times New Roman" w:hAnsi="Times New Roman" w:cs="Times New Roman"/>
          <w:b/>
          <w:bCs/>
          <w:color w:val="000000" w:themeColor="text1"/>
          <w:sz w:val="28"/>
          <w:szCs w:val="28"/>
        </w:rPr>
        <w:t>D</w:t>
      </w:r>
    </w:p>
    <w:p w14:paraId="564A6CAD" w14:textId="77777777" w:rsidR="00B73BB0" w:rsidRPr="00065E31" w:rsidRDefault="00B73BB0" w:rsidP="00B73BB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1980-х годах </w:t>
      </w:r>
      <w:r w:rsidR="00AD62B1" w:rsidRPr="00065E31">
        <w:rPr>
          <w:rFonts w:ascii="Times New Roman" w:eastAsia="Times New Roman" w:hAnsi="Times New Roman" w:cs="Times New Roman"/>
          <w:color w:val="000000" w:themeColor="text1"/>
          <w:sz w:val="28"/>
          <w:szCs w:val="28"/>
          <w:lang w:val="ru-RU"/>
        </w:rPr>
        <w:t xml:space="preserve">вирусный </w:t>
      </w:r>
      <w:r w:rsidRPr="00065E31">
        <w:rPr>
          <w:rFonts w:ascii="Times New Roman" w:eastAsia="Times New Roman" w:hAnsi="Times New Roman" w:cs="Times New Roman"/>
          <w:color w:val="000000" w:themeColor="text1"/>
          <w:sz w:val="28"/>
          <w:szCs w:val="28"/>
          <w:lang w:val="ru-RU"/>
        </w:rPr>
        <w:t xml:space="preserve">гепатит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 был широко распространен по всему миру, но степень его распространения и связь с местной частотой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значительно отличались в разных регионах. Высокая частота встречаемости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отмечалась в тропических и субтропических областях с высоким уровнем распространения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в отличие от Северной Америки и Северной Европы, где уровень распространения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был низким. В странах Северной Европы и Северной Америки инфекция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в основном встречалась среди внутривенных наркоманов. В регионах со средней частотой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таких как Южная Европа и Тайвань, наблюдалась смешанная картина инфекции, сочетающая эндемическое распространение среди общего населения и эпидемическое среди наркоманов</w:t>
      </w:r>
      <w:r w:rsidR="000A357A" w:rsidRPr="00065E31">
        <w:rPr>
          <w:rFonts w:ascii="Times New Roman" w:eastAsia="Times New Roman" w:hAnsi="Times New Roman" w:cs="Times New Roman"/>
          <w:color w:val="000000" w:themeColor="text1"/>
          <w:sz w:val="28"/>
          <w:szCs w:val="28"/>
          <w:lang w:val="ru-RU"/>
        </w:rPr>
        <w:t xml:space="preserve"> </w:t>
      </w:r>
      <w:r w:rsidR="003C5654" w:rsidRPr="00065E31">
        <w:rPr>
          <w:rFonts w:ascii="Times New Roman" w:eastAsia="Times New Roman" w:hAnsi="Times New Roman" w:cs="Times New Roman"/>
          <w:color w:val="000000" w:themeColor="text1"/>
          <w:sz w:val="28"/>
          <w:szCs w:val="28"/>
          <w:lang w:val="ru-RU"/>
        </w:rPr>
        <w:t>[16</w:t>
      </w:r>
      <w:r w:rsidRPr="00065E31">
        <w:rPr>
          <w:rFonts w:ascii="Times New Roman" w:eastAsia="Times New Roman" w:hAnsi="Times New Roman" w:cs="Times New Roman"/>
          <w:color w:val="000000" w:themeColor="text1"/>
          <w:sz w:val="28"/>
          <w:szCs w:val="28"/>
          <w:lang w:val="ru-RU"/>
        </w:rPr>
        <w:t>].</w:t>
      </w:r>
    </w:p>
    <w:p w14:paraId="003809BC" w14:textId="77777777" w:rsidR="00B73BB0" w:rsidRPr="00065E31" w:rsidRDefault="00B73BB0" w:rsidP="00B73BB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Глобально, существует более 350 миллионов человек с хронической инфекцией HBV, из которых примерно 15-20 миллионов также инфицированы HDV. В частности, в Южной Европе, HDV-инфекция встречается особенно часто. Исследования, проведенные в 1980-е и 1990-е годы, показали, что до введения вакцинации против </w:t>
      </w:r>
      <w:r w:rsidR="00082AB4" w:rsidRPr="00065E31">
        <w:rPr>
          <w:rFonts w:ascii="Times New Roman" w:eastAsia="Times New Roman" w:hAnsi="Times New Roman" w:cs="Times New Roman"/>
          <w:color w:val="000000" w:themeColor="text1"/>
          <w:sz w:val="28"/>
          <w:szCs w:val="28"/>
          <w:lang w:val="ru-RU"/>
        </w:rPr>
        <w:t xml:space="preserve">вирусного </w:t>
      </w:r>
      <w:r w:rsidRPr="00065E31">
        <w:rPr>
          <w:rFonts w:ascii="Times New Roman" w:eastAsia="Times New Roman" w:hAnsi="Times New Roman" w:cs="Times New Roman"/>
          <w:color w:val="000000" w:themeColor="text1"/>
          <w:sz w:val="28"/>
          <w:szCs w:val="28"/>
          <w:lang w:val="ru-RU"/>
        </w:rPr>
        <w:t>гепатита B, распространенность HDV среди людей, инфицированных HBV (HBsAg-положительных), была значительной. Однако благодаря вакцинации, эти цифры снизились до уровня 5-10%.</w:t>
      </w:r>
    </w:p>
    <w:p w14:paraId="00DA1F75" w14:textId="77777777" w:rsidR="00B73BB0" w:rsidRPr="00065E31" w:rsidRDefault="00B73BB0" w:rsidP="00B73BB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Турция, особенно юго-восточные ее регионы, демонстрирует высокую распространенность HDV-инфекции среди HBsAg-положительных лиц, достигая 20% и более. В Монголии также отмечается высокий уровень распространения HDV, где до одной трети случаев хронического гепатита связаны с HDV. На определенной диаграмме или к</w:t>
      </w:r>
      <w:r w:rsidR="005C494A" w:rsidRPr="00065E31">
        <w:rPr>
          <w:rFonts w:ascii="Times New Roman" w:eastAsia="Times New Roman" w:hAnsi="Times New Roman" w:cs="Times New Roman"/>
          <w:color w:val="000000" w:themeColor="text1"/>
          <w:sz w:val="28"/>
          <w:szCs w:val="28"/>
          <w:lang w:val="ru-RU"/>
        </w:rPr>
        <w:t>арте (упоминаемой как "рисунок 1</w:t>
      </w:r>
      <w:r w:rsidRPr="00065E31">
        <w:rPr>
          <w:rFonts w:ascii="Times New Roman" w:eastAsia="Times New Roman" w:hAnsi="Times New Roman" w:cs="Times New Roman"/>
          <w:color w:val="000000" w:themeColor="text1"/>
          <w:sz w:val="28"/>
          <w:szCs w:val="28"/>
          <w:lang w:val="ru-RU"/>
        </w:rPr>
        <w:t>" в исходном тексте) может быть представлена глобальная распространенность HDV-инфекции, демонстрирующая различия в распространенности в зависимос</w:t>
      </w:r>
      <w:r w:rsidR="00B77BAE" w:rsidRPr="00065E31">
        <w:rPr>
          <w:rFonts w:ascii="Times New Roman" w:eastAsia="Times New Roman" w:hAnsi="Times New Roman" w:cs="Times New Roman"/>
          <w:color w:val="000000" w:themeColor="text1"/>
          <w:sz w:val="28"/>
          <w:szCs w:val="28"/>
          <w:lang w:val="ru-RU"/>
        </w:rPr>
        <w:t>ти от генотипа вируса (рисунок 1</w:t>
      </w:r>
      <w:r w:rsidR="003C5654" w:rsidRPr="00065E31">
        <w:rPr>
          <w:rFonts w:ascii="Times New Roman" w:eastAsia="Times New Roman" w:hAnsi="Times New Roman" w:cs="Times New Roman"/>
          <w:color w:val="000000" w:themeColor="text1"/>
          <w:sz w:val="28"/>
          <w:szCs w:val="28"/>
          <w:lang w:val="ru-RU"/>
        </w:rPr>
        <w:t>) [17</w:t>
      </w:r>
      <w:r w:rsidRPr="00065E31">
        <w:rPr>
          <w:rFonts w:ascii="Times New Roman" w:eastAsia="Times New Roman" w:hAnsi="Times New Roman" w:cs="Times New Roman"/>
          <w:color w:val="000000" w:themeColor="text1"/>
          <w:sz w:val="28"/>
          <w:szCs w:val="28"/>
          <w:lang w:val="ru-RU"/>
        </w:rPr>
        <w:t>].</w:t>
      </w:r>
    </w:p>
    <w:p w14:paraId="4AF57AC9" w14:textId="77777777" w:rsidR="00B73BB0" w:rsidRPr="00065E31" w:rsidRDefault="00B73BB0" w:rsidP="00B73BB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p>
    <w:p w14:paraId="4CF0CC4B" w14:textId="77777777" w:rsidR="003511EB" w:rsidRPr="00065E31" w:rsidRDefault="00B73BB0" w:rsidP="003511EB">
      <w:pPr>
        <w:shd w:val="clear" w:color="auto" w:fill="FFFFFF"/>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noProof/>
          <w:color w:val="000000" w:themeColor="text1"/>
          <w:sz w:val="28"/>
          <w:szCs w:val="28"/>
          <w:lang w:val="ru-RU" w:eastAsia="ru-RU"/>
        </w:rPr>
        <w:lastRenderedPageBreak/>
        <w:drawing>
          <wp:inline distT="0" distB="0" distL="0" distR="0" wp14:anchorId="0B7A21DD" wp14:editId="20D20C9E">
            <wp:extent cx="5820410" cy="3743325"/>
            <wp:effectExtent l="0" t="0" r="889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61663" cy="3834170"/>
                    </a:xfrm>
                    <a:prstGeom prst="rect">
                      <a:avLst/>
                    </a:prstGeom>
                  </pic:spPr>
                </pic:pic>
              </a:graphicData>
            </a:graphic>
          </wp:inline>
        </w:drawing>
      </w:r>
    </w:p>
    <w:p w14:paraId="46744A79" w14:textId="0004A313" w:rsidR="00B73BB0" w:rsidRPr="00065E31" w:rsidRDefault="00B77BAE" w:rsidP="003511EB">
      <w:pPr>
        <w:shd w:val="clear" w:color="auto" w:fill="FFFFFF"/>
        <w:spacing w:after="0" w:line="240" w:lineRule="auto"/>
        <w:jc w:val="center"/>
        <w:rPr>
          <w:rFonts w:ascii="Times New Roman" w:eastAsia="Times New Roman" w:hAnsi="Times New Roman" w:cs="Times New Roman"/>
          <w:color w:val="FFFFFF" w:themeColor="background1"/>
          <w:sz w:val="28"/>
          <w:szCs w:val="28"/>
          <w:lang w:val="ru-RU"/>
        </w:rPr>
      </w:pPr>
      <w:r w:rsidRPr="00065E31">
        <w:rPr>
          <w:rFonts w:ascii="Times New Roman" w:eastAsia="Times New Roman" w:hAnsi="Times New Roman" w:cs="Times New Roman"/>
          <w:color w:val="FFFFFF" w:themeColor="background1"/>
          <w:sz w:val="28"/>
          <w:szCs w:val="28"/>
          <w:lang w:val="ru-RU"/>
        </w:rPr>
        <w:t>Рисунок 1</w:t>
      </w:r>
      <w:r w:rsidR="00B73BB0" w:rsidRPr="00065E31">
        <w:rPr>
          <w:rFonts w:ascii="Times New Roman" w:eastAsia="Times New Roman" w:hAnsi="Times New Roman" w:cs="Times New Roman"/>
          <w:color w:val="FFFFFF" w:themeColor="background1"/>
          <w:sz w:val="28"/>
          <w:szCs w:val="28"/>
          <w:lang w:val="ru-RU"/>
        </w:rPr>
        <w:t xml:space="preserve"> -</w:t>
      </w:r>
      <w:r w:rsidR="003511EB" w:rsidRPr="00065E31">
        <w:rPr>
          <w:rFonts w:ascii="Times New Roman" w:eastAsia="Times New Roman" w:hAnsi="Times New Roman" w:cs="Times New Roman"/>
          <w:color w:val="FFFFFF" w:themeColor="background1"/>
          <w:sz w:val="28"/>
          <w:szCs w:val="28"/>
          <w:lang w:val="ru-RU"/>
        </w:rPr>
        <w:t xml:space="preserve">  </w:t>
      </w:r>
      <w:r w:rsidR="00B73BB0" w:rsidRPr="00065E31">
        <w:rPr>
          <w:rFonts w:ascii="Times New Roman" w:hAnsi="Times New Roman" w:cs="Times New Roman"/>
          <w:color w:val="FFFFFF" w:themeColor="background1"/>
          <w:sz w:val="18"/>
          <w:szCs w:val="18"/>
          <w:lang w:val="ru-RU"/>
        </w:rPr>
        <w:t>Г</w:t>
      </w:r>
      <w:r w:rsidR="00B73BB0" w:rsidRPr="00065E31">
        <w:rPr>
          <w:rFonts w:ascii="Times New Roman" w:eastAsia="Times New Roman" w:hAnsi="Times New Roman" w:cs="Times New Roman"/>
          <w:color w:val="FFFFFF" w:themeColor="background1"/>
          <w:sz w:val="18"/>
          <w:szCs w:val="18"/>
          <w:lang w:val="ru-RU"/>
        </w:rPr>
        <w:t>лобальная</w:t>
      </w:r>
      <w:r w:rsidR="00B73BB0" w:rsidRPr="00065E31">
        <w:rPr>
          <w:rFonts w:ascii="Times New Roman" w:eastAsia="Times New Roman" w:hAnsi="Times New Roman" w:cs="Times New Roman"/>
          <w:color w:val="FFFFFF" w:themeColor="background1"/>
          <w:sz w:val="28"/>
          <w:szCs w:val="28"/>
          <w:lang w:val="ru-RU"/>
        </w:rPr>
        <w:t xml:space="preserve"> </w:t>
      </w:r>
      <w:r w:rsidR="00B73BB0" w:rsidRPr="00065E31">
        <w:rPr>
          <w:rFonts w:ascii="Times New Roman" w:eastAsia="Times New Roman" w:hAnsi="Times New Roman" w:cs="Times New Roman"/>
          <w:color w:val="FFFFFF" w:themeColor="background1"/>
          <w:sz w:val="18"/>
          <w:szCs w:val="18"/>
          <w:lang w:val="ru-RU"/>
        </w:rPr>
        <w:t>эпидемиология</w:t>
      </w:r>
      <w:r w:rsidR="00B73BB0" w:rsidRPr="00065E31">
        <w:rPr>
          <w:rFonts w:ascii="Times New Roman" w:eastAsia="Times New Roman" w:hAnsi="Times New Roman" w:cs="Times New Roman"/>
          <w:color w:val="FFFFFF" w:themeColor="background1"/>
          <w:sz w:val="28"/>
          <w:szCs w:val="28"/>
          <w:lang w:val="ru-RU"/>
        </w:rPr>
        <w:t xml:space="preserve"> генотипа вируса </w:t>
      </w:r>
      <w:r w:rsidR="00B73BB0" w:rsidRPr="00065E31">
        <w:rPr>
          <w:rFonts w:ascii="Times New Roman" w:eastAsia="Times New Roman" w:hAnsi="Times New Roman" w:cs="Times New Roman"/>
          <w:color w:val="FFFFFF" w:themeColor="background1"/>
          <w:sz w:val="28"/>
          <w:szCs w:val="28"/>
        </w:rPr>
        <w:t>HDV</w:t>
      </w:r>
    </w:p>
    <w:p w14:paraId="49C67A92" w14:textId="77777777" w:rsidR="003511EB" w:rsidRPr="00065E31" w:rsidRDefault="003511EB" w:rsidP="003511EB">
      <w:pPr>
        <w:shd w:val="clear" w:color="auto" w:fill="FFFFFF"/>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Рисунок 1 -  </w:t>
      </w:r>
      <w:r w:rsidRPr="00065E31">
        <w:rPr>
          <w:rFonts w:ascii="Times New Roman" w:hAnsi="Times New Roman" w:cs="Times New Roman"/>
          <w:color w:val="000000" w:themeColor="text1"/>
          <w:sz w:val="28"/>
          <w:szCs w:val="28"/>
          <w:lang w:val="ru-RU"/>
        </w:rPr>
        <w:t>Г</w:t>
      </w:r>
      <w:r w:rsidRPr="00065E31">
        <w:rPr>
          <w:rFonts w:ascii="Times New Roman" w:eastAsia="Times New Roman" w:hAnsi="Times New Roman" w:cs="Times New Roman"/>
          <w:color w:val="000000" w:themeColor="text1"/>
          <w:sz w:val="28"/>
          <w:szCs w:val="28"/>
          <w:lang w:val="ru-RU"/>
        </w:rPr>
        <w:t xml:space="preserve">лобальная эпидемиология генотипа вируса </w:t>
      </w:r>
      <w:r w:rsidRPr="00065E31">
        <w:rPr>
          <w:rFonts w:ascii="Times New Roman" w:eastAsia="Times New Roman" w:hAnsi="Times New Roman" w:cs="Times New Roman"/>
          <w:color w:val="000000" w:themeColor="text1"/>
          <w:sz w:val="28"/>
          <w:szCs w:val="28"/>
        </w:rPr>
        <w:t>HDV</w:t>
      </w:r>
    </w:p>
    <w:p w14:paraId="7659CDC2" w14:textId="77777777" w:rsidR="00B73BB0" w:rsidRPr="00065E31" w:rsidRDefault="00B73BB0" w:rsidP="003511EB">
      <w:pPr>
        <w:shd w:val="clear" w:color="auto" w:fill="FFFFFF"/>
        <w:spacing w:after="0" w:line="240" w:lineRule="auto"/>
        <w:rPr>
          <w:rFonts w:ascii="Times New Roman" w:eastAsia="Times New Roman" w:hAnsi="Times New Roman" w:cs="Times New Roman"/>
          <w:color w:val="000000" w:themeColor="text1"/>
          <w:sz w:val="24"/>
          <w:szCs w:val="24"/>
          <w:lang w:val="ru-RU"/>
        </w:rPr>
      </w:pPr>
    </w:p>
    <w:p w14:paraId="6E378874" w14:textId="40E46A70" w:rsidR="00B73BB0" w:rsidRPr="00065E31" w:rsidRDefault="003C5654" w:rsidP="00B73BB0">
      <w:pPr>
        <w:shd w:val="clear" w:color="auto" w:fill="FFFFFF"/>
        <w:spacing w:after="0" w:line="240" w:lineRule="auto"/>
        <w:ind w:firstLine="567"/>
        <w:rPr>
          <w:rFonts w:ascii="Times New Roman" w:eastAsia="Times New Roman" w:hAnsi="Times New Roman" w:cs="Times New Roman"/>
          <w:color w:val="000000" w:themeColor="text1"/>
          <w:sz w:val="24"/>
          <w:szCs w:val="24"/>
          <w:lang w:val="ru-RU"/>
        </w:rPr>
      </w:pPr>
      <w:r w:rsidRPr="00065E31">
        <w:rPr>
          <w:rFonts w:ascii="Times New Roman" w:eastAsia="Times New Roman" w:hAnsi="Times New Roman" w:cs="Times New Roman"/>
          <w:color w:val="000000" w:themeColor="text1"/>
          <w:sz w:val="24"/>
          <w:szCs w:val="24"/>
          <w:lang w:val="ru-RU"/>
        </w:rPr>
        <w:t>Примечание  - Источник [17</w:t>
      </w:r>
      <w:r w:rsidR="00B07072">
        <w:rPr>
          <w:rFonts w:ascii="Times New Roman" w:eastAsia="Times New Roman" w:hAnsi="Times New Roman" w:cs="Times New Roman"/>
          <w:color w:val="000000" w:themeColor="text1"/>
          <w:sz w:val="24"/>
          <w:szCs w:val="24"/>
          <w:lang w:val="ru-RU"/>
        </w:rPr>
        <w:t>,</w:t>
      </w:r>
      <w:r w:rsidR="00F16CDC">
        <w:rPr>
          <w:rFonts w:ascii="Times New Roman" w:eastAsia="Times New Roman" w:hAnsi="Times New Roman" w:cs="Times New Roman"/>
          <w:color w:val="000000" w:themeColor="text1"/>
          <w:sz w:val="24"/>
          <w:szCs w:val="24"/>
          <w:lang w:val="ru-RU"/>
        </w:rPr>
        <w:t>р</w:t>
      </w:r>
      <w:r w:rsidR="001926CB" w:rsidRPr="00065E31">
        <w:rPr>
          <w:rFonts w:ascii="Times New Roman" w:eastAsia="Times New Roman" w:hAnsi="Times New Roman" w:cs="Times New Roman"/>
          <w:color w:val="000000" w:themeColor="text1"/>
          <w:sz w:val="24"/>
          <w:szCs w:val="24"/>
          <w:lang w:val="ru-RU"/>
        </w:rPr>
        <w:t>.</w:t>
      </w:r>
      <w:r w:rsidR="00B07072">
        <w:rPr>
          <w:rFonts w:ascii="Times New Roman" w:eastAsia="Times New Roman" w:hAnsi="Times New Roman" w:cs="Times New Roman"/>
          <w:color w:val="000000" w:themeColor="text1"/>
          <w:sz w:val="24"/>
          <w:szCs w:val="24"/>
          <w:lang w:val="ru-RU"/>
        </w:rPr>
        <w:t xml:space="preserve"> </w:t>
      </w:r>
      <w:r w:rsidR="001926CB" w:rsidRPr="00065E31">
        <w:rPr>
          <w:rFonts w:ascii="Times New Roman" w:eastAsia="Times New Roman" w:hAnsi="Times New Roman" w:cs="Times New Roman"/>
          <w:color w:val="000000" w:themeColor="text1"/>
          <w:sz w:val="24"/>
          <w:szCs w:val="24"/>
          <w:lang w:val="ru-RU"/>
        </w:rPr>
        <w:t>76</w:t>
      </w:r>
      <w:r w:rsidR="00B73BB0" w:rsidRPr="00065E31">
        <w:rPr>
          <w:rFonts w:ascii="Times New Roman" w:eastAsia="Times New Roman" w:hAnsi="Times New Roman" w:cs="Times New Roman"/>
          <w:color w:val="000000" w:themeColor="text1"/>
          <w:sz w:val="24"/>
          <w:szCs w:val="24"/>
          <w:lang w:val="ru-RU"/>
        </w:rPr>
        <w:t>]</w:t>
      </w:r>
    </w:p>
    <w:p w14:paraId="637AC971" w14:textId="77777777" w:rsidR="00B73BB0" w:rsidRPr="00065E31" w:rsidRDefault="00B73BB0" w:rsidP="00B73BB0">
      <w:pPr>
        <w:shd w:val="clear" w:color="auto" w:fill="FFFFFF"/>
        <w:spacing w:after="0" w:line="240" w:lineRule="auto"/>
        <w:ind w:firstLine="567"/>
        <w:jc w:val="both"/>
        <w:rPr>
          <w:rFonts w:ascii="Times New Roman" w:eastAsia="Times New Roman" w:hAnsi="Times New Roman" w:cs="Times New Roman"/>
          <w:color w:val="000000" w:themeColor="text1"/>
          <w:lang w:val="ru-RU"/>
        </w:rPr>
      </w:pPr>
    </w:p>
    <w:p w14:paraId="788EE544" w14:textId="04AA1651" w:rsidR="00B73BB0" w:rsidRPr="00065E31" w:rsidRDefault="00B73BB0" w:rsidP="00B73BB0">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Генотип 1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является самым распространенным и встречается по всему миру, в том числе в Европе, на Ближнем Востоке, в Северной Америке и Северной Африке. В то время как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генотипа 2 преимущественно наблюдается на Дальнем Востоке, генотип 3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обнаруживается исключительно в северной части Южной Америки. Аббревиатура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означает вирус гепатита </w:t>
      </w:r>
      <w:r w:rsidRPr="00065E31">
        <w:rPr>
          <w:rFonts w:ascii="Times New Roman" w:eastAsia="Times New Roman" w:hAnsi="Times New Roman" w:cs="Times New Roman"/>
          <w:color w:val="000000" w:themeColor="text1"/>
          <w:sz w:val="28"/>
          <w:szCs w:val="28"/>
        </w:rPr>
        <w:t>D</w:t>
      </w:r>
      <w:r w:rsidR="003511EB" w:rsidRPr="00065E31">
        <w:rPr>
          <w:rFonts w:ascii="Times New Roman" w:eastAsia="Times New Roman" w:hAnsi="Times New Roman" w:cs="Times New Roman"/>
          <w:color w:val="000000" w:themeColor="text1"/>
          <w:sz w:val="28"/>
          <w:szCs w:val="28"/>
          <w:lang w:val="ru-RU"/>
        </w:rPr>
        <w:t xml:space="preserve"> </w:t>
      </w:r>
      <w:r w:rsidR="003C5654" w:rsidRPr="00065E31">
        <w:rPr>
          <w:rFonts w:ascii="Times New Roman" w:eastAsia="Times New Roman" w:hAnsi="Times New Roman" w:cs="Times New Roman"/>
          <w:color w:val="000000" w:themeColor="text1"/>
          <w:sz w:val="28"/>
          <w:szCs w:val="28"/>
          <w:lang w:val="ru-RU"/>
        </w:rPr>
        <w:t>[17</w:t>
      </w:r>
      <w:r w:rsidR="003511EB" w:rsidRPr="00065E31">
        <w:rPr>
          <w:rFonts w:ascii="Times New Roman" w:eastAsia="Times New Roman" w:hAnsi="Times New Roman" w:cs="Times New Roman"/>
          <w:color w:val="000000" w:themeColor="text1"/>
          <w:sz w:val="28"/>
          <w:szCs w:val="28"/>
          <w:lang w:val="ru-RU"/>
        </w:rPr>
        <w:t>,</w:t>
      </w:r>
      <w:r w:rsidR="00F16CDC">
        <w:rPr>
          <w:rFonts w:ascii="Times New Roman" w:eastAsia="Times New Roman" w:hAnsi="Times New Roman" w:cs="Times New Roman"/>
          <w:color w:val="000000" w:themeColor="text1"/>
          <w:sz w:val="28"/>
          <w:szCs w:val="28"/>
          <w:lang w:val="ru-RU"/>
        </w:rPr>
        <w:t>р</w:t>
      </w:r>
      <w:r w:rsidR="001926CB" w:rsidRPr="00065E31">
        <w:rPr>
          <w:rFonts w:ascii="Times New Roman" w:eastAsia="Times New Roman" w:hAnsi="Times New Roman" w:cs="Times New Roman"/>
          <w:color w:val="000000" w:themeColor="text1"/>
          <w:sz w:val="28"/>
          <w:szCs w:val="28"/>
          <w:lang w:val="ru-RU"/>
        </w:rPr>
        <w:t>.</w:t>
      </w:r>
      <w:r w:rsidR="003511EB" w:rsidRPr="00065E31">
        <w:rPr>
          <w:rFonts w:ascii="Times New Roman" w:eastAsia="Times New Roman" w:hAnsi="Times New Roman" w:cs="Times New Roman"/>
          <w:color w:val="000000" w:themeColor="text1"/>
          <w:sz w:val="28"/>
          <w:szCs w:val="28"/>
          <w:lang w:val="ru-RU"/>
        </w:rPr>
        <w:t xml:space="preserve"> </w:t>
      </w:r>
      <w:r w:rsidR="001926CB" w:rsidRPr="00065E31">
        <w:rPr>
          <w:rFonts w:ascii="Times New Roman" w:eastAsia="Times New Roman" w:hAnsi="Times New Roman" w:cs="Times New Roman"/>
          <w:color w:val="000000" w:themeColor="text1"/>
          <w:sz w:val="28"/>
          <w:szCs w:val="28"/>
          <w:lang w:val="ru-RU"/>
        </w:rPr>
        <w:t>77</w:t>
      </w:r>
      <w:r w:rsidRPr="00065E31">
        <w:rPr>
          <w:rFonts w:ascii="Times New Roman" w:eastAsia="Times New Roman" w:hAnsi="Times New Roman" w:cs="Times New Roman"/>
          <w:color w:val="000000" w:themeColor="text1"/>
          <w:sz w:val="28"/>
          <w:szCs w:val="28"/>
          <w:lang w:val="ru-RU"/>
        </w:rPr>
        <w:t>].</w:t>
      </w:r>
    </w:p>
    <w:p w14:paraId="62E296ED" w14:textId="7393F7C0" w:rsidR="00B73BB0" w:rsidRPr="00065E31" w:rsidRDefault="00B73BB0" w:rsidP="003511EB">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Несмотря на снижение распространенности гепатита D в Южной Европе, этот вирус продолжает представлять серьезную проблему в Центральной Европе, где его встречаемость часто связана с миграционными потоками из районов с высокой эндемичностью. В одном из ведущих немецких центров по лечению заболеваний печени было установлено, что приблизительно 8-10% пациентов, инфицированных HBV (HBsAg-положительных), также имеют HDV-инфекцию, подтвержденную наличием антител к HDV. Интересно отметить, что большинство (более 75%) пациентов с </w:t>
      </w:r>
      <w:r w:rsidR="00082AB4" w:rsidRPr="00065E31">
        <w:rPr>
          <w:rFonts w:ascii="Times New Roman" w:eastAsia="Times New Roman" w:hAnsi="Times New Roman" w:cs="Times New Roman"/>
          <w:color w:val="000000" w:themeColor="text1"/>
          <w:sz w:val="28"/>
          <w:szCs w:val="28"/>
          <w:lang w:val="ru-RU"/>
        </w:rPr>
        <w:t xml:space="preserve">вирусным </w:t>
      </w:r>
      <w:r w:rsidRPr="00065E31">
        <w:rPr>
          <w:rFonts w:ascii="Times New Roman" w:eastAsia="Times New Roman" w:hAnsi="Times New Roman" w:cs="Times New Roman"/>
          <w:color w:val="000000" w:themeColor="text1"/>
          <w:sz w:val="28"/>
          <w:szCs w:val="28"/>
          <w:lang w:val="ru-RU"/>
        </w:rPr>
        <w:t xml:space="preserve">гепатитом D в этом центре — это люди, родившиеся за пределами Германии.За последнее десятилетие произошли заметные изменения в географическом происхождении пациентов, инфицированных HDV. Если до середины 1990-х большая часть таких пациентов была из Турции, то с конца 1990-х началось увеличение числа пациентов из Восточной Европы и стран бывшего Советского Союза. Подобная тенденция наблюдается и в других гепатологических </w:t>
      </w:r>
      <w:r w:rsidRPr="00065E31">
        <w:rPr>
          <w:rFonts w:ascii="Times New Roman" w:eastAsia="Times New Roman" w:hAnsi="Times New Roman" w:cs="Times New Roman"/>
          <w:color w:val="000000" w:themeColor="text1"/>
          <w:sz w:val="28"/>
          <w:szCs w:val="28"/>
          <w:lang w:val="ru-RU"/>
        </w:rPr>
        <w:lastRenderedPageBreak/>
        <w:t>центрах Германии, где также отмечается рост количества пациентов с HDV, родившихся в Восточной Европе и Центральной Азии.</w:t>
      </w:r>
    </w:p>
    <w:p w14:paraId="29C4E00F" w14:textId="77777777" w:rsidR="00B73BB0" w:rsidRPr="00065E31" w:rsidRDefault="00B73BB0" w:rsidP="00B73BB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Эти данные свидетельствуют о том, что миграционные процессы могут влиять на распространение HDV в Центральной Европе и подчеркивают важность учета географического происхождения пациентов при разработке стратегий профилактики и лечения </w:t>
      </w:r>
      <w:r w:rsidR="00FC658D" w:rsidRPr="00065E31">
        <w:rPr>
          <w:rFonts w:ascii="Times New Roman" w:eastAsia="Times New Roman" w:hAnsi="Times New Roman" w:cs="Times New Roman"/>
          <w:color w:val="000000" w:themeColor="text1"/>
          <w:sz w:val="28"/>
          <w:szCs w:val="28"/>
          <w:lang w:val="ru-RU"/>
        </w:rPr>
        <w:t>вирусного</w:t>
      </w:r>
      <w:r w:rsidR="00FA2153" w:rsidRPr="00065E31">
        <w:rPr>
          <w:rFonts w:ascii="Times New Roman" w:eastAsia="Times New Roman" w:hAnsi="Times New Roman" w:cs="Times New Roman"/>
          <w:color w:val="000000" w:themeColor="text1"/>
          <w:sz w:val="28"/>
          <w:szCs w:val="28"/>
          <w:lang w:val="ru-RU"/>
        </w:rPr>
        <w:t xml:space="preserve">  </w:t>
      </w:r>
      <w:r w:rsidR="00FC658D" w:rsidRPr="00065E31">
        <w:rPr>
          <w:rFonts w:ascii="Times New Roman" w:eastAsia="Times New Roman" w:hAnsi="Times New Roman" w:cs="Times New Roman"/>
          <w:color w:val="000000" w:themeColor="text1"/>
          <w:sz w:val="28"/>
          <w:szCs w:val="28"/>
          <w:lang w:val="ru-RU"/>
        </w:rPr>
        <w:t xml:space="preserve"> </w:t>
      </w:r>
      <w:r w:rsidR="003C5654" w:rsidRPr="00065E31">
        <w:rPr>
          <w:rFonts w:ascii="Times New Roman" w:eastAsia="Times New Roman" w:hAnsi="Times New Roman" w:cs="Times New Roman"/>
          <w:color w:val="000000" w:themeColor="text1"/>
          <w:sz w:val="28"/>
          <w:szCs w:val="28"/>
          <w:lang w:val="ru-RU"/>
        </w:rPr>
        <w:t>гепатита D [18</w:t>
      </w:r>
      <w:r w:rsidRPr="00065E31">
        <w:rPr>
          <w:rFonts w:ascii="Times New Roman" w:eastAsia="Times New Roman" w:hAnsi="Times New Roman" w:cs="Times New Roman"/>
          <w:color w:val="000000" w:themeColor="text1"/>
          <w:sz w:val="28"/>
          <w:szCs w:val="28"/>
          <w:lang w:val="ru-RU"/>
        </w:rPr>
        <w:t>,1</w:t>
      </w:r>
      <w:r w:rsidR="003C5654" w:rsidRPr="00065E31">
        <w:rPr>
          <w:rFonts w:ascii="Times New Roman" w:eastAsia="Times New Roman" w:hAnsi="Times New Roman" w:cs="Times New Roman"/>
          <w:color w:val="000000" w:themeColor="text1"/>
          <w:sz w:val="28"/>
          <w:szCs w:val="28"/>
          <w:lang w:val="ru-RU"/>
        </w:rPr>
        <w:t>9</w:t>
      </w:r>
      <w:r w:rsidRPr="00065E31">
        <w:rPr>
          <w:rFonts w:ascii="Times New Roman" w:eastAsia="Times New Roman" w:hAnsi="Times New Roman" w:cs="Times New Roman"/>
          <w:color w:val="000000" w:themeColor="text1"/>
          <w:sz w:val="28"/>
          <w:szCs w:val="28"/>
          <w:lang w:val="ru-RU"/>
        </w:rPr>
        <w:t>].</w:t>
      </w:r>
    </w:p>
    <w:p w14:paraId="00D470C0" w14:textId="245FAB2E" w:rsidR="003E4B87" w:rsidRPr="00065E31" w:rsidRDefault="003E4B87" w:rsidP="003E4B87">
      <w:pPr>
        <w:shd w:val="clear" w:color="auto" w:fill="FFFFFF"/>
        <w:spacing w:after="0" w:line="240" w:lineRule="auto"/>
        <w:ind w:firstLine="567"/>
        <w:jc w:val="both"/>
        <w:rPr>
          <w:rFonts w:ascii="Times New Roman" w:eastAsia="Times New Roman" w:hAnsi="Times New Roman" w:cs="Times New Roman"/>
          <w:b/>
          <w:color w:val="000000" w:themeColor="text1"/>
          <w:sz w:val="28"/>
          <w:szCs w:val="28"/>
          <w:lang w:val="ru-RU"/>
        </w:rPr>
      </w:pPr>
      <w:r w:rsidRPr="00065E31">
        <w:rPr>
          <w:rFonts w:ascii="Times New Roman" w:eastAsia="Times New Roman" w:hAnsi="Times New Roman" w:cs="Times New Roman"/>
          <w:b/>
          <w:color w:val="000000" w:themeColor="text1"/>
          <w:sz w:val="28"/>
          <w:szCs w:val="28"/>
          <w:lang w:val="ru-RU"/>
        </w:rPr>
        <w:t>Эпидемиология хронических гепатитов в Казахстане</w:t>
      </w:r>
    </w:p>
    <w:p w14:paraId="70F62C4C" w14:textId="77777777" w:rsidR="003E4B87" w:rsidRPr="00065E31" w:rsidRDefault="003E4B87" w:rsidP="003E4B87">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Парентеральные гепатиты В и D представляют собой одну из важнейших международных медицинских проблем. По всему миру более 350 миллионов человек являются носителями гепатита В, причём от 15 до 40% (75-160 млн) из них рискуют развить цирроз печени или гепатоцеллюлярную карциному. Ситуация с гепатитом С улучшается: число людей, инфицированных вирусом С, сокращается, на данный момент насчитывается около 71 миллиона инфицированных. Число случаев инфекции HDV уменьшилось в странах с высокой распространённостью благодаря эффективной вакцинации против HBV и улучшению социально-экономических и гигиенических условий. Тем не менее, HDV продолжает оставаться значимой проблемой для здоровья населения в Аз</w:t>
      </w:r>
      <w:r w:rsidR="003C5654" w:rsidRPr="00065E31">
        <w:rPr>
          <w:rFonts w:ascii="Times New Roman" w:eastAsia="Times New Roman" w:hAnsi="Times New Roman" w:cs="Times New Roman"/>
          <w:color w:val="000000" w:themeColor="text1"/>
          <w:sz w:val="28"/>
          <w:szCs w:val="28"/>
          <w:lang w:val="ru-RU"/>
        </w:rPr>
        <w:t>иатско-Тихоокеанском регионе [20</w:t>
      </w:r>
      <w:r w:rsidRPr="00065E31">
        <w:rPr>
          <w:rFonts w:ascii="Times New Roman" w:eastAsia="Times New Roman" w:hAnsi="Times New Roman" w:cs="Times New Roman"/>
          <w:color w:val="000000" w:themeColor="text1"/>
          <w:sz w:val="28"/>
          <w:szCs w:val="28"/>
          <w:lang w:val="ru-RU"/>
        </w:rPr>
        <w:t>].</w:t>
      </w:r>
    </w:p>
    <w:p w14:paraId="2F0E4271" w14:textId="77777777" w:rsidR="003E4B87" w:rsidRPr="00065E31" w:rsidRDefault="003E4B87" w:rsidP="003E4B87">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Республике Казахстан серьёзной проблемой здравоохр</w:t>
      </w:r>
      <w:r w:rsidR="006A77EE" w:rsidRPr="00065E31">
        <w:rPr>
          <w:rFonts w:ascii="Times New Roman" w:eastAsia="Times New Roman" w:hAnsi="Times New Roman" w:cs="Times New Roman"/>
          <w:color w:val="000000" w:themeColor="text1"/>
          <w:sz w:val="28"/>
          <w:szCs w:val="28"/>
          <w:lang w:val="ru-RU"/>
        </w:rPr>
        <w:t xml:space="preserve">анения также является гепатит В </w:t>
      </w:r>
      <w:r w:rsidRPr="00065E31">
        <w:rPr>
          <w:rFonts w:ascii="Times New Roman" w:eastAsia="Times New Roman" w:hAnsi="Times New Roman" w:cs="Times New Roman"/>
          <w:color w:val="000000" w:themeColor="text1"/>
          <w:sz w:val="28"/>
          <w:szCs w:val="28"/>
          <w:lang w:val="ru-RU"/>
        </w:rPr>
        <w:t>в сочетании с дельта-агентом. Точные данные о распространённости инфекции HDV все еще находятся на стадии уточнения. Инфекция HDV утраивает риск развития гепатоцеллюлярной карциномы (ГЦК) и удваивает риск смертности среди пациентов с положительным на HBsAg циррозом печени. Исследования показывают, что непрерывное размножение HDV приводит к развитию цирроза и ГЦК с годовыми показателями 4% и 2,8% соответственно и служит прогностическим фактором с</w:t>
      </w:r>
      <w:r w:rsidR="00332A6A" w:rsidRPr="00065E31">
        <w:rPr>
          <w:rFonts w:ascii="Times New Roman" w:eastAsia="Times New Roman" w:hAnsi="Times New Roman" w:cs="Times New Roman"/>
          <w:color w:val="000000" w:themeColor="text1"/>
          <w:sz w:val="28"/>
          <w:szCs w:val="28"/>
          <w:lang w:val="ru-RU"/>
        </w:rPr>
        <w:t>мерти от заболеваний печени [21</w:t>
      </w:r>
      <w:r w:rsidR="001926CB" w:rsidRPr="00065E31">
        <w:rPr>
          <w:rFonts w:ascii="Times New Roman" w:eastAsia="Times New Roman" w:hAnsi="Times New Roman" w:cs="Times New Roman"/>
          <w:color w:val="000000" w:themeColor="text1"/>
          <w:sz w:val="28"/>
          <w:szCs w:val="28"/>
          <w:lang w:val="ru-RU"/>
        </w:rPr>
        <w:t>,22</w:t>
      </w:r>
      <w:r w:rsidRPr="00065E31">
        <w:rPr>
          <w:rFonts w:ascii="Times New Roman" w:eastAsia="Times New Roman" w:hAnsi="Times New Roman" w:cs="Times New Roman"/>
          <w:color w:val="000000" w:themeColor="text1"/>
          <w:sz w:val="28"/>
          <w:szCs w:val="28"/>
          <w:lang w:val="ru-RU"/>
        </w:rPr>
        <w:t>].</w:t>
      </w:r>
    </w:p>
    <w:p w14:paraId="5117BE8B" w14:textId="77777777" w:rsidR="003E4B87" w:rsidRPr="00065E31" w:rsidRDefault="003E4B87" w:rsidP="003E4B87">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Республика Казахстан классифицируется как страна с высоким уровнем эндемичности гепатита В, с показателем распространённости вируса свыше 8%. Экспертные данные указывают, что в 2014 году скрининговые исследования среди групп риска обнаружили антиген HBsAg у 2,3% населения. В то же время, распространённость вируса среди беременных женщин и доноров крови составляла 1,3% в 2013 году и 1,2% в 2014 году</w:t>
      </w:r>
      <w:r w:rsidR="00FA2153"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Значительный прогресс в борьбе с гепатитом В был достигнут благодаря включению вакцинации против этого заболевания в национальный календарь профилактических прививок. Это привело к сокращению заболеваемости вирусом почти в 40 раз — с 29,3 случаев на 100 000 населения в 1997 году до 0,8 на 100 000 населения в 2014 году. В общей сложности за последние два десятилетия заболеваемость снизилась в 23,7 раза, а среди дет</w:t>
      </w:r>
      <w:r w:rsidR="00332A6A" w:rsidRPr="00065E31">
        <w:rPr>
          <w:rFonts w:ascii="Times New Roman" w:eastAsia="Times New Roman" w:hAnsi="Times New Roman" w:cs="Times New Roman"/>
          <w:color w:val="000000" w:themeColor="text1"/>
          <w:sz w:val="28"/>
          <w:szCs w:val="28"/>
          <w:lang w:val="ru-RU"/>
        </w:rPr>
        <w:t>ского населения — в 52 раза [2</w:t>
      </w:r>
      <w:r w:rsidR="001926CB" w:rsidRPr="00065E31">
        <w:rPr>
          <w:rFonts w:ascii="Times New Roman" w:eastAsia="Times New Roman" w:hAnsi="Times New Roman" w:cs="Times New Roman"/>
          <w:color w:val="000000" w:themeColor="text1"/>
          <w:sz w:val="28"/>
          <w:szCs w:val="28"/>
          <w:lang w:val="ru-RU"/>
        </w:rPr>
        <w:t>3</w:t>
      </w:r>
      <w:r w:rsidRPr="00065E31">
        <w:rPr>
          <w:rFonts w:ascii="Times New Roman" w:eastAsia="Times New Roman" w:hAnsi="Times New Roman" w:cs="Times New Roman"/>
          <w:color w:val="000000" w:themeColor="text1"/>
          <w:sz w:val="28"/>
          <w:szCs w:val="28"/>
          <w:lang w:val="ru-RU"/>
        </w:rPr>
        <w:t>].</w:t>
      </w:r>
    </w:p>
    <w:p w14:paraId="16F5BE01" w14:textId="1E96390F" w:rsidR="003E4B87" w:rsidRPr="00065E31" w:rsidRDefault="003E4B87" w:rsidP="003E4B87">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Несмотря на реализацию эффективных превентивных мер, наблюдается рост числа случаев микст-инфекций гепатитов, включая сочетание гепатита В с дельта-агентом. Проведённый нами анализ за пятилетний период выявил, что в Казахстане </w:t>
      </w:r>
      <w:r w:rsidRPr="00065E31">
        <w:rPr>
          <w:rFonts w:ascii="Times New Roman" w:eastAsia="Times New Roman" w:hAnsi="Times New Roman" w:cs="Times New Roman"/>
          <w:color w:val="000000" w:themeColor="text1"/>
          <w:sz w:val="28"/>
          <w:szCs w:val="28"/>
          <w:lang w:val="ru-RU"/>
        </w:rPr>
        <w:lastRenderedPageBreak/>
        <w:t>общая заболеваемость хроническим гепатитом В показывает тенденцию к уменьшению. Так, в 2012 году уровень заболеваемости составлял 35,4 случая на 100 тысяч населения, а к 2016 году этот показатель снизился на 5,8 случая (что составляет снижение на 16,4%), достигнув отметки в 29,6 на 100 тысяч человек. За анализируемый период наибольшее сокращение числа случаев хронического гепатита В было отмечено в 2015 году — до 27,9 на 100 тысяч населения, после чего в 2016 году произошёл небольшой рост заболеваемости на 6%, или 1,7 случая н</w:t>
      </w:r>
      <w:r w:rsidR="00B77BAE" w:rsidRPr="00065E31">
        <w:rPr>
          <w:rFonts w:ascii="Times New Roman" w:eastAsia="Times New Roman" w:hAnsi="Times New Roman" w:cs="Times New Roman"/>
          <w:color w:val="000000" w:themeColor="text1"/>
          <w:sz w:val="28"/>
          <w:szCs w:val="28"/>
          <w:lang w:val="ru-RU"/>
        </w:rPr>
        <w:t>а 100 тысяч населения (рисунок 2</w:t>
      </w:r>
      <w:r w:rsidR="00332A6A" w:rsidRPr="00065E31">
        <w:rPr>
          <w:rFonts w:ascii="Times New Roman" w:eastAsia="Times New Roman" w:hAnsi="Times New Roman" w:cs="Times New Roman"/>
          <w:color w:val="000000" w:themeColor="text1"/>
          <w:sz w:val="28"/>
          <w:szCs w:val="28"/>
          <w:lang w:val="ru-RU"/>
        </w:rPr>
        <w:t>) [2</w:t>
      </w:r>
      <w:r w:rsidR="001926CB" w:rsidRPr="00065E31">
        <w:rPr>
          <w:rFonts w:ascii="Times New Roman" w:eastAsia="Times New Roman" w:hAnsi="Times New Roman" w:cs="Times New Roman"/>
          <w:color w:val="000000" w:themeColor="text1"/>
          <w:sz w:val="28"/>
          <w:szCs w:val="28"/>
          <w:lang w:val="ru-RU"/>
        </w:rPr>
        <w:t>3</w:t>
      </w:r>
      <w:r w:rsidR="003511EB" w:rsidRPr="00065E31">
        <w:rPr>
          <w:rFonts w:ascii="Times New Roman" w:eastAsia="Times New Roman" w:hAnsi="Times New Roman" w:cs="Times New Roman"/>
          <w:color w:val="000000" w:themeColor="text1"/>
          <w:sz w:val="28"/>
          <w:szCs w:val="28"/>
          <w:lang w:val="ru-RU"/>
        </w:rPr>
        <w:t>,</w:t>
      </w:r>
      <w:r w:rsidR="001926CB" w:rsidRPr="00065E31">
        <w:rPr>
          <w:rFonts w:ascii="Times New Roman" w:eastAsia="Times New Roman" w:hAnsi="Times New Roman" w:cs="Times New Roman"/>
          <w:color w:val="000000" w:themeColor="text1"/>
          <w:sz w:val="28"/>
          <w:szCs w:val="28"/>
          <w:lang w:val="ru-RU"/>
        </w:rPr>
        <w:t>с.</w:t>
      </w:r>
      <w:r w:rsidR="003511EB" w:rsidRPr="00065E31">
        <w:rPr>
          <w:rFonts w:ascii="Times New Roman" w:eastAsia="Times New Roman" w:hAnsi="Times New Roman" w:cs="Times New Roman"/>
          <w:color w:val="000000" w:themeColor="text1"/>
          <w:sz w:val="28"/>
          <w:szCs w:val="28"/>
          <w:lang w:val="ru-RU"/>
        </w:rPr>
        <w:t xml:space="preserve"> </w:t>
      </w:r>
      <w:r w:rsidR="001926CB" w:rsidRPr="00065E31">
        <w:rPr>
          <w:rFonts w:ascii="Times New Roman" w:eastAsia="Times New Roman" w:hAnsi="Times New Roman" w:cs="Times New Roman"/>
          <w:color w:val="000000" w:themeColor="text1"/>
          <w:sz w:val="28"/>
          <w:szCs w:val="28"/>
          <w:lang w:val="ru-RU"/>
        </w:rPr>
        <w:t>63</w:t>
      </w:r>
      <w:r w:rsidRPr="00065E31">
        <w:rPr>
          <w:rFonts w:ascii="Times New Roman" w:eastAsia="Times New Roman" w:hAnsi="Times New Roman" w:cs="Times New Roman"/>
          <w:color w:val="000000" w:themeColor="text1"/>
          <w:sz w:val="28"/>
          <w:szCs w:val="28"/>
          <w:lang w:val="ru-RU"/>
        </w:rPr>
        <w:t>].</w:t>
      </w:r>
    </w:p>
    <w:p w14:paraId="1CFEE4D6" w14:textId="77777777" w:rsidR="003511EB" w:rsidRPr="00065E31" w:rsidRDefault="003511EB" w:rsidP="003E4B87">
      <w:pPr>
        <w:shd w:val="clear" w:color="auto" w:fill="FFFFFF"/>
        <w:spacing w:after="0" w:line="240" w:lineRule="auto"/>
        <w:ind w:firstLine="567"/>
        <w:jc w:val="both"/>
        <w:rPr>
          <w:rFonts w:ascii="Times New Roman" w:eastAsia="Times New Roman" w:hAnsi="Times New Roman" w:cs="Times New Roman"/>
          <w:color w:val="000000" w:themeColor="text1"/>
          <w:sz w:val="18"/>
          <w:szCs w:val="18"/>
          <w:lang w:val="ru-RU"/>
        </w:rPr>
      </w:pPr>
    </w:p>
    <w:p w14:paraId="6C86E83B" w14:textId="77777777" w:rsidR="003E4B87" w:rsidRPr="00065E31" w:rsidRDefault="003E4B87" w:rsidP="003E4B87">
      <w:pPr>
        <w:shd w:val="clear" w:color="auto" w:fill="FFFFFF"/>
        <w:spacing w:after="0" w:line="240" w:lineRule="auto"/>
        <w:ind w:firstLine="567"/>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noProof/>
          <w:color w:val="000000" w:themeColor="text1"/>
          <w:sz w:val="28"/>
          <w:szCs w:val="28"/>
          <w:lang w:val="ru-RU" w:eastAsia="ru-RU"/>
        </w:rPr>
        <w:drawing>
          <wp:inline distT="0" distB="0" distL="0" distR="0" wp14:anchorId="1235D61D" wp14:editId="3663C73D">
            <wp:extent cx="3947160" cy="185092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41861" cy="1895336"/>
                    </a:xfrm>
                    <a:prstGeom prst="rect">
                      <a:avLst/>
                    </a:prstGeom>
                  </pic:spPr>
                </pic:pic>
              </a:graphicData>
            </a:graphic>
          </wp:inline>
        </w:drawing>
      </w:r>
    </w:p>
    <w:p w14:paraId="0E87FE4C" w14:textId="77777777" w:rsidR="003E4B87" w:rsidRPr="00065E31" w:rsidRDefault="003E4B87" w:rsidP="003E4B87">
      <w:pPr>
        <w:shd w:val="clear" w:color="auto" w:fill="FFFFFF"/>
        <w:spacing w:after="0" w:line="240" w:lineRule="auto"/>
        <w:ind w:firstLine="567"/>
        <w:jc w:val="both"/>
        <w:rPr>
          <w:rFonts w:ascii="Times New Roman" w:eastAsia="Times New Roman" w:hAnsi="Times New Roman" w:cs="Times New Roman"/>
          <w:color w:val="000000" w:themeColor="text1"/>
          <w:sz w:val="18"/>
          <w:szCs w:val="18"/>
          <w:lang w:val="ru-RU"/>
        </w:rPr>
      </w:pPr>
    </w:p>
    <w:p w14:paraId="12335B97" w14:textId="77777777" w:rsidR="003E4B87" w:rsidRPr="00065E31" w:rsidRDefault="00B77BAE" w:rsidP="003511EB">
      <w:pPr>
        <w:shd w:val="clear" w:color="auto" w:fill="FFFFFF"/>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Рисунок 2</w:t>
      </w:r>
      <w:r w:rsidR="003E4B87" w:rsidRPr="00065E31">
        <w:rPr>
          <w:rFonts w:ascii="Times New Roman" w:eastAsia="Times New Roman" w:hAnsi="Times New Roman" w:cs="Times New Roman"/>
          <w:color w:val="000000" w:themeColor="text1"/>
          <w:sz w:val="28"/>
          <w:szCs w:val="28"/>
          <w:lang w:val="ru-RU"/>
        </w:rPr>
        <w:t xml:space="preserve"> - Частота случаев ХГВ (на 100 тысяч населения) с 2012 по 2016 годы</w:t>
      </w:r>
      <w:r w:rsidR="00F30219" w:rsidRPr="00065E31">
        <w:rPr>
          <w:rFonts w:ascii="Times New Roman" w:eastAsia="Times New Roman" w:hAnsi="Times New Roman" w:cs="Times New Roman"/>
          <w:color w:val="000000" w:themeColor="text1"/>
          <w:sz w:val="28"/>
          <w:szCs w:val="28"/>
          <w:lang w:val="ru-RU"/>
        </w:rPr>
        <w:t xml:space="preserve"> в РК</w:t>
      </w:r>
    </w:p>
    <w:p w14:paraId="328F5707" w14:textId="77777777" w:rsidR="003511EB" w:rsidRPr="00065E31" w:rsidRDefault="003511EB" w:rsidP="003E4B87">
      <w:pPr>
        <w:shd w:val="clear" w:color="auto" w:fill="FFFFFF"/>
        <w:spacing w:after="0" w:line="240" w:lineRule="auto"/>
        <w:ind w:firstLine="567"/>
        <w:jc w:val="center"/>
        <w:rPr>
          <w:rFonts w:ascii="Times New Roman" w:eastAsia="Times New Roman" w:hAnsi="Times New Roman" w:cs="Times New Roman"/>
          <w:color w:val="000000" w:themeColor="text1"/>
          <w:sz w:val="18"/>
          <w:szCs w:val="18"/>
          <w:lang w:val="ru-RU"/>
        </w:rPr>
      </w:pPr>
    </w:p>
    <w:p w14:paraId="574D6940" w14:textId="312D2830" w:rsidR="003E4B87" w:rsidRPr="00065E31" w:rsidRDefault="00332A6A" w:rsidP="003E4B87">
      <w:pPr>
        <w:shd w:val="clear" w:color="auto" w:fill="FFFFFF"/>
        <w:spacing w:after="0" w:line="240" w:lineRule="auto"/>
        <w:ind w:firstLine="567"/>
        <w:rPr>
          <w:rFonts w:ascii="Times New Roman" w:eastAsia="Times New Roman" w:hAnsi="Times New Roman" w:cs="Times New Roman"/>
          <w:color w:val="000000" w:themeColor="text1"/>
          <w:sz w:val="24"/>
          <w:szCs w:val="24"/>
          <w:lang w:val="ru-RU"/>
        </w:rPr>
      </w:pPr>
      <w:r w:rsidRPr="00065E31">
        <w:rPr>
          <w:rFonts w:ascii="Times New Roman" w:eastAsia="Times New Roman" w:hAnsi="Times New Roman" w:cs="Times New Roman"/>
          <w:color w:val="000000" w:themeColor="text1"/>
          <w:sz w:val="24"/>
          <w:szCs w:val="24"/>
          <w:lang w:val="ru-RU"/>
        </w:rPr>
        <w:t>Примечание - Источник [2</w:t>
      </w:r>
      <w:r w:rsidR="001926CB" w:rsidRPr="00065E31">
        <w:rPr>
          <w:rFonts w:ascii="Times New Roman" w:eastAsia="Times New Roman" w:hAnsi="Times New Roman" w:cs="Times New Roman"/>
          <w:color w:val="000000" w:themeColor="text1"/>
          <w:sz w:val="24"/>
          <w:szCs w:val="24"/>
          <w:lang w:val="ru-RU"/>
        </w:rPr>
        <w:t>3</w:t>
      </w:r>
      <w:r w:rsidR="00F16CDC">
        <w:rPr>
          <w:rFonts w:ascii="Times New Roman" w:eastAsia="Times New Roman" w:hAnsi="Times New Roman" w:cs="Times New Roman"/>
          <w:color w:val="000000" w:themeColor="text1"/>
          <w:sz w:val="24"/>
          <w:szCs w:val="24"/>
          <w:lang w:val="ru-RU"/>
        </w:rPr>
        <w:t>,с. 63</w:t>
      </w:r>
      <w:r w:rsidR="003E4B87" w:rsidRPr="00065E31">
        <w:rPr>
          <w:rFonts w:ascii="Times New Roman" w:eastAsia="Times New Roman" w:hAnsi="Times New Roman" w:cs="Times New Roman"/>
          <w:color w:val="000000" w:themeColor="text1"/>
          <w:sz w:val="24"/>
          <w:szCs w:val="24"/>
          <w:lang w:val="ru-RU"/>
        </w:rPr>
        <w:t>]</w:t>
      </w:r>
    </w:p>
    <w:p w14:paraId="4FCB9B55" w14:textId="77777777" w:rsidR="003E4B87" w:rsidRPr="00065E31" w:rsidRDefault="003E4B87" w:rsidP="003E4B87">
      <w:pPr>
        <w:shd w:val="clear" w:color="auto" w:fill="FFFFFF"/>
        <w:spacing w:after="0" w:line="240" w:lineRule="auto"/>
        <w:ind w:firstLine="567"/>
        <w:rPr>
          <w:rFonts w:ascii="Times New Roman" w:eastAsia="Times New Roman" w:hAnsi="Times New Roman" w:cs="Times New Roman"/>
          <w:color w:val="000000" w:themeColor="text1"/>
          <w:sz w:val="18"/>
          <w:szCs w:val="18"/>
          <w:lang w:val="ru-RU"/>
        </w:rPr>
      </w:pPr>
    </w:p>
    <w:p w14:paraId="5112F8F9" w14:textId="77777777" w:rsidR="003E4B87" w:rsidRPr="00065E31" w:rsidRDefault="003E4B87" w:rsidP="003E4B87">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Заметным является значительное уменьшение случаев хронического гепатита В среди детской и подростковой возрастных групп. В период с 2012 по 2016 годы заболеваемость среди детей до 14 лет снизилась в 3,7 раза (с 6,3 до 1,7 случаев на 100 тыс. населения), в то время как среди подростков в возрасте 15-17 лет наблюдалось снижение в 4,8 раза (с 22,4 до 4,7 случаев на 100 тыс. населения). К концу 2016 года, заболеваемость хроническим гепатитом В в сочетании с дельта-агентом достигла уровня 0,39 случая н</w:t>
      </w:r>
      <w:r w:rsidR="00B77BAE" w:rsidRPr="00065E31">
        <w:rPr>
          <w:rFonts w:ascii="Times New Roman" w:eastAsia="Times New Roman" w:hAnsi="Times New Roman" w:cs="Times New Roman"/>
          <w:color w:val="000000" w:themeColor="text1"/>
          <w:sz w:val="28"/>
          <w:szCs w:val="28"/>
          <w:lang w:val="ru-RU"/>
        </w:rPr>
        <w:t>а 100 тысяч населения (рисунок 3</w:t>
      </w:r>
      <w:r w:rsidRPr="00065E31">
        <w:rPr>
          <w:rFonts w:ascii="Times New Roman" w:eastAsia="Times New Roman" w:hAnsi="Times New Roman" w:cs="Times New Roman"/>
          <w:color w:val="000000" w:themeColor="text1"/>
          <w:sz w:val="28"/>
          <w:szCs w:val="28"/>
          <w:lang w:val="ru-RU"/>
        </w:rPr>
        <w:t>).</w:t>
      </w:r>
    </w:p>
    <w:p w14:paraId="5FE65447" w14:textId="77777777" w:rsidR="003E4B87" w:rsidRPr="00065E31" w:rsidRDefault="003E4B87" w:rsidP="003E4B87">
      <w:pPr>
        <w:shd w:val="clear" w:color="auto" w:fill="FFFFFF"/>
        <w:spacing w:after="0" w:line="240" w:lineRule="auto"/>
        <w:ind w:firstLine="567"/>
        <w:jc w:val="both"/>
        <w:rPr>
          <w:rFonts w:ascii="Times New Roman" w:eastAsia="Times New Roman" w:hAnsi="Times New Roman" w:cs="Times New Roman"/>
          <w:color w:val="000000" w:themeColor="text1"/>
          <w:sz w:val="20"/>
          <w:szCs w:val="20"/>
          <w:lang w:val="ru-RU"/>
        </w:rPr>
      </w:pPr>
    </w:p>
    <w:p w14:paraId="223C103F" w14:textId="77777777" w:rsidR="003E4B87" w:rsidRPr="00065E31" w:rsidRDefault="003E4B87" w:rsidP="003E4B87">
      <w:pPr>
        <w:shd w:val="clear" w:color="auto" w:fill="FFFFFF"/>
        <w:spacing w:after="0" w:line="240" w:lineRule="auto"/>
        <w:ind w:firstLine="567"/>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noProof/>
          <w:color w:val="000000" w:themeColor="text1"/>
          <w:sz w:val="28"/>
          <w:szCs w:val="28"/>
          <w:lang w:val="ru-RU" w:eastAsia="ru-RU"/>
        </w:rPr>
        <w:drawing>
          <wp:inline distT="0" distB="0" distL="0" distR="0" wp14:anchorId="2CDF4B8C" wp14:editId="0D621247">
            <wp:extent cx="4291146" cy="16459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77504" cy="1679044"/>
                    </a:xfrm>
                    <a:prstGeom prst="rect">
                      <a:avLst/>
                    </a:prstGeom>
                  </pic:spPr>
                </pic:pic>
              </a:graphicData>
            </a:graphic>
          </wp:inline>
        </w:drawing>
      </w:r>
    </w:p>
    <w:p w14:paraId="21C3AC82" w14:textId="77777777" w:rsidR="003511EB" w:rsidRPr="00065E31" w:rsidRDefault="003511EB" w:rsidP="003511EB">
      <w:pPr>
        <w:shd w:val="clear" w:color="auto" w:fill="FFFFFF"/>
        <w:spacing w:after="0" w:line="240" w:lineRule="auto"/>
        <w:jc w:val="center"/>
        <w:rPr>
          <w:rFonts w:ascii="Times New Roman" w:eastAsia="Times New Roman" w:hAnsi="Times New Roman" w:cs="Times New Roman"/>
          <w:color w:val="000000" w:themeColor="text1"/>
          <w:sz w:val="18"/>
          <w:szCs w:val="18"/>
          <w:lang w:val="ru-RU"/>
        </w:rPr>
      </w:pPr>
    </w:p>
    <w:p w14:paraId="7547FC4D" w14:textId="2A7D3E16" w:rsidR="003E4B87" w:rsidRPr="00065E31" w:rsidRDefault="00B77BAE" w:rsidP="003511EB">
      <w:pPr>
        <w:shd w:val="clear" w:color="auto" w:fill="FFFFFF"/>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Рисунок 3</w:t>
      </w:r>
      <w:r w:rsidR="003E4B87" w:rsidRPr="00065E31">
        <w:rPr>
          <w:rFonts w:ascii="Times New Roman" w:eastAsia="Times New Roman" w:hAnsi="Times New Roman" w:cs="Times New Roman"/>
          <w:color w:val="000000" w:themeColor="text1"/>
          <w:sz w:val="28"/>
          <w:szCs w:val="28"/>
          <w:lang w:val="ru-RU"/>
        </w:rPr>
        <w:t xml:space="preserve"> - Частота заболеваний ХВГ</w:t>
      </w:r>
      <w:r w:rsidR="003E4B87" w:rsidRPr="00065E31">
        <w:rPr>
          <w:rFonts w:ascii="Times New Roman" w:eastAsia="Times New Roman" w:hAnsi="Times New Roman" w:cs="Times New Roman"/>
          <w:color w:val="000000" w:themeColor="text1"/>
          <w:sz w:val="28"/>
          <w:szCs w:val="28"/>
        </w:rPr>
        <w:t>D</w:t>
      </w:r>
      <w:r w:rsidR="003E4B87" w:rsidRPr="00065E31">
        <w:rPr>
          <w:rFonts w:ascii="Times New Roman" w:eastAsia="Times New Roman" w:hAnsi="Times New Roman" w:cs="Times New Roman"/>
          <w:color w:val="000000" w:themeColor="text1"/>
          <w:sz w:val="28"/>
          <w:szCs w:val="28"/>
          <w:lang w:val="ru-RU"/>
        </w:rPr>
        <w:t xml:space="preserve"> на 100 тысяч населения</w:t>
      </w:r>
      <w:r w:rsidR="00F30219" w:rsidRPr="00065E31">
        <w:rPr>
          <w:rFonts w:ascii="Times New Roman" w:eastAsia="Times New Roman" w:hAnsi="Times New Roman" w:cs="Times New Roman"/>
          <w:color w:val="000000" w:themeColor="text1"/>
          <w:sz w:val="28"/>
          <w:szCs w:val="28"/>
          <w:lang w:val="ru-RU"/>
        </w:rPr>
        <w:t xml:space="preserve"> в РК</w:t>
      </w:r>
    </w:p>
    <w:p w14:paraId="4F620718" w14:textId="77777777" w:rsidR="003511EB" w:rsidRPr="00065E31" w:rsidRDefault="003511EB" w:rsidP="003E4B87">
      <w:pPr>
        <w:shd w:val="clear" w:color="auto" w:fill="FFFFFF"/>
        <w:spacing w:after="0" w:line="240" w:lineRule="auto"/>
        <w:ind w:firstLine="567"/>
        <w:jc w:val="center"/>
        <w:rPr>
          <w:rFonts w:ascii="Times New Roman" w:eastAsia="Times New Roman" w:hAnsi="Times New Roman" w:cs="Times New Roman"/>
          <w:color w:val="000000" w:themeColor="text1"/>
          <w:sz w:val="18"/>
          <w:szCs w:val="18"/>
          <w:lang w:val="ru-RU"/>
        </w:rPr>
      </w:pPr>
    </w:p>
    <w:p w14:paraId="65A717BF" w14:textId="6D9E12D4" w:rsidR="003E4B87" w:rsidRPr="00065E31" w:rsidRDefault="00332A6A" w:rsidP="003E4B87">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val="ru-RU"/>
        </w:rPr>
      </w:pPr>
      <w:r w:rsidRPr="00065E31">
        <w:rPr>
          <w:rFonts w:ascii="Times New Roman" w:eastAsia="Times New Roman" w:hAnsi="Times New Roman" w:cs="Times New Roman"/>
          <w:color w:val="000000" w:themeColor="text1"/>
          <w:sz w:val="24"/>
          <w:szCs w:val="24"/>
          <w:lang w:val="ru-RU"/>
        </w:rPr>
        <w:t>Примечание - Источник [2</w:t>
      </w:r>
      <w:r w:rsidR="001926CB" w:rsidRPr="00065E31">
        <w:rPr>
          <w:rFonts w:ascii="Times New Roman" w:eastAsia="Times New Roman" w:hAnsi="Times New Roman" w:cs="Times New Roman"/>
          <w:color w:val="000000" w:themeColor="text1"/>
          <w:sz w:val="24"/>
          <w:szCs w:val="24"/>
          <w:lang w:val="ru-RU"/>
        </w:rPr>
        <w:t>3</w:t>
      </w:r>
      <w:r w:rsidR="003511EB" w:rsidRPr="00065E31">
        <w:rPr>
          <w:rFonts w:ascii="Times New Roman" w:eastAsia="Times New Roman" w:hAnsi="Times New Roman" w:cs="Times New Roman"/>
          <w:color w:val="000000" w:themeColor="text1"/>
          <w:sz w:val="24"/>
          <w:szCs w:val="24"/>
          <w:lang w:val="ru-RU"/>
        </w:rPr>
        <w:t>,</w:t>
      </w:r>
      <w:r w:rsidR="001926CB" w:rsidRPr="00065E31">
        <w:rPr>
          <w:rFonts w:ascii="Times New Roman" w:eastAsia="Times New Roman" w:hAnsi="Times New Roman" w:cs="Times New Roman"/>
          <w:color w:val="000000" w:themeColor="text1"/>
          <w:sz w:val="24"/>
          <w:szCs w:val="24"/>
          <w:lang w:val="ru-RU"/>
        </w:rPr>
        <w:t>с.</w:t>
      </w:r>
      <w:r w:rsidR="003511EB" w:rsidRPr="00065E31">
        <w:rPr>
          <w:rFonts w:ascii="Times New Roman" w:eastAsia="Times New Roman" w:hAnsi="Times New Roman" w:cs="Times New Roman"/>
          <w:color w:val="000000" w:themeColor="text1"/>
          <w:sz w:val="24"/>
          <w:szCs w:val="24"/>
          <w:lang w:val="ru-RU"/>
        </w:rPr>
        <w:t xml:space="preserve"> </w:t>
      </w:r>
      <w:r w:rsidR="001926CB" w:rsidRPr="00065E31">
        <w:rPr>
          <w:rFonts w:ascii="Times New Roman" w:eastAsia="Times New Roman" w:hAnsi="Times New Roman" w:cs="Times New Roman"/>
          <w:color w:val="000000" w:themeColor="text1"/>
          <w:sz w:val="24"/>
          <w:szCs w:val="24"/>
          <w:lang w:val="ru-RU"/>
        </w:rPr>
        <w:t>63</w:t>
      </w:r>
      <w:r w:rsidR="003E4B87" w:rsidRPr="00065E31">
        <w:rPr>
          <w:rFonts w:ascii="Times New Roman" w:eastAsia="Times New Roman" w:hAnsi="Times New Roman" w:cs="Times New Roman"/>
          <w:color w:val="000000" w:themeColor="text1"/>
          <w:sz w:val="24"/>
          <w:szCs w:val="24"/>
          <w:lang w:val="ru-RU"/>
        </w:rPr>
        <w:t>]</w:t>
      </w:r>
    </w:p>
    <w:p w14:paraId="79BDDEE8" w14:textId="37EE2BC0"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lastRenderedPageBreak/>
        <w:t xml:space="preserve">В общем, по сравнению с общей заболеваемостью ХГВ, случаи заражения D-агентом довольно редки, но данные указывают на увеличение числа заболевших. За последние пять лет заболеваемость ХГВ с D-агентом увеличилась на 40%, с 0,28 до 0,39 на 100 тысяч населения. Особенно заметный рост наблюдался в 2015 и 2016 годах, когда темпы роста составили 31% и 13% соответственно. Подобно общей картине заболеваемости ХГВ, случаи инфекции D-агентом чаще встречаются среди взрослых старше 18 лет. Отмечается, что среди детей заболеваемость D-агентом почти не встречается, а среди подростков в возрасте 15-17 лет она резко упала с 0,38 случая на 100 тысяч населения в 2012 году до нуля к 2016 году </w:t>
      </w:r>
      <w:r w:rsidR="00B77BAE" w:rsidRPr="00065E31">
        <w:rPr>
          <w:bCs/>
          <w:color w:val="000000" w:themeColor="text1"/>
          <w:kern w:val="36"/>
          <w:sz w:val="28"/>
          <w:szCs w:val="28"/>
        </w:rPr>
        <w:t>(рисунок 4)</w:t>
      </w:r>
      <w:r w:rsidR="00A544D4" w:rsidRPr="00065E31">
        <w:rPr>
          <w:bCs/>
          <w:color w:val="000000" w:themeColor="text1"/>
          <w:kern w:val="36"/>
          <w:sz w:val="28"/>
          <w:szCs w:val="28"/>
        </w:rPr>
        <w:t xml:space="preserve"> </w:t>
      </w:r>
      <w:r w:rsidR="00332A6A" w:rsidRPr="00065E31">
        <w:rPr>
          <w:bCs/>
          <w:color w:val="000000" w:themeColor="text1"/>
          <w:kern w:val="36"/>
          <w:sz w:val="28"/>
          <w:szCs w:val="28"/>
        </w:rPr>
        <w:t>[22</w:t>
      </w:r>
      <w:r w:rsidR="00B07072">
        <w:rPr>
          <w:bCs/>
          <w:color w:val="000000" w:themeColor="text1"/>
          <w:kern w:val="36"/>
          <w:sz w:val="28"/>
          <w:szCs w:val="28"/>
        </w:rPr>
        <w:t>,</w:t>
      </w:r>
      <w:r w:rsidR="00F16CDC">
        <w:rPr>
          <w:bCs/>
          <w:color w:val="000000" w:themeColor="text1"/>
          <w:kern w:val="36"/>
          <w:sz w:val="28"/>
          <w:szCs w:val="28"/>
        </w:rPr>
        <w:t>р</w:t>
      </w:r>
      <w:r w:rsidR="00B07072">
        <w:rPr>
          <w:bCs/>
          <w:color w:val="000000" w:themeColor="text1"/>
          <w:kern w:val="36"/>
          <w:sz w:val="28"/>
          <w:szCs w:val="28"/>
        </w:rPr>
        <w:t xml:space="preserve">. </w:t>
      </w:r>
      <w:r w:rsidR="00F16CDC">
        <w:rPr>
          <w:bCs/>
          <w:color w:val="000000" w:themeColor="text1"/>
          <w:kern w:val="36"/>
          <w:sz w:val="28"/>
          <w:szCs w:val="28"/>
        </w:rPr>
        <w:t>383</w:t>
      </w:r>
      <w:r w:rsidRPr="00065E31">
        <w:rPr>
          <w:bCs/>
          <w:color w:val="000000" w:themeColor="text1"/>
          <w:kern w:val="36"/>
          <w:sz w:val="28"/>
          <w:szCs w:val="28"/>
        </w:rPr>
        <w:t>].</w:t>
      </w:r>
    </w:p>
    <w:p w14:paraId="041D66BE" w14:textId="77777777"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p>
    <w:p w14:paraId="76FB2F42" w14:textId="77777777" w:rsidR="003E4B87" w:rsidRPr="00065E31" w:rsidRDefault="003E4B87" w:rsidP="00EF4537">
      <w:pPr>
        <w:pStyle w:val="a3"/>
        <w:spacing w:before="0" w:beforeAutospacing="0" w:after="0" w:afterAutospacing="0"/>
        <w:jc w:val="center"/>
        <w:rPr>
          <w:b/>
          <w:bCs/>
          <w:color w:val="000000" w:themeColor="text1"/>
          <w:kern w:val="36"/>
          <w:sz w:val="28"/>
          <w:szCs w:val="28"/>
        </w:rPr>
      </w:pPr>
      <w:r w:rsidRPr="00065E31">
        <w:rPr>
          <w:b/>
          <w:bCs/>
          <w:noProof/>
          <w:color w:val="000000" w:themeColor="text1"/>
          <w:kern w:val="36"/>
          <w:sz w:val="28"/>
          <w:szCs w:val="28"/>
        </w:rPr>
        <w:drawing>
          <wp:inline distT="0" distB="0" distL="0" distR="0" wp14:anchorId="0663EE29" wp14:editId="42B44F7F">
            <wp:extent cx="5429885" cy="22955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578510" cy="2358357"/>
                    </a:xfrm>
                    <a:prstGeom prst="rect">
                      <a:avLst/>
                    </a:prstGeom>
                  </pic:spPr>
                </pic:pic>
              </a:graphicData>
            </a:graphic>
          </wp:inline>
        </w:drawing>
      </w:r>
    </w:p>
    <w:p w14:paraId="1D50E593" w14:textId="77777777" w:rsidR="003E4B87" w:rsidRPr="00065E31" w:rsidRDefault="003E4B87" w:rsidP="003E4B87">
      <w:pPr>
        <w:pStyle w:val="a3"/>
        <w:spacing w:before="0" w:beforeAutospacing="0" w:after="0" w:afterAutospacing="0"/>
        <w:ind w:firstLine="567"/>
        <w:jc w:val="both"/>
        <w:rPr>
          <w:b/>
          <w:bCs/>
          <w:color w:val="000000" w:themeColor="text1"/>
          <w:kern w:val="36"/>
          <w:sz w:val="28"/>
          <w:szCs w:val="28"/>
        </w:rPr>
      </w:pPr>
    </w:p>
    <w:p w14:paraId="4383EFC6" w14:textId="7A41ECAE" w:rsidR="003E4B87" w:rsidRPr="00065E31" w:rsidRDefault="00B77BAE" w:rsidP="003511EB">
      <w:pPr>
        <w:pStyle w:val="a3"/>
        <w:spacing w:before="0" w:beforeAutospacing="0" w:after="0" w:afterAutospacing="0"/>
        <w:jc w:val="center"/>
        <w:rPr>
          <w:bCs/>
          <w:color w:val="000000" w:themeColor="text1"/>
          <w:kern w:val="36"/>
          <w:sz w:val="28"/>
          <w:szCs w:val="28"/>
        </w:rPr>
      </w:pPr>
      <w:r w:rsidRPr="00065E31">
        <w:rPr>
          <w:bCs/>
          <w:color w:val="000000" w:themeColor="text1"/>
          <w:kern w:val="36"/>
          <w:sz w:val="28"/>
          <w:szCs w:val="28"/>
        </w:rPr>
        <w:t>Рисунок 4</w:t>
      </w:r>
      <w:r w:rsidR="003E4B87" w:rsidRPr="00065E31">
        <w:rPr>
          <w:bCs/>
          <w:color w:val="000000" w:themeColor="text1"/>
          <w:kern w:val="36"/>
          <w:sz w:val="28"/>
          <w:szCs w:val="28"/>
        </w:rPr>
        <w:t xml:space="preserve"> -</w:t>
      </w:r>
      <w:r w:rsidR="003511EB" w:rsidRPr="00065E31">
        <w:rPr>
          <w:bCs/>
          <w:color w:val="000000" w:themeColor="text1"/>
          <w:kern w:val="36"/>
          <w:sz w:val="28"/>
          <w:szCs w:val="28"/>
        </w:rPr>
        <w:t xml:space="preserve"> </w:t>
      </w:r>
      <w:r w:rsidR="003E4B87" w:rsidRPr="00065E31">
        <w:rPr>
          <w:bCs/>
          <w:color w:val="000000" w:themeColor="text1"/>
          <w:kern w:val="36"/>
          <w:sz w:val="28"/>
          <w:szCs w:val="28"/>
        </w:rPr>
        <w:t>Частота случаев ХГВ с D-агентом по основным возрастным категориям на 100 тысяч человек</w:t>
      </w:r>
      <w:r w:rsidR="00A544D4" w:rsidRPr="00065E31">
        <w:rPr>
          <w:bCs/>
          <w:color w:val="000000" w:themeColor="text1"/>
          <w:kern w:val="36"/>
          <w:sz w:val="28"/>
          <w:szCs w:val="28"/>
        </w:rPr>
        <w:t xml:space="preserve"> в РК</w:t>
      </w:r>
    </w:p>
    <w:p w14:paraId="2815DBD3" w14:textId="77777777" w:rsidR="003511EB" w:rsidRPr="00065E31" w:rsidRDefault="003511EB" w:rsidP="003E4B87">
      <w:pPr>
        <w:pStyle w:val="a3"/>
        <w:spacing w:before="0" w:beforeAutospacing="0" w:after="0" w:afterAutospacing="0"/>
        <w:ind w:firstLine="567"/>
        <w:jc w:val="center"/>
        <w:rPr>
          <w:bCs/>
          <w:color w:val="000000" w:themeColor="text1"/>
          <w:kern w:val="36"/>
          <w:sz w:val="28"/>
          <w:szCs w:val="28"/>
        </w:rPr>
      </w:pPr>
    </w:p>
    <w:p w14:paraId="379261B0" w14:textId="04C9AFD0" w:rsidR="003E4B87" w:rsidRPr="00065E31" w:rsidRDefault="003E4B87" w:rsidP="003E4B87">
      <w:pPr>
        <w:pStyle w:val="a3"/>
        <w:spacing w:before="0" w:beforeAutospacing="0" w:after="0" w:afterAutospacing="0"/>
        <w:ind w:firstLine="567"/>
        <w:jc w:val="both"/>
        <w:rPr>
          <w:bCs/>
          <w:color w:val="000000" w:themeColor="text1"/>
          <w:kern w:val="36"/>
        </w:rPr>
      </w:pPr>
      <w:r w:rsidRPr="00065E31">
        <w:rPr>
          <w:color w:val="000000" w:themeColor="text1"/>
        </w:rPr>
        <w:t xml:space="preserve">Примечание - Источник </w:t>
      </w:r>
      <w:r w:rsidR="00332A6A" w:rsidRPr="00065E31">
        <w:rPr>
          <w:bCs/>
          <w:color w:val="000000" w:themeColor="text1"/>
          <w:kern w:val="36"/>
        </w:rPr>
        <w:t>[2</w:t>
      </w:r>
      <w:r w:rsidR="001926CB" w:rsidRPr="00065E31">
        <w:rPr>
          <w:bCs/>
          <w:color w:val="000000" w:themeColor="text1"/>
          <w:kern w:val="36"/>
        </w:rPr>
        <w:t>3</w:t>
      </w:r>
      <w:r w:rsidR="00B07072">
        <w:rPr>
          <w:bCs/>
          <w:color w:val="000000" w:themeColor="text1"/>
          <w:kern w:val="36"/>
        </w:rPr>
        <w:t>,</w:t>
      </w:r>
      <w:r w:rsidR="00F16CDC">
        <w:rPr>
          <w:bCs/>
          <w:color w:val="000000" w:themeColor="text1"/>
          <w:kern w:val="36"/>
        </w:rPr>
        <w:t>р</w:t>
      </w:r>
      <w:r w:rsidR="00B07072">
        <w:rPr>
          <w:bCs/>
          <w:color w:val="000000" w:themeColor="text1"/>
          <w:kern w:val="36"/>
        </w:rPr>
        <w:t xml:space="preserve">. </w:t>
      </w:r>
      <w:r w:rsidR="00F16CDC">
        <w:rPr>
          <w:bCs/>
          <w:color w:val="000000" w:themeColor="text1"/>
          <w:kern w:val="36"/>
        </w:rPr>
        <w:t>383</w:t>
      </w:r>
      <w:r w:rsidRPr="00065E31">
        <w:rPr>
          <w:bCs/>
          <w:color w:val="000000" w:themeColor="text1"/>
          <w:kern w:val="36"/>
        </w:rPr>
        <w:t>]</w:t>
      </w:r>
    </w:p>
    <w:p w14:paraId="05BA5FDA" w14:textId="77777777"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p>
    <w:p w14:paraId="59FBE98A" w14:textId="77777777"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Учитывая, что РНК HDV не способна к репликации без присутствия HBsAg, можно было бы предположить, что уровень эндемичности ВГД прямо связан с распространением ВГВ в стране. Однако согласно результатам современных эпидемиологических исследований, такая зависимость не всегда наблюдается, и области распространения дельта-агента не всегда совпадают с зонами высокой заболеваемости ВГВ. Например, во многих регионах Южной Азии (таких как Тайвань и Китай), где заболеваемость ВГВ особенно высока, случаи заражения дельта-агентом оказываются довольно редкими. Вероятно, на распространенность дельта-агента в большей степени влияют такие факторы, как глобализация и миграционные процессы населения.</w:t>
      </w:r>
    </w:p>
    <w:p w14:paraId="303B2794" w14:textId="7AFBDED6"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 xml:space="preserve">Согласно отчету НПЦСЭЭиМ, наблюдались различия в динамике заболеваемости по разным подтипам вируса. Так, число случаев острого вирусного гепатита А увеличилось в 6,8 раза, тогда как заболеваемость хроническими </w:t>
      </w:r>
      <w:r w:rsidRPr="00065E31">
        <w:rPr>
          <w:bCs/>
          <w:color w:val="000000" w:themeColor="text1"/>
          <w:kern w:val="36"/>
          <w:sz w:val="28"/>
          <w:szCs w:val="28"/>
        </w:rPr>
        <w:lastRenderedPageBreak/>
        <w:t>вирусными гепатитами В и С возросла на 4,1%. Было зафиксировано несколько отдельных случаев заражения гепатитом Д, в то время как инфекции гепатитом Е не было за</w:t>
      </w:r>
      <w:r w:rsidR="00B77BAE" w:rsidRPr="00065E31">
        <w:rPr>
          <w:bCs/>
          <w:color w:val="000000" w:themeColor="text1"/>
          <w:kern w:val="36"/>
          <w:sz w:val="28"/>
          <w:szCs w:val="28"/>
        </w:rPr>
        <w:t>регистрировано вообще (рисунок 5</w:t>
      </w:r>
      <w:r w:rsidR="00332A6A" w:rsidRPr="00065E31">
        <w:rPr>
          <w:bCs/>
          <w:color w:val="000000" w:themeColor="text1"/>
          <w:kern w:val="36"/>
          <w:sz w:val="28"/>
          <w:szCs w:val="28"/>
        </w:rPr>
        <w:t>) [23</w:t>
      </w:r>
      <w:r w:rsidR="00B07072">
        <w:rPr>
          <w:bCs/>
          <w:color w:val="000000" w:themeColor="text1"/>
          <w:kern w:val="36"/>
          <w:sz w:val="28"/>
          <w:szCs w:val="28"/>
        </w:rPr>
        <w:t>,</w:t>
      </w:r>
      <w:r w:rsidR="00F16CDC">
        <w:rPr>
          <w:bCs/>
          <w:color w:val="000000" w:themeColor="text1"/>
          <w:kern w:val="36"/>
          <w:sz w:val="28"/>
          <w:szCs w:val="28"/>
        </w:rPr>
        <w:t>р</w:t>
      </w:r>
      <w:r w:rsidR="00B07072">
        <w:rPr>
          <w:bCs/>
          <w:color w:val="000000" w:themeColor="text1"/>
          <w:kern w:val="36"/>
          <w:sz w:val="28"/>
          <w:szCs w:val="28"/>
        </w:rPr>
        <w:t xml:space="preserve">. </w:t>
      </w:r>
      <w:r w:rsidR="00F16CDC">
        <w:rPr>
          <w:bCs/>
          <w:color w:val="000000" w:themeColor="text1"/>
          <w:kern w:val="36"/>
          <w:sz w:val="28"/>
          <w:szCs w:val="28"/>
        </w:rPr>
        <w:t>383</w:t>
      </w:r>
      <w:r w:rsidRPr="00065E31">
        <w:rPr>
          <w:bCs/>
          <w:color w:val="000000" w:themeColor="text1"/>
          <w:kern w:val="36"/>
          <w:sz w:val="28"/>
          <w:szCs w:val="28"/>
        </w:rPr>
        <w:t>].</w:t>
      </w:r>
    </w:p>
    <w:p w14:paraId="686A2770" w14:textId="77777777"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p>
    <w:p w14:paraId="4B77E940" w14:textId="77777777" w:rsidR="003E4B87" w:rsidRPr="00065E31" w:rsidRDefault="003E4B87" w:rsidP="00EF4537">
      <w:pPr>
        <w:pStyle w:val="a3"/>
        <w:spacing w:before="0" w:beforeAutospacing="0" w:after="0" w:afterAutospacing="0"/>
        <w:jc w:val="center"/>
        <w:rPr>
          <w:bCs/>
          <w:color w:val="000000" w:themeColor="text1"/>
          <w:kern w:val="36"/>
          <w:sz w:val="28"/>
          <w:szCs w:val="28"/>
        </w:rPr>
      </w:pPr>
      <w:r w:rsidRPr="00065E31">
        <w:rPr>
          <w:bCs/>
          <w:noProof/>
          <w:color w:val="000000" w:themeColor="text1"/>
          <w:kern w:val="36"/>
          <w:sz w:val="28"/>
          <w:szCs w:val="28"/>
        </w:rPr>
        <w:drawing>
          <wp:inline distT="0" distB="0" distL="0" distR="0" wp14:anchorId="1A5A823F" wp14:editId="1D436CD3">
            <wp:extent cx="6277609" cy="25908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97983" cy="2599208"/>
                    </a:xfrm>
                    <a:prstGeom prst="rect">
                      <a:avLst/>
                    </a:prstGeom>
                  </pic:spPr>
                </pic:pic>
              </a:graphicData>
            </a:graphic>
          </wp:inline>
        </w:drawing>
      </w:r>
    </w:p>
    <w:p w14:paraId="61679304" w14:textId="77777777" w:rsidR="003511EB" w:rsidRPr="00065E31" w:rsidRDefault="003511EB" w:rsidP="003E4B87">
      <w:pPr>
        <w:pStyle w:val="a3"/>
        <w:spacing w:before="0" w:beforeAutospacing="0" w:after="0" w:afterAutospacing="0"/>
        <w:ind w:firstLine="567"/>
        <w:jc w:val="center"/>
        <w:rPr>
          <w:bCs/>
          <w:color w:val="000000" w:themeColor="text1"/>
          <w:kern w:val="36"/>
          <w:sz w:val="28"/>
          <w:szCs w:val="28"/>
          <w:lang w:val="kk-KZ"/>
        </w:rPr>
      </w:pPr>
    </w:p>
    <w:p w14:paraId="523C15DD" w14:textId="2C26A3D3" w:rsidR="003E4B87" w:rsidRPr="00065E31" w:rsidRDefault="00B77BAE" w:rsidP="003E4B87">
      <w:pPr>
        <w:pStyle w:val="a3"/>
        <w:spacing w:before="0" w:beforeAutospacing="0" w:after="0" w:afterAutospacing="0"/>
        <w:ind w:firstLine="567"/>
        <w:jc w:val="center"/>
        <w:rPr>
          <w:bCs/>
          <w:color w:val="000000" w:themeColor="text1"/>
          <w:kern w:val="36"/>
          <w:sz w:val="28"/>
          <w:szCs w:val="28"/>
          <w:lang w:val="kk-KZ"/>
        </w:rPr>
      </w:pPr>
      <w:r w:rsidRPr="00065E31">
        <w:rPr>
          <w:bCs/>
          <w:color w:val="000000" w:themeColor="text1"/>
          <w:kern w:val="36"/>
          <w:sz w:val="28"/>
          <w:szCs w:val="28"/>
          <w:lang w:val="kk-KZ"/>
        </w:rPr>
        <w:t>Рисунок 5</w:t>
      </w:r>
      <w:r w:rsidR="003E4B87" w:rsidRPr="00065E31">
        <w:rPr>
          <w:bCs/>
          <w:color w:val="000000" w:themeColor="text1"/>
          <w:kern w:val="36"/>
          <w:sz w:val="28"/>
          <w:szCs w:val="28"/>
          <w:lang w:val="kk-KZ"/>
        </w:rPr>
        <w:t xml:space="preserve"> -Частота случаев вирусного гепатита. Динамика по месяцам на каждые 100 тысяч населения</w:t>
      </w:r>
      <w:r w:rsidR="00CA5AD5" w:rsidRPr="00065E31">
        <w:rPr>
          <w:bCs/>
          <w:color w:val="000000" w:themeColor="text1"/>
          <w:kern w:val="36"/>
          <w:sz w:val="28"/>
          <w:szCs w:val="28"/>
          <w:lang w:val="kk-KZ"/>
        </w:rPr>
        <w:t xml:space="preserve"> в РК</w:t>
      </w:r>
    </w:p>
    <w:p w14:paraId="114A2E5B" w14:textId="77777777" w:rsidR="003511EB" w:rsidRPr="00065E31" w:rsidRDefault="003511EB" w:rsidP="003E4B87">
      <w:pPr>
        <w:pStyle w:val="a3"/>
        <w:spacing w:before="0" w:beforeAutospacing="0" w:after="0" w:afterAutospacing="0"/>
        <w:ind w:firstLine="567"/>
        <w:jc w:val="center"/>
        <w:rPr>
          <w:bCs/>
          <w:color w:val="000000" w:themeColor="text1"/>
          <w:kern w:val="36"/>
          <w:sz w:val="28"/>
          <w:szCs w:val="28"/>
        </w:rPr>
      </w:pPr>
    </w:p>
    <w:p w14:paraId="661FA26A" w14:textId="5F7CDDB6" w:rsidR="003E4B87" w:rsidRPr="00065E31" w:rsidRDefault="003E4B87" w:rsidP="003E4B87">
      <w:pPr>
        <w:pStyle w:val="a3"/>
        <w:spacing w:before="0" w:beforeAutospacing="0" w:after="0" w:afterAutospacing="0"/>
        <w:ind w:firstLine="567"/>
        <w:jc w:val="both"/>
        <w:rPr>
          <w:bCs/>
          <w:color w:val="000000" w:themeColor="text1"/>
          <w:kern w:val="36"/>
        </w:rPr>
      </w:pPr>
      <w:r w:rsidRPr="00065E31">
        <w:rPr>
          <w:color w:val="000000" w:themeColor="text1"/>
        </w:rPr>
        <w:t xml:space="preserve">Примечание - Источник </w:t>
      </w:r>
      <w:r w:rsidRPr="00065E31">
        <w:rPr>
          <w:bCs/>
          <w:color w:val="000000" w:themeColor="text1"/>
          <w:kern w:val="36"/>
        </w:rPr>
        <w:t>[</w:t>
      </w:r>
      <w:r w:rsidR="00332A6A" w:rsidRPr="00065E31">
        <w:rPr>
          <w:bCs/>
          <w:color w:val="000000" w:themeColor="text1"/>
          <w:kern w:val="36"/>
        </w:rPr>
        <w:t>23</w:t>
      </w:r>
      <w:r w:rsidR="00B07072">
        <w:rPr>
          <w:bCs/>
          <w:color w:val="000000" w:themeColor="text1"/>
          <w:kern w:val="36"/>
        </w:rPr>
        <w:t>,</w:t>
      </w:r>
      <w:r w:rsidR="00F16CDC">
        <w:rPr>
          <w:bCs/>
          <w:color w:val="000000" w:themeColor="text1"/>
          <w:kern w:val="36"/>
        </w:rPr>
        <w:t>р</w:t>
      </w:r>
      <w:r w:rsidR="00B07072">
        <w:rPr>
          <w:bCs/>
          <w:color w:val="000000" w:themeColor="text1"/>
          <w:kern w:val="36"/>
        </w:rPr>
        <w:t xml:space="preserve">. </w:t>
      </w:r>
      <w:r w:rsidR="00F16CDC">
        <w:rPr>
          <w:bCs/>
          <w:color w:val="000000" w:themeColor="text1"/>
          <w:kern w:val="36"/>
        </w:rPr>
        <w:t>383</w:t>
      </w:r>
      <w:r w:rsidRPr="00065E31">
        <w:rPr>
          <w:bCs/>
          <w:color w:val="000000" w:themeColor="text1"/>
          <w:kern w:val="36"/>
        </w:rPr>
        <w:t>]</w:t>
      </w:r>
    </w:p>
    <w:p w14:paraId="66A6A242" w14:textId="77777777" w:rsidR="003E4B87" w:rsidRPr="00065E31" w:rsidRDefault="003E4B87" w:rsidP="003E4B87">
      <w:pPr>
        <w:pStyle w:val="a3"/>
        <w:spacing w:before="0" w:beforeAutospacing="0" w:after="0" w:afterAutospacing="0"/>
        <w:ind w:firstLine="567"/>
        <w:jc w:val="both"/>
        <w:rPr>
          <w:bCs/>
          <w:color w:val="000000" w:themeColor="text1"/>
          <w:kern w:val="36"/>
          <w:sz w:val="28"/>
          <w:szCs w:val="28"/>
          <w:lang w:val="kk-KZ"/>
        </w:rPr>
      </w:pPr>
    </w:p>
    <w:p w14:paraId="21ABB171" w14:textId="77777777"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Повышенные показатели заболеваемости в прошедшем году были зафиксированы не по всей стране, а конкретно в некоторых регионах. Наиболее высокий уровень заболеваемости гепатитом был в Абайской области, где он превышал среднереспубликанский показатель в три раза и составлял 32,7 на 100 тысяч населения. За ней по уровню заболеваемости следуют Астана с показателем 27,2, Восточно-Казахстанская область с 23,3 и Улытауская область с 22,1 случая на 100 тысяч населения.</w:t>
      </w:r>
    </w:p>
    <w:p w14:paraId="52C3125E" w14:textId="77777777"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 xml:space="preserve">В большинстве регионов за последний год было зарегистрировано утроение или учетверение уровня заболеваемости, при этом в отдельных областях наблюдался ещё более выраженный рост: в Акмолинской области заболеваемость увеличилась в 7 раз по сравнению с 2022 годом, а в Шымкенте — в 12,2 раза. Только в двух областях — Северо-Казахстанской (рост на 13,9%) и Акмолинской (снижение на 9,3%) — ситуация оставалась более или менее стабильной (рисунок </w:t>
      </w:r>
      <w:r w:rsidR="00B77BAE" w:rsidRPr="00065E31">
        <w:rPr>
          <w:bCs/>
          <w:color w:val="000000" w:themeColor="text1"/>
          <w:kern w:val="36"/>
          <w:sz w:val="28"/>
          <w:szCs w:val="28"/>
        </w:rPr>
        <w:t>6</w:t>
      </w:r>
      <w:r w:rsidRPr="00065E31">
        <w:rPr>
          <w:bCs/>
          <w:color w:val="000000" w:themeColor="text1"/>
          <w:kern w:val="36"/>
          <w:sz w:val="28"/>
          <w:szCs w:val="28"/>
        </w:rPr>
        <w:t>).</w:t>
      </w:r>
    </w:p>
    <w:p w14:paraId="20A48395" w14:textId="77777777" w:rsidR="003E4B87" w:rsidRPr="00065E31" w:rsidRDefault="003E4B87" w:rsidP="003511EB">
      <w:pPr>
        <w:pStyle w:val="a3"/>
        <w:spacing w:before="0" w:beforeAutospacing="0" w:after="0" w:afterAutospacing="0"/>
        <w:jc w:val="center"/>
        <w:rPr>
          <w:bCs/>
          <w:color w:val="000000" w:themeColor="text1"/>
          <w:kern w:val="36"/>
          <w:sz w:val="28"/>
          <w:szCs w:val="28"/>
        </w:rPr>
      </w:pPr>
      <w:r w:rsidRPr="00065E31">
        <w:rPr>
          <w:bCs/>
          <w:noProof/>
          <w:color w:val="000000" w:themeColor="text1"/>
          <w:kern w:val="36"/>
          <w:sz w:val="28"/>
          <w:szCs w:val="28"/>
        </w:rPr>
        <w:lastRenderedPageBreak/>
        <w:drawing>
          <wp:inline distT="0" distB="0" distL="0" distR="0" wp14:anchorId="3EB2AE7F" wp14:editId="67DD21CA">
            <wp:extent cx="5036820" cy="2735772"/>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64915" cy="2751032"/>
                    </a:xfrm>
                    <a:prstGeom prst="rect">
                      <a:avLst/>
                    </a:prstGeom>
                  </pic:spPr>
                </pic:pic>
              </a:graphicData>
            </a:graphic>
          </wp:inline>
        </w:drawing>
      </w:r>
    </w:p>
    <w:p w14:paraId="6258A007" w14:textId="77777777"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p>
    <w:p w14:paraId="7D000F85" w14:textId="2D8DDFFF" w:rsidR="003E4B87" w:rsidRPr="00065E31" w:rsidRDefault="003E4B87" w:rsidP="003E4B87">
      <w:pPr>
        <w:pStyle w:val="a3"/>
        <w:spacing w:before="0" w:beforeAutospacing="0" w:after="0" w:afterAutospacing="0"/>
        <w:ind w:firstLine="567"/>
        <w:jc w:val="center"/>
        <w:rPr>
          <w:bCs/>
          <w:color w:val="000000" w:themeColor="text1"/>
          <w:kern w:val="36"/>
          <w:sz w:val="28"/>
          <w:szCs w:val="28"/>
        </w:rPr>
      </w:pPr>
      <w:r w:rsidRPr="00065E31">
        <w:rPr>
          <w:bCs/>
          <w:color w:val="000000" w:themeColor="text1"/>
          <w:kern w:val="36"/>
          <w:sz w:val="28"/>
          <w:szCs w:val="28"/>
        </w:rPr>
        <w:t xml:space="preserve">Рисунок </w:t>
      </w:r>
      <w:r w:rsidR="00B77BAE" w:rsidRPr="00065E31">
        <w:rPr>
          <w:bCs/>
          <w:color w:val="000000" w:themeColor="text1"/>
          <w:kern w:val="36"/>
          <w:sz w:val="28"/>
          <w:szCs w:val="28"/>
        </w:rPr>
        <w:t>6</w:t>
      </w:r>
      <w:r w:rsidRPr="00065E31">
        <w:rPr>
          <w:bCs/>
          <w:color w:val="000000" w:themeColor="text1"/>
          <w:kern w:val="36"/>
          <w:sz w:val="28"/>
          <w:szCs w:val="28"/>
        </w:rPr>
        <w:t xml:space="preserve"> -</w:t>
      </w:r>
      <w:r w:rsidR="003511EB" w:rsidRPr="00065E31">
        <w:rPr>
          <w:bCs/>
          <w:color w:val="000000" w:themeColor="text1"/>
          <w:kern w:val="36"/>
          <w:sz w:val="28"/>
          <w:szCs w:val="28"/>
        </w:rPr>
        <w:t xml:space="preserve"> </w:t>
      </w:r>
      <w:r w:rsidRPr="00065E31">
        <w:rPr>
          <w:bCs/>
          <w:color w:val="000000" w:themeColor="text1"/>
          <w:kern w:val="36"/>
          <w:sz w:val="28"/>
          <w:szCs w:val="28"/>
        </w:rPr>
        <w:t>Распространенность вирусного гепатита по регионам</w:t>
      </w:r>
      <w:r w:rsidR="00537FB1" w:rsidRPr="00065E31">
        <w:rPr>
          <w:bCs/>
          <w:color w:val="000000" w:themeColor="text1"/>
          <w:kern w:val="36"/>
          <w:sz w:val="28"/>
          <w:szCs w:val="28"/>
        </w:rPr>
        <w:t xml:space="preserve"> республики</w:t>
      </w:r>
      <w:r w:rsidRPr="00065E31">
        <w:rPr>
          <w:bCs/>
          <w:color w:val="000000" w:themeColor="text1"/>
          <w:kern w:val="36"/>
          <w:sz w:val="28"/>
          <w:szCs w:val="28"/>
        </w:rPr>
        <w:t>. Статистика с января по декабрь 2023 года. Количество случаев на 100 тысяч населения</w:t>
      </w:r>
    </w:p>
    <w:p w14:paraId="36DF3F58" w14:textId="77777777" w:rsidR="003511EB" w:rsidRPr="00065E31" w:rsidRDefault="003511EB" w:rsidP="003E4B87">
      <w:pPr>
        <w:pStyle w:val="a3"/>
        <w:spacing w:before="0" w:beforeAutospacing="0" w:after="0" w:afterAutospacing="0"/>
        <w:ind w:firstLine="567"/>
        <w:jc w:val="center"/>
        <w:rPr>
          <w:bCs/>
          <w:color w:val="000000" w:themeColor="text1"/>
          <w:kern w:val="36"/>
          <w:sz w:val="28"/>
          <w:szCs w:val="28"/>
        </w:rPr>
      </w:pPr>
    </w:p>
    <w:p w14:paraId="06605F80" w14:textId="77777777" w:rsidR="003E4B87" w:rsidRPr="00065E31" w:rsidRDefault="003E4B87" w:rsidP="003E4B87">
      <w:pPr>
        <w:pStyle w:val="a3"/>
        <w:spacing w:before="0" w:beforeAutospacing="0" w:after="0" w:afterAutospacing="0"/>
        <w:ind w:firstLine="567"/>
        <w:jc w:val="both"/>
        <w:rPr>
          <w:bCs/>
          <w:color w:val="000000" w:themeColor="text1"/>
          <w:kern w:val="36"/>
        </w:rPr>
      </w:pPr>
      <w:r w:rsidRPr="00065E31">
        <w:rPr>
          <w:color w:val="000000" w:themeColor="text1"/>
        </w:rPr>
        <w:t xml:space="preserve">Примечание - Источник </w:t>
      </w:r>
      <w:r w:rsidRPr="00065E31">
        <w:rPr>
          <w:bCs/>
          <w:color w:val="000000" w:themeColor="text1"/>
          <w:kern w:val="36"/>
        </w:rPr>
        <w:t>[</w:t>
      </w:r>
      <w:r w:rsidR="00332A6A" w:rsidRPr="00065E31">
        <w:rPr>
          <w:bCs/>
          <w:color w:val="000000" w:themeColor="text1"/>
          <w:kern w:val="36"/>
        </w:rPr>
        <w:t>2</w:t>
      </w:r>
      <w:r w:rsidR="001926CB" w:rsidRPr="00065E31">
        <w:rPr>
          <w:bCs/>
          <w:color w:val="000000" w:themeColor="text1"/>
          <w:kern w:val="36"/>
        </w:rPr>
        <w:t>4</w:t>
      </w:r>
      <w:r w:rsidRPr="00065E31">
        <w:rPr>
          <w:bCs/>
          <w:color w:val="000000" w:themeColor="text1"/>
          <w:kern w:val="36"/>
        </w:rPr>
        <w:t>]</w:t>
      </w:r>
    </w:p>
    <w:p w14:paraId="3A3C607B" w14:textId="77777777"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p>
    <w:p w14:paraId="394E2441" w14:textId="77777777"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Статистическое бюро Агентства по стратегическому планированию и реформам Республики Казахстан предоставляет данные о долгосрочных тенденциях только для гепатита В. Из этих данных следует, что с 2017 по 2021 годы уровень заболеваемости этим типом вирусного гепатита оставался относительно низким, но в 2022 году произошел значительный скачок. Заболеваемость гепатитом В в этом году возросла в 12,5 раз, с 0,2 до 2,5 случая на 100 тысяч населения.</w:t>
      </w:r>
    </w:p>
    <w:p w14:paraId="05D195BA" w14:textId="586CA7B6"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 xml:space="preserve">Заболеваемость гепатитом В в численности населения является одним из показателей, на основе </w:t>
      </w:r>
      <w:r w:rsidR="00E07F6A" w:rsidRPr="00065E31">
        <w:rPr>
          <w:bCs/>
          <w:color w:val="000000" w:themeColor="text1"/>
          <w:kern w:val="36"/>
          <w:sz w:val="28"/>
          <w:szCs w:val="28"/>
        </w:rPr>
        <w:t>которых оценивается достижение Ц</w:t>
      </w:r>
      <w:r w:rsidRPr="00065E31">
        <w:rPr>
          <w:bCs/>
          <w:color w:val="000000" w:themeColor="text1"/>
          <w:kern w:val="36"/>
          <w:sz w:val="28"/>
          <w:szCs w:val="28"/>
        </w:rPr>
        <w:t>елей устойчивого развития (ЦУР) ООН, к реализации которых Казахстан стремится к 2030 году. Изначально, при формулировке ЦУР, целью медицинского сообщества было полное искоренение гепатита к 2023 году. Однако</w:t>
      </w:r>
      <w:r w:rsidR="00E07F6A" w:rsidRPr="00065E31">
        <w:rPr>
          <w:bCs/>
          <w:color w:val="000000" w:themeColor="text1"/>
          <w:kern w:val="36"/>
          <w:sz w:val="28"/>
          <w:szCs w:val="28"/>
        </w:rPr>
        <w:t>,</w:t>
      </w:r>
      <w:r w:rsidRPr="00065E31">
        <w:rPr>
          <w:bCs/>
          <w:color w:val="000000" w:themeColor="text1"/>
          <w:kern w:val="36"/>
          <w:sz w:val="28"/>
          <w:szCs w:val="28"/>
        </w:rPr>
        <w:t xml:space="preserve"> теперь стало очевидно, что эта задача не была выполнена. В ответ на это Всемирная организация здравоохранения обновила свою глобальную стратегию, поставив цель к 2030 году уменьшить количество новых случаев заражения на 90% и снизить уровень смертности на 65%</w:t>
      </w:r>
      <w:r w:rsidR="00494B1C" w:rsidRPr="00065E31">
        <w:rPr>
          <w:bCs/>
          <w:color w:val="000000" w:themeColor="text1"/>
          <w:kern w:val="36"/>
          <w:sz w:val="28"/>
          <w:szCs w:val="28"/>
        </w:rPr>
        <w:t xml:space="preserve"> </w:t>
      </w:r>
      <w:r w:rsidRPr="00065E31">
        <w:rPr>
          <w:bCs/>
          <w:color w:val="000000" w:themeColor="text1"/>
          <w:kern w:val="36"/>
          <w:sz w:val="28"/>
          <w:szCs w:val="28"/>
        </w:rPr>
        <w:t xml:space="preserve">(рисунок </w:t>
      </w:r>
      <w:r w:rsidR="00B77BAE" w:rsidRPr="00065E31">
        <w:rPr>
          <w:bCs/>
          <w:color w:val="000000" w:themeColor="text1"/>
          <w:kern w:val="36"/>
          <w:sz w:val="28"/>
          <w:szCs w:val="28"/>
        </w:rPr>
        <w:t>7</w:t>
      </w:r>
      <w:r w:rsidRPr="00065E31">
        <w:rPr>
          <w:bCs/>
          <w:color w:val="000000" w:themeColor="text1"/>
          <w:kern w:val="36"/>
          <w:sz w:val="28"/>
          <w:szCs w:val="28"/>
        </w:rPr>
        <w:t>)</w:t>
      </w:r>
      <w:r w:rsidR="00494B1C" w:rsidRPr="00065E31">
        <w:rPr>
          <w:bCs/>
          <w:color w:val="000000" w:themeColor="text1"/>
          <w:kern w:val="36"/>
          <w:sz w:val="28"/>
          <w:szCs w:val="28"/>
        </w:rPr>
        <w:t xml:space="preserve"> </w:t>
      </w:r>
      <w:r w:rsidR="00332A6A" w:rsidRPr="00065E31">
        <w:rPr>
          <w:bCs/>
          <w:color w:val="000000" w:themeColor="text1"/>
          <w:kern w:val="36"/>
          <w:sz w:val="28"/>
          <w:szCs w:val="28"/>
        </w:rPr>
        <w:t>[2</w:t>
      </w:r>
      <w:r w:rsidR="001926CB" w:rsidRPr="00065E31">
        <w:rPr>
          <w:bCs/>
          <w:color w:val="000000" w:themeColor="text1"/>
          <w:kern w:val="36"/>
          <w:sz w:val="28"/>
          <w:szCs w:val="28"/>
        </w:rPr>
        <w:t>4</w:t>
      </w:r>
      <w:r w:rsidR="00B07072">
        <w:rPr>
          <w:bCs/>
          <w:color w:val="000000" w:themeColor="text1"/>
          <w:kern w:val="36"/>
          <w:sz w:val="28"/>
          <w:szCs w:val="28"/>
        </w:rPr>
        <w:t>,с. 9</w:t>
      </w:r>
      <w:r w:rsidRPr="00065E31">
        <w:rPr>
          <w:bCs/>
          <w:color w:val="000000" w:themeColor="text1"/>
          <w:kern w:val="36"/>
          <w:sz w:val="28"/>
          <w:szCs w:val="28"/>
        </w:rPr>
        <w:t>].</w:t>
      </w:r>
    </w:p>
    <w:p w14:paraId="5469B851" w14:textId="77777777" w:rsidR="003E4B87" w:rsidRPr="00065E31" w:rsidRDefault="00163AD0" w:rsidP="003E4B87">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 xml:space="preserve"> </w:t>
      </w:r>
    </w:p>
    <w:p w14:paraId="76D0DAA8" w14:textId="77777777" w:rsidR="003E4B87" w:rsidRPr="00065E31" w:rsidRDefault="003E4B87" w:rsidP="00EF4537">
      <w:pPr>
        <w:pStyle w:val="a3"/>
        <w:spacing w:before="0" w:beforeAutospacing="0" w:after="0" w:afterAutospacing="0"/>
        <w:jc w:val="center"/>
        <w:rPr>
          <w:bCs/>
          <w:color w:val="000000" w:themeColor="text1"/>
          <w:kern w:val="36"/>
          <w:sz w:val="28"/>
          <w:szCs w:val="28"/>
        </w:rPr>
      </w:pPr>
      <w:r w:rsidRPr="00065E31">
        <w:rPr>
          <w:bCs/>
          <w:noProof/>
          <w:color w:val="000000" w:themeColor="text1"/>
          <w:kern w:val="36"/>
          <w:sz w:val="28"/>
          <w:szCs w:val="28"/>
        </w:rPr>
        <w:lastRenderedPageBreak/>
        <w:drawing>
          <wp:inline distT="0" distB="0" distL="0" distR="0" wp14:anchorId="2966328D" wp14:editId="50AE21D7">
            <wp:extent cx="6238875" cy="20193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10381" cy="2042444"/>
                    </a:xfrm>
                    <a:prstGeom prst="rect">
                      <a:avLst/>
                    </a:prstGeom>
                  </pic:spPr>
                </pic:pic>
              </a:graphicData>
            </a:graphic>
          </wp:inline>
        </w:drawing>
      </w:r>
    </w:p>
    <w:p w14:paraId="45615A10" w14:textId="77777777"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p>
    <w:p w14:paraId="42C8FB8B" w14:textId="5A24B96D" w:rsidR="003E4B87" w:rsidRPr="00065E31" w:rsidRDefault="003E4B87" w:rsidP="003E4B87">
      <w:pPr>
        <w:pStyle w:val="a3"/>
        <w:spacing w:before="0" w:beforeAutospacing="0" w:after="0" w:afterAutospacing="0"/>
        <w:ind w:firstLine="567"/>
        <w:jc w:val="center"/>
        <w:rPr>
          <w:bCs/>
          <w:color w:val="000000" w:themeColor="text1"/>
          <w:kern w:val="36"/>
          <w:sz w:val="28"/>
          <w:szCs w:val="28"/>
        </w:rPr>
      </w:pPr>
      <w:r w:rsidRPr="00065E31">
        <w:rPr>
          <w:bCs/>
          <w:color w:val="000000" w:themeColor="text1"/>
          <w:kern w:val="36"/>
          <w:sz w:val="28"/>
          <w:szCs w:val="28"/>
        </w:rPr>
        <w:t xml:space="preserve">Рисунок </w:t>
      </w:r>
      <w:r w:rsidR="00B77BAE" w:rsidRPr="00065E31">
        <w:rPr>
          <w:bCs/>
          <w:color w:val="000000" w:themeColor="text1"/>
          <w:kern w:val="36"/>
          <w:sz w:val="28"/>
          <w:szCs w:val="28"/>
        </w:rPr>
        <w:t>7</w:t>
      </w:r>
      <w:r w:rsidRPr="00065E31">
        <w:rPr>
          <w:bCs/>
          <w:color w:val="000000" w:themeColor="text1"/>
          <w:kern w:val="36"/>
          <w:sz w:val="28"/>
          <w:szCs w:val="28"/>
        </w:rPr>
        <w:t xml:space="preserve"> -</w:t>
      </w:r>
      <w:r w:rsidR="003511EB" w:rsidRPr="00065E31">
        <w:rPr>
          <w:bCs/>
          <w:color w:val="000000" w:themeColor="text1"/>
          <w:kern w:val="36"/>
          <w:sz w:val="28"/>
          <w:szCs w:val="28"/>
        </w:rPr>
        <w:t xml:space="preserve"> </w:t>
      </w:r>
      <w:r w:rsidRPr="00065E31">
        <w:rPr>
          <w:bCs/>
          <w:color w:val="000000" w:themeColor="text1"/>
          <w:kern w:val="36"/>
          <w:sz w:val="28"/>
          <w:szCs w:val="28"/>
        </w:rPr>
        <w:t>Частота случаев вирусного гепатита В на 100 тысяч человек</w:t>
      </w:r>
    </w:p>
    <w:p w14:paraId="3726EB50" w14:textId="77777777" w:rsidR="003511EB" w:rsidRPr="00065E31" w:rsidRDefault="003511EB" w:rsidP="003E4B87">
      <w:pPr>
        <w:pStyle w:val="a3"/>
        <w:spacing w:before="0" w:beforeAutospacing="0" w:after="0" w:afterAutospacing="0"/>
        <w:ind w:firstLine="567"/>
        <w:jc w:val="center"/>
        <w:rPr>
          <w:bCs/>
          <w:color w:val="000000" w:themeColor="text1"/>
          <w:kern w:val="36"/>
          <w:sz w:val="28"/>
          <w:szCs w:val="28"/>
        </w:rPr>
      </w:pPr>
    </w:p>
    <w:p w14:paraId="3366D445" w14:textId="4CDD483C" w:rsidR="003E4B87" w:rsidRPr="00065E31" w:rsidRDefault="003E4B87" w:rsidP="003E4B87">
      <w:pPr>
        <w:pStyle w:val="a3"/>
        <w:spacing w:before="0" w:beforeAutospacing="0" w:after="0" w:afterAutospacing="0"/>
        <w:ind w:firstLine="567"/>
        <w:jc w:val="both"/>
        <w:rPr>
          <w:bCs/>
          <w:color w:val="000000" w:themeColor="text1"/>
          <w:kern w:val="36"/>
        </w:rPr>
      </w:pPr>
      <w:r w:rsidRPr="00065E31">
        <w:rPr>
          <w:color w:val="000000" w:themeColor="text1"/>
        </w:rPr>
        <w:t xml:space="preserve">Примечание - Источник </w:t>
      </w:r>
      <w:r w:rsidR="00332A6A" w:rsidRPr="00065E31">
        <w:rPr>
          <w:bCs/>
          <w:color w:val="000000" w:themeColor="text1"/>
          <w:kern w:val="36"/>
        </w:rPr>
        <w:t>[2</w:t>
      </w:r>
      <w:r w:rsidR="001926CB" w:rsidRPr="00065E31">
        <w:rPr>
          <w:bCs/>
          <w:color w:val="000000" w:themeColor="text1"/>
          <w:kern w:val="36"/>
        </w:rPr>
        <w:t>4</w:t>
      </w:r>
      <w:r w:rsidR="00B07072">
        <w:rPr>
          <w:bCs/>
          <w:color w:val="000000" w:themeColor="text1"/>
          <w:kern w:val="36"/>
        </w:rPr>
        <w:t>,с. 10</w:t>
      </w:r>
      <w:r w:rsidRPr="00065E31">
        <w:rPr>
          <w:bCs/>
          <w:color w:val="000000" w:themeColor="text1"/>
          <w:kern w:val="36"/>
        </w:rPr>
        <w:t>]</w:t>
      </w:r>
    </w:p>
    <w:p w14:paraId="0AEA2D91" w14:textId="77777777"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p>
    <w:p w14:paraId="54E2C6A0" w14:textId="77777777"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Вирусные гепатиты представляют собой значительную проблему для мировой системы здравоохранения. К настоящему моменту в Казахстане и Центральной Азии не было выполнено всестороннего исследования, посвященного анализу распространенности этих заболеваний. Наше эпидемиологическое исследование направлено на оценку частоты встречаемости и широты распространения вирусных гепатитов B, C, и D, а также их зависимости от возрастных и гендерных характеристик населения Казахстана за пятилетний период.</w:t>
      </w:r>
    </w:p>
    <w:p w14:paraId="1AEAD5BF" w14:textId="77777777"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В течение анализируемого периода, Казахстан столкнулся с обширным распространением гепатитов В, С и D, с общим количеством 268 975 зарегистрированных случаев. Из этого числа, гепатит В был выявлен в 109 734 случаях, с заметной гендерной диспропорцией: 40,6% (44 545 случаев) среди женщин против 59,4% (65 189 случаев) среди мужчин (p ≤ 0,01). Гепатит D, обнаруженный в 8 656 случаях, также продемонстрировал гендерное различие, с доминированием мужчин (58,3%, или 5 049 случаев) над женщинами (41,7%, или 3 607 случаев) (p ≤ 0,01). Самым распространенным оказался гепатит С с 159 585 случаями, где мужчины также превышали женщин (54,6%, или 82 203 случая) по сравнению с 45,4% (68 382 случая) среди женщин (p ≤ 0,01).</w:t>
      </w:r>
    </w:p>
    <w:p w14:paraId="3E16D043" w14:textId="77777777" w:rsidR="003E4B87" w:rsidRPr="00065E31" w:rsidRDefault="003E4B87" w:rsidP="003E4B87">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Наблюдался заметный рост заболеваемости всеми тремя типами гепатита в период с 2015 по 2020 год: гепатитом D на 68,3%, гепатитом В на 49,8% и гепатитом С на 46,4%. Пиковое распространение гепатита D зафиксировано в 2016 году, превысив показатели 2020 года на 22,3%. В то же время, максимальный прирост случаев гепатита С был отмечен в 2019 году, с увеличением на 49,2% по сравнению с 2015 годом.</w:t>
      </w:r>
    </w:p>
    <w:p w14:paraId="1D93B2F5" w14:textId="4F1F782A" w:rsidR="003E4B87" w:rsidRPr="00065E31" w:rsidRDefault="003E4B87" w:rsidP="003511EB">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 xml:space="preserve">Эти данные подчеркивают не только масштаб проблемы вирусных гепатитов в Казахстане, но и динамику их распространения за пятилетний период, выделяя значимые гендерные и временные тренды в заболеваемости. Особое внимание </w:t>
      </w:r>
      <w:r w:rsidRPr="00065E31">
        <w:rPr>
          <w:bCs/>
          <w:color w:val="000000" w:themeColor="text1"/>
          <w:kern w:val="36"/>
          <w:sz w:val="28"/>
          <w:szCs w:val="28"/>
        </w:rPr>
        <w:lastRenderedPageBreak/>
        <w:t>уделяется росту случаев гепатита D, что указывает на изменение эпидемиологической картины и необходимость адаптации стратегий общественного здравоохранения д</w:t>
      </w:r>
      <w:r w:rsidR="00163AD0" w:rsidRPr="00065E31">
        <w:rPr>
          <w:bCs/>
          <w:color w:val="000000" w:themeColor="text1"/>
          <w:kern w:val="36"/>
          <w:sz w:val="28"/>
          <w:szCs w:val="28"/>
        </w:rPr>
        <w:t xml:space="preserve">ля борьбы с этими заболеваниями </w:t>
      </w:r>
      <w:r w:rsidR="00332A6A" w:rsidRPr="00065E31">
        <w:rPr>
          <w:bCs/>
          <w:color w:val="000000" w:themeColor="text1"/>
          <w:kern w:val="36"/>
          <w:sz w:val="28"/>
          <w:szCs w:val="28"/>
        </w:rPr>
        <w:t>[24</w:t>
      </w:r>
      <w:r w:rsidR="00B07072">
        <w:rPr>
          <w:bCs/>
          <w:color w:val="000000" w:themeColor="text1"/>
          <w:kern w:val="36"/>
          <w:sz w:val="28"/>
          <w:szCs w:val="28"/>
        </w:rPr>
        <w:t>,с. 11</w:t>
      </w:r>
      <w:r w:rsidRPr="00065E31">
        <w:rPr>
          <w:bCs/>
          <w:color w:val="000000" w:themeColor="text1"/>
          <w:kern w:val="36"/>
          <w:sz w:val="28"/>
          <w:szCs w:val="28"/>
        </w:rPr>
        <w:t>]</w:t>
      </w:r>
      <w:r w:rsidR="00163AD0" w:rsidRPr="00065E31">
        <w:rPr>
          <w:bCs/>
          <w:color w:val="000000" w:themeColor="text1"/>
          <w:kern w:val="36"/>
          <w:sz w:val="28"/>
          <w:szCs w:val="28"/>
        </w:rPr>
        <w:t>.</w:t>
      </w:r>
    </w:p>
    <w:p w14:paraId="3C254089" w14:textId="77777777" w:rsidR="003511EB" w:rsidRPr="00065E31" w:rsidRDefault="003511EB" w:rsidP="003511EB">
      <w:pPr>
        <w:pStyle w:val="a3"/>
        <w:spacing w:before="0" w:beforeAutospacing="0" w:after="0" w:afterAutospacing="0"/>
        <w:ind w:firstLine="567"/>
        <w:jc w:val="both"/>
        <w:rPr>
          <w:bCs/>
          <w:color w:val="000000" w:themeColor="text1"/>
          <w:kern w:val="36"/>
          <w:sz w:val="28"/>
          <w:szCs w:val="28"/>
        </w:rPr>
      </w:pPr>
    </w:p>
    <w:p w14:paraId="6579E9F9" w14:textId="4E3FAC08" w:rsidR="00FB68F8" w:rsidRPr="00065E31" w:rsidRDefault="00070112" w:rsidP="003511EB">
      <w:pPr>
        <w:spacing w:after="0" w:line="240" w:lineRule="auto"/>
        <w:ind w:firstLine="567"/>
        <w:rPr>
          <w:rFonts w:ascii="Times New Roman" w:hAnsi="Times New Roman" w:cs="Times New Roman"/>
          <w:b/>
          <w:bCs/>
          <w:color w:val="000000" w:themeColor="text1"/>
          <w:sz w:val="28"/>
          <w:szCs w:val="28"/>
          <w:lang w:val="kk-KZ"/>
        </w:rPr>
      </w:pPr>
      <w:bookmarkStart w:id="2" w:name="_Hlk168403898"/>
      <w:r w:rsidRPr="00065E31">
        <w:rPr>
          <w:rFonts w:ascii="Times New Roman" w:hAnsi="Times New Roman" w:cs="Times New Roman"/>
          <w:b/>
          <w:color w:val="000000" w:themeColor="text1"/>
          <w:sz w:val="28"/>
          <w:szCs w:val="28"/>
          <w:lang w:val="kk-KZ"/>
        </w:rPr>
        <w:t>1.</w:t>
      </w:r>
      <w:r w:rsidR="003E4B87" w:rsidRPr="00065E31">
        <w:rPr>
          <w:rFonts w:ascii="Times New Roman" w:hAnsi="Times New Roman" w:cs="Times New Roman"/>
          <w:b/>
          <w:color w:val="000000" w:themeColor="text1"/>
          <w:sz w:val="28"/>
          <w:szCs w:val="28"/>
          <w:lang w:val="kk-KZ"/>
        </w:rPr>
        <w:t>2</w:t>
      </w:r>
      <w:r w:rsidR="00163AD0" w:rsidRPr="00065E31">
        <w:rPr>
          <w:rFonts w:ascii="Times New Roman" w:hAnsi="Times New Roman" w:cs="Times New Roman"/>
          <w:b/>
          <w:color w:val="000000" w:themeColor="text1"/>
          <w:sz w:val="28"/>
          <w:szCs w:val="28"/>
          <w:lang w:val="kk-KZ"/>
        </w:rPr>
        <w:t xml:space="preserve"> </w:t>
      </w:r>
      <w:r w:rsidR="003E4B87" w:rsidRPr="00065E31">
        <w:rPr>
          <w:rFonts w:ascii="Times New Roman" w:hAnsi="Times New Roman" w:cs="Times New Roman"/>
          <w:b/>
          <w:color w:val="000000" w:themeColor="text1"/>
          <w:sz w:val="28"/>
          <w:szCs w:val="28"/>
          <w:lang w:val="kk-KZ"/>
        </w:rPr>
        <w:t>Генетические и клинические показатели в</w:t>
      </w:r>
      <w:r w:rsidR="003E4B87" w:rsidRPr="00065E31">
        <w:rPr>
          <w:rFonts w:ascii="Times New Roman" w:hAnsi="Times New Roman" w:cs="Times New Roman"/>
          <w:b/>
          <w:bCs/>
          <w:color w:val="000000" w:themeColor="text1"/>
          <w:sz w:val="28"/>
          <w:szCs w:val="28"/>
          <w:lang w:val="ru-RU"/>
        </w:rPr>
        <w:t>ирусного гепатита В</w:t>
      </w:r>
    </w:p>
    <w:bookmarkEnd w:id="2"/>
    <w:p w14:paraId="1111D226" w14:textId="786072DF" w:rsidR="002F3B4A" w:rsidRPr="00065E31" w:rsidRDefault="009E56EA"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Несмотря на наличие эффективных вакцин, вирус гепатита В (ВГВ) по-прежнему остается серьезной проблемой здравоохранения, и примерно 350 миллионов человек во всем мире являются хроническими носителями поверхностного антигена HBV (HBsAg), примерно треть населения Земли имеют или имели в прошлом серологические признаки инфицирования HBV. По данным многочисленных исследований можно отметить разно</w:t>
      </w:r>
      <w:r w:rsidR="005B123D" w:rsidRPr="00065E31">
        <w:rPr>
          <w:rFonts w:ascii="Times New Roman" w:hAnsi="Times New Roman" w:cs="Times New Roman"/>
          <w:color w:val="000000" w:themeColor="text1"/>
          <w:sz w:val="28"/>
          <w:szCs w:val="28"/>
          <w:lang w:val="ru-RU"/>
        </w:rPr>
        <w:t xml:space="preserve">образность спектра заболеваний </w:t>
      </w:r>
      <w:r w:rsidRPr="00065E31">
        <w:rPr>
          <w:rFonts w:ascii="Times New Roman" w:hAnsi="Times New Roman" w:cs="Times New Roman"/>
          <w:color w:val="000000" w:themeColor="text1"/>
          <w:sz w:val="28"/>
          <w:szCs w:val="28"/>
          <w:lang w:val="ru-RU"/>
        </w:rPr>
        <w:t xml:space="preserve">хронической HBV – инфекции. </w:t>
      </w:r>
      <w:r w:rsidR="00864ADC" w:rsidRPr="00065E31">
        <w:rPr>
          <w:rFonts w:ascii="Times New Roman" w:hAnsi="Times New Roman" w:cs="Times New Roman"/>
          <w:color w:val="000000" w:themeColor="text1"/>
          <w:sz w:val="28"/>
          <w:szCs w:val="28"/>
          <w:lang w:val="ru-RU"/>
        </w:rPr>
        <w:t xml:space="preserve">Обычно естественная история заболевания </w:t>
      </w:r>
      <w:r w:rsidR="005B123D" w:rsidRPr="00065E31">
        <w:rPr>
          <w:rFonts w:ascii="Times New Roman" w:hAnsi="Times New Roman" w:cs="Times New Roman"/>
          <w:color w:val="000000" w:themeColor="text1"/>
          <w:sz w:val="28"/>
          <w:szCs w:val="28"/>
          <w:lang w:val="ru-RU"/>
        </w:rPr>
        <w:t>разнообразна</w:t>
      </w:r>
      <w:r w:rsidR="00864ADC" w:rsidRPr="00065E31">
        <w:rPr>
          <w:rFonts w:ascii="Times New Roman" w:hAnsi="Times New Roman" w:cs="Times New Roman"/>
          <w:color w:val="000000" w:themeColor="text1"/>
          <w:sz w:val="28"/>
          <w:szCs w:val="28"/>
          <w:lang w:val="ru-RU"/>
        </w:rPr>
        <w:t xml:space="preserve"> и вариабельна: от простого неактивного состояния </w:t>
      </w:r>
      <w:r w:rsidR="005B123D" w:rsidRPr="00065E31">
        <w:rPr>
          <w:rFonts w:ascii="Times New Roman" w:hAnsi="Times New Roman" w:cs="Times New Roman"/>
          <w:color w:val="000000" w:themeColor="text1"/>
          <w:sz w:val="28"/>
          <w:szCs w:val="28"/>
          <w:lang w:val="ru-RU"/>
        </w:rPr>
        <w:t>носительства</w:t>
      </w:r>
      <w:r w:rsidR="00864ADC" w:rsidRPr="00065E31">
        <w:rPr>
          <w:rFonts w:ascii="Times New Roman" w:hAnsi="Times New Roman" w:cs="Times New Roman"/>
          <w:color w:val="000000" w:themeColor="text1"/>
          <w:sz w:val="28"/>
          <w:szCs w:val="28"/>
          <w:lang w:val="ru-RU"/>
        </w:rPr>
        <w:t xml:space="preserve"> до хронического гепатита В, который в свою очередь может стать причиной развития цирроза и </w:t>
      </w:r>
      <w:r w:rsidR="00A94369" w:rsidRPr="00065E31">
        <w:rPr>
          <w:rFonts w:ascii="Times New Roman" w:hAnsi="Times New Roman" w:cs="Times New Roman"/>
          <w:color w:val="000000" w:themeColor="text1"/>
          <w:sz w:val="28"/>
          <w:szCs w:val="28"/>
          <w:lang w:val="ru-RU"/>
        </w:rPr>
        <w:t>гепатоцеллюлярной</w:t>
      </w:r>
      <w:r w:rsidR="00864ADC" w:rsidRPr="00065E31">
        <w:rPr>
          <w:rFonts w:ascii="Times New Roman" w:hAnsi="Times New Roman" w:cs="Times New Roman"/>
          <w:color w:val="000000" w:themeColor="text1"/>
          <w:sz w:val="28"/>
          <w:szCs w:val="28"/>
          <w:lang w:val="ru-RU"/>
        </w:rPr>
        <w:t xml:space="preserve"> карциномы (ГЦК)</w:t>
      </w:r>
      <w:r w:rsidR="00163AD0" w:rsidRPr="00065E31">
        <w:rPr>
          <w:rFonts w:ascii="Times New Roman" w:hAnsi="Times New Roman" w:cs="Times New Roman"/>
          <w:color w:val="000000" w:themeColor="text1"/>
          <w:sz w:val="28"/>
          <w:szCs w:val="28"/>
          <w:lang w:val="ru-RU"/>
        </w:rPr>
        <w:t xml:space="preserve"> </w:t>
      </w:r>
      <w:r w:rsidR="00164BEB" w:rsidRPr="00065E31">
        <w:rPr>
          <w:rFonts w:ascii="Times New Roman" w:hAnsi="Times New Roman" w:cs="Times New Roman"/>
          <w:color w:val="000000" w:themeColor="text1"/>
          <w:sz w:val="28"/>
          <w:szCs w:val="28"/>
          <w:lang w:val="ru-RU"/>
        </w:rPr>
        <w:t>[1</w:t>
      </w:r>
      <w:r w:rsidR="00901878" w:rsidRPr="00065E31">
        <w:rPr>
          <w:rFonts w:ascii="Times New Roman" w:hAnsi="Times New Roman" w:cs="Times New Roman"/>
          <w:color w:val="000000" w:themeColor="text1"/>
          <w:sz w:val="28"/>
          <w:szCs w:val="28"/>
          <w:lang w:val="ru-RU"/>
        </w:rPr>
        <w:t>,</w:t>
      </w:r>
      <w:r w:rsidR="00F16CDC">
        <w:rPr>
          <w:rFonts w:ascii="Times New Roman" w:hAnsi="Times New Roman" w:cs="Times New Roman"/>
          <w:color w:val="000000" w:themeColor="text1"/>
          <w:sz w:val="28"/>
          <w:szCs w:val="28"/>
          <w:lang w:val="ru-RU"/>
        </w:rPr>
        <w:t>р</w:t>
      </w:r>
      <w:r w:rsidR="00901878" w:rsidRPr="00065E31">
        <w:rPr>
          <w:rFonts w:ascii="Times New Roman" w:hAnsi="Times New Roman" w:cs="Times New Roman"/>
          <w:color w:val="000000" w:themeColor="text1"/>
          <w:sz w:val="28"/>
          <w:szCs w:val="28"/>
          <w:lang w:val="ru-RU"/>
        </w:rPr>
        <w:t>. 5</w:t>
      </w:r>
      <w:r w:rsidR="00164BEB" w:rsidRPr="00065E31">
        <w:rPr>
          <w:rFonts w:ascii="Times New Roman" w:hAnsi="Times New Roman" w:cs="Times New Roman"/>
          <w:color w:val="000000" w:themeColor="text1"/>
          <w:sz w:val="28"/>
          <w:szCs w:val="28"/>
          <w:lang w:val="ru-RU"/>
        </w:rPr>
        <w:t>]</w:t>
      </w:r>
      <w:r w:rsidR="003815F1" w:rsidRPr="00065E31">
        <w:rPr>
          <w:rFonts w:ascii="Times New Roman" w:hAnsi="Times New Roman" w:cs="Times New Roman"/>
          <w:color w:val="000000" w:themeColor="text1"/>
          <w:sz w:val="28"/>
          <w:szCs w:val="28"/>
          <w:lang w:val="ru-RU"/>
        </w:rPr>
        <w:t>.</w:t>
      </w:r>
    </w:p>
    <w:p w14:paraId="73B7A35D" w14:textId="23A65CF1" w:rsidR="00460775" w:rsidRPr="00065E31" w:rsidRDefault="00505C95"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Гепатит B и связанные с ним состояния, включая серьезные стадии заболеваний печени и гепатоцеллюлярный карцином, приводят к смерти более 500 тыс. - 1 млн человек ежегодно и являются причиной 5-10% операций по трансплантации печени. Взаимодействие с другими вирусными </w:t>
      </w:r>
      <w:r w:rsidR="00130780" w:rsidRPr="00065E31">
        <w:rPr>
          <w:rFonts w:ascii="Times New Roman" w:eastAsia="Times New Roman" w:hAnsi="Times New Roman" w:cs="Times New Roman"/>
          <w:color w:val="000000" w:themeColor="text1"/>
          <w:sz w:val="28"/>
          <w:szCs w:val="28"/>
          <w:lang w:val="ru-RU"/>
        </w:rPr>
        <w:t>инфекциями, такими как HCV, HDV</w:t>
      </w:r>
      <w:r w:rsidRPr="00065E31">
        <w:rPr>
          <w:rFonts w:ascii="Times New Roman" w:eastAsia="Times New Roman" w:hAnsi="Times New Roman" w:cs="Times New Roman"/>
          <w:color w:val="000000" w:themeColor="text1"/>
          <w:sz w:val="28"/>
          <w:szCs w:val="28"/>
          <w:lang w:val="ru-RU"/>
        </w:rPr>
        <w:t xml:space="preserve"> и ВИЧ, а также дополнительные проблемы, включая алкоголизм и ожирение, могут ухудшить состояние пациентов, увеличивая риск развития цирроза и гепатоцеллюлярной карциномы. Отсутствие адекватного лечения усугубляет прогноз для пациентов с HBV: без терапии, риск развития цирроза за пять лет варьируется от 8% до 20%, а у пациентов с компенсированным циррозом вероятность декомпенсации достигает 20% в течение пяти лет, существенно снижая шансы на выживание </w:t>
      </w:r>
      <w:r w:rsidR="00164BEB" w:rsidRPr="00065E31">
        <w:rPr>
          <w:rFonts w:ascii="Times New Roman" w:eastAsia="Times New Roman" w:hAnsi="Times New Roman" w:cs="Times New Roman"/>
          <w:color w:val="000000" w:themeColor="text1"/>
          <w:sz w:val="28"/>
          <w:szCs w:val="28"/>
          <w:lang w:val="ru-RU"/>
        </w:rPr>
        <w:t>[1</w:t>
      </w:r>
      <w:r w:rsidR="00B07072" w:rsidRPr="00065E31">
        <w:rPr>
          <w:rFonts w:ascii="Times New Roman" w:hAnsi="Times New Roman" w:cs="Times New Roman"/>
          <w:color w:val="000000" w:themeColor="text1"/>
          <w:sz w:val="28"/>
          <w:szCs w:val="28"/>
          <w:lang w:val="ru-RU"/>
        </w:rPr>
        <w:t>,</w:t>
      </w:r>
      <w:r w:rsidR="00F16CDC">
        <w:rPr>
          <w:rFonts w:ascii="Times New Roman" w:hAnsi="Times New Roman" w:cs="Times New Roman"/>
          <w:color w:val="000000" w:themeColor="text1"/>
          <w:sz w:val="28"/>
          <w:szCs w:val="28"/>
          <w:lang w:val="ru-RU"/>
        </w:rPr>
        <w:t>р</w:t>
      </w:r>
      <w:r w:rsidR="00B07072" w:rsidRPr="00065E31">
        <w:rPr>
          <w:rFonts w:ascii="Times New Roman" w:hAnsi="Times New Roman" w:cs="Times New Roman"/>
          <w:color w:val="000000" w:themeColor="text1"/>
          <w:sz w:val="28"/>
          <w:szCs w:val="28"/>
          <w:lang w:val="ru-RU"/>
        </w:rPr>
        <w:t>. 5</w:t>
      </w:r>
      <w:r w:rsidR="00164BEB" w:rsidRPr="00065E31">
        <w:rPr>
          <w:rFonts w:ascii="Times New Roman" w:eastAsia="Times New Roman" w:hAnsi="Times New Roman" w:cs="Times New Roman"/>
          <w:color w:val="000000" w:themeColor="text1"/>
          <w:sz w:val="28"/>
          <w:szCs w:val="28"/>
          <w:lang w:val="ru-RU"/>
        </w:rPr>
        <w:t>]</w:t>
      </w:r>
      <w:r w:rsidR="00901878" w:rsidRPr="00065E31">
        <w:rPr>
          <w:rFonts w:ascii="Times New Roman" w:eastAsia="Times New Roman" w:hAnsi="Times New Roman" w:cs="Times New Roman"/>
          <w:color w:val="000000" w:themeColor="text1"/>
          <w:sz w:val="28"/>
          <w:szCs w:val="28"/>
          <w:lang w:val="ru-RU"/>
        </w:rPr>
        <w:t>.</w:t>
      </w:r>
    </w:p>
    <w:p w14:paraId="67032364" w14:textId="2F769A6A" w:rsidR="007573D4" w:rsidRPr="00065E31" w:rsidRDefault="006E0012"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Хронический гепатит </w:t>
      </w:r>
      <w:r w:rsidRPr="00065E31">
        <w:rPr>
          <w:rFonts w:ascii="Times New Roman" w:hAnsi="Times New Roman" w:cs="Times New Roman"/>
          <w:color w:val="000000" w:themeColor="text1"/>
          <w:sz w:val="28"/>
          <w:szCs w:val="28"/>
        </w:rPr>
        <w:t>B</w:t>
      </w:r>
      <w:r w:rsidRPr="00065E31">
        <w:rPr>
          <w:rFonts w:ascii="Times New Roman" w:hAnsi="Times New Roman" w:cs="Times New Roman"/>
          <w:color w:val="000000" w:themeColor="text1"/>
          <w:sz w:val="28"/>
          <w:szCs w:val="28"/>
          <w:lang w:val="ru-RU"/>
        </w:rPr>
        <w:t xml:space="preserve"> проходит пять фаз: (1) иммунотолерантная фаза, отмечается стабильным фиброзом печени без некротических повреждений, (2) фаза иммунного очищения, характеризуется уменьшением уровня ДНК вируса, некротическим воспалением и усиливающимся фиброзом печени, (3) фаза неактивного носительства, (4) хроническая фаза с явным циррозом и повышенным уровнем</w:t>
      </w:r>
      <w:r w:rsidR="00C74D56" w:rsidRPr="00065E31">
        <w:rPr>
          <w:rFonts w:ascii="Times New Roman" w:hAnsi="Times New Roman" w:cs="Times New Roman"/>
          <w:color w:val="000000" w:themeColor="text1"/>
          <w:sz w:val="28"/>
          <w:szCs w:val="28"/>
          <w:lang w:val="ru-RU"/>
        </w:rPr>
        <w:t xml:space="preserve"> аспарат</w:t>
      </w:r>
      <w:r w:rsidR="00E07F6A" w:rsidRPr="00065E31">
        <w:rPr>
          <w:rFonts w:ascii="Times New Roman" w:hAnsi="Times New Roman" w:cs="Times New Roman"/>
          <w:color w:val="000000" w:themeColor="text1"/>
          <w:sz w:val="28"/>
          <w:szCs w:val="28"/>
          <w:lang w:val="ru-RU"/>
        </w:rPr>
        <w:t>-и</w:t>
      </w:r>
      <w:r w:rsidR="008B0B22" w:rsidRPr="00065E31">
        <w:rPr>
          <w:rFonts w:ascii="Times New Roman" w:hAnsi="Times New Roman" w:cs="Times New Roman"/>
          <w:color w:val="000000" w:themeColor="text1"/>
          <w:sz w:val="28"/>
          <w:szCs w:val="28"/>
          <w:lang w:val="ru-RU"/>
        </w:rPr>
        <w:t xml:space="preserve"> аланиновой аминотрансферазы и измене</w:t>
      </w:r>
      <w:r w:rsidR="009C15A6" w:rsidRPr="00065E31">
        <w:rPr>
          <w:rFonts w:ascii="Times New Roman" w:hAnsi="Times New Roman" w:cs="Times New Roman"/>
          <w:color w:val="000000" w:themeColor="text1"/>
          <w:sz w:val="28"/>
          <w:szCs w:val="28"/>
          <w:lang w:val="ru-RU"/>
        </w:rPr>
        <w:t>н</w:t>
      </w:r>
      <w:r w:rsidR="008B0B22" w:rsidRPr="00065E31">
        <w:rPr>
          <w:rFonts w:ascii="Times New Roman" w:hAnsi="Times New Roman" w:cs="Times New Roman"/>
          <w:color w:val="000000" w:themeColor="text1"/>
          <w:sz w:val="28"/>
          <w:szCs w:val="28"/>
          <w:lang w:val="ru-RU"/>
        </w:rPr>
        <w:t>ие белкового обмена печени,</w:t>
      </w:r>
      <w:r w:rsidRPr="00065E31">
        <w:rPr>
          <w:rFonts w:ascii="Times New Roman" w:hAnsi="Times New Roman" w:cs="Times New Roman"/>
          <w:color w:val="000000" w:themeColor="text1"/>
          <w:sz w:val="28"/>
          <w:szCs w:val="28"/>
          <w:lang w:val="ru-RU"/>
        </w:rPr>
        <w:t xml:space="preserve"> и (5) </w:t>
      </w:r>
      <w:r w:rsidR="00C74D56" w:rsidRPr="00065E31">
        <w:rPr>
          <w:rFonts w:ascii="Times New Roman" w:hAnsi="Times New Roman" w:cs="Times New Roman"/>
          <w:color w:val="000000" w:themeColor="text1"/>
          <w:sz w:val="28"/>
          <w:szCs w:val="28"/>
          <w:lang w:val="ru-RU"/>
        </w:rPr>
        <w:t xml:space="preserve">стадия ремиссии </w:t>
      </w:r>
      <w:r w:rsidRPr="00065E31">
        <w:rPr>
          <w:rFonts w:ascii="Times New Roman" w:hAnsi="Times New Roman" w:cs="Times New Roman"/>
          <w:color w:val="000000" w:themeColor="text1"/>
          <w:sz w:val="28"/>
          <w:szCs w:val="28"/>
          <w:lang w:val="ru-RU"/>
        </w:rPr>
        <w:t xml:space="preserve"> с низким уровнем вирусной ДНК в крови, отрицательным антигеном, умеренным фиброзом и неактивным циррозом печени. Реактивация гепатита </w:t>
      </w:r>
      <w:r w:rsidRPr="00065E31">
        <w:rPr>
          <w:rFonts w:ascii="Times New Roman" w:hAnsi="Times New Roman" w:cs="Times New Roman"/>
          <w:color w:val="000000" w:themeColor="text1"/>
          <w:sz w:val="28"/>
          <w:szCs w:val="28"/>
        </w:rPr>
        <w:t>B</w:t>
      </w:r>
      <w:r w:rsidRPr="00065E31">
        <w:rPr>
          <w:rFonts w:ascii="Times New Roman" w:hAnsi="Times New Roman" w:cs="Times New Roman"/>
          <w:color w:val="000000" w:themeColor="text1"/>
          <w:sz w:val="28"/>
          <w:szCs w:val="28"/>
          <w:lang w:val="ru-RU"/>
        </w:rPr>
        <w:t xml:space="preserve"> при иммунодефицитном состоянии делает его</w:t>
      </w:r>
      <w:r w:rsidR="00C74D56" w:rsidRPr="00065E31">
        <w:rPr>
          <w:rFonts w:ascii="Times New Roman" w:hAnsi="Times New Roman" w:cs="Times New Roman"/>
          <w:color w:val="000000" w:themeColor="text1"/>
          <w:sz w:val="28"/>
          <w:szCs w:val="28"/>
          <w:lang w:val="ru-RU"/>
        </w:rPr>
        <w:t>провоцирующимагентом</w:t>
      </w:r>
      <w:r w:rsidRPr="00065E31">
        <w:rPr>
          <w:rFonts w:ascii="Times New Roman" w:hAnsi="Times New Roman" w:cs="Times New Roman"/>
          <w:color w:val="000000" w:themeColor="text1"/>
          <w:sz w:val="28"/>
          <w:szCs w:val="28"/>
          <w:lang w:val="ru-RU"/>
        </w:rPr>
        <w:t xml:space="preserve"> печеночных заболеваний, и подходы к лечению после реактивации остаются </w:t>
      </w:r>
      <w:r w:rsidR="008B0B22" w:rsidRPr="00065E31">
        <w:rPr>
          <w:rFonts w:ascii="Times New Roman" w:hAnsi="Times New Roman" w:cs="Times New Roman"/>
          <w:color w:val="000000" w:themeColor="text1"/>
          <w:sz w:val="28"/>
          <w:szCs w:val="28"/>
          <w:lang w:val="ru-RU"/>
        </w:rPr>
        <w:t>спорными [</w:t>
      </w:r>
      <w:r w:rsidR="007573D4" w:rsidRPr="00065E31">
        <w:rPr>
          <w:rFonts w:ascii="Times New Roman" w:hAnsi="Times New Roman" w:cs="Times New Roman"/>
          <w:color w:val="000000" w:themeColor="text1"/>
          <w:sz w:val="28"/>
          <w:szCs w:val="28"/>
          <w:lang w:val="ru-RU"/>
        </w:rPr>
        <w:t>2</w:t>
      </w:r>
      <w:r w:rsidR="00901878" w:rsidRPr="00065E31">
        <w:rPr>
          <w:rFonts w:ascii="Times New Roman" w:hAnsi="Times New Roman" w:cs="Times New Roman"/>
          <w:color w:val="000000" w:themeColor="text1"/>
          <w:sz w:val="28"/>
          <w:szCs w:val="28"/>
          <w:lang w:val="ru-RU"/>
        </w:rPr>
        <w:t>,</w:t>
      </w:r>
      <w:r w:rsidR="00F16CDC">
        <w:rPr>
          <w:rFonts w:ascii="Times New Roman" w:hAnsi="Times New Roman" w:cs="Times New Roman"/>
          <w:color w:val="000000" w:themeColor="text1"/>
          <w:sz w:val="28"/>
          <w:szCs w:val="28"/>
          <w:lang w:val="ru-RU"/>
        </w:rPr>
        <w:t>р</w:t>
      </w:r>
      <w:r w:rsidR="00B07072">
        <w:rPr>
          <w:rFonts w:ascii="Times New Roman" w:hAnsi="Times New Roman" w:cs="Times New Roman"/>
          <w:color w:val="000000" w:themeColor="text1"/>
          <w:sz w:val="28"/>
          <w:szCs w:val="28"/>
          <w:lang w:val="ru-RU"/>
        </w:rPr>
        <w:t xml:space="preserve">. </w:t>
      </w:r>
      <w:r w:rsidR="00901878" w:rsidRPr="00065E31">
        <w:rPr>
          <w:rFonts w:ascii="Times New Roman" w:hAnsi="Times New Roman" w:cs="Times New Roman"/>
          <w:color w:val="000000" w:themeColor="text1"/>
          <w:sz w:val="28"/>
          <w:szCs w:val="28"/>
          <w:lang w:val="ru-RU"/>
        </w:rPr>
        <w:t>6</w:t>
      </w:r>
      <w:r w:rsidR="007573D4" w:rsidRPr="00065E31">
        <w:rPr>
          <w:rFonts w:ascii="Times New Roman" w:hAnsi="Times New Roman" w:cs="Times New Roman"/>
          <w:color w:val="000000" w:themeColor="text1"/>
          <w:sz w:val="28"/>
          <w:szCs w:val="28"/>
          <w:lang w:val="ru-RU"/>
        </w:rPr>
        <w:t>]</w:t>
      </w:r>
      <w:r w:rsidR="001F57F5" w:rsidRPr="00065E31">
        <w:rPr>
          <w:rFonts w:ascii="Times New Roman" w:hAnsi="Times New Roman" w:cs="Times New Roman"/>
          <w:color w:val="000000" w:themeColor="text1"/>
          <w:sz w:val="28"/>
          <w:szCs w:val="28"/>
          <w:lang w:val="ru-RU"/>
        </w:rPr>
        <w:t>.</w:t>
      </w:r>
    </w:p>
    <w:p w14:paraId="7E718FDC" w14:textId="55401375" w:rsidR="003D7B65" w:rsidRPr="00065E31" w:rsidRDefault="001F57F5"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Гепатит </w:t>
      </w:r>
      <w:r w:rsidRPr="00065E31">
        <w:rPr>
          <w:rFonts w:ascii="Times New Roman" w:hAnsi="Times New Roman" w:cs="Times New Roman"/>
          <w:color w:val="000000" w:themeColor="text1"/>
          <w:sz w:val="28"/>
          <w:szCs w:val="28"/>
        </w:rPr>
        <w:t>B</w:t>
      </w:r>
      <w:r w:rsidRPr="00065E31">
        <w:rPr>
          <w:rFonts w:ascii="Times New Roman" w:hAnsi="Times New Roman" w:cs="Times New Roman"/>
          <w:color w:val="000000" w:themeColor="text1"/>
          <w:sz w:val="28"/>
          <w:szCs w:val="28"/>
          <w:lang w:val="ru-RU"/>
        </w:rPr>
        <w:t xml:space="preserve"> вызывается вирусом с известной структурой, содержащим частично двойную спираль ДНК. Маркером, указывающим на хроническое присутствие этого вируса, является антиген </w:t>
      </w:r>
      <w:r w:rsidRPr="00065E31">
        <w:rPr>
          <w:rFonts w:ascii="Times New Roman" w:hAnsi="Times New Roman" w:cs="Times New Roman"/>
          <w:color w:val="000000" w:themeColor="text1"/>
          <w:sz w:val="28"/>
          <w:szCs w:val="28"/>
        </w:rPr>
        <w:t>HBsAg</w:t>
      </w:r>
      <w:r w:rsidRPr="00065E31">
        <w:rPr>
          <w:rFonts w:ascii="Times New Roman" w:hAnsi="Times New Roman" w:cs="Times New Roman"/>
          <w:color w:val="000000" w:themeColor="text1"/>
          <w:sz w:val="28"/>
          <w:szCs w:val="28"/>
          <w:lang w:val="ru-RU"/>
        </w:rPr>
        <w:t xml:space="preserve">, который также является первым признаком острой инфекции. Если </w:t>
      </w:r>
      <w:r w:rsidRPr="00065E31">
        <w:rPr>
          <w:rFonts w:ascii="Times New Roman" w:hAnsi="Times New Roman" w:cs="Times New Roman"/>
          <w:color w:val="000000" w:themeColor="text1"/>
          <w:sz w:val="28"/>
          <w:szCs w:val="28"/>
        </w:rPr>
        <w:t>HBsAg</w:t>
      </w:r>
      <w:r w:rsidRPr="00065E31">
        <w:rPr>
          <w:rFonts w:ascii="Times New Roman" w:hAnsi="Times New Roman" w:cs="Times New Roman"/>
          <w:color w:val="000000" w:themeColor="text1"/>
          <w:sz w:val="28"/>
          <w:szCs w:val="28"/>
          <w:lang w:val="ru-RU"/>
        </w:rPr>
        <w:t xml:space="preserve"> сохраняется в течение шести месяцев или дольше, </w:t>
      </w:r>
      <w:r w:rsidRPr="00065E31">
        <w:rPr>
          <w:rFonts w:ascii="Times New Roman" w:hAnsi="Times New Roman" w:cs="Times New Roman"/>
          <w:color w:val="000000" w:themeColor="text1"/>
          <w:sz w:val="28"/>
          <w:szCs w:val="28"/>
          <w:lang w:val="ru-RU"/>
        </w:rPr>
        <w:lastRenderedPageBreak/>
        <w:t xml:space="preserve">это свидетельствует о переходе инфекции в хроническую форму. </w:t>
      </w:r>
      <w:r w:rsidRPr="00065E31">
        <w:rPr>
          <w:rFonts w:ascii="Times New Roman" w:hAnsi="Times New Roman" w:cs="Times New Roman"/>
          <w:color w:val="000000" w:themeColor="text1"/>
          <w:sz w:val="28"/>
          <w:szCs w:val="28"/>
        </w:rPr>
        <w:t>HBeAg</w:t>
      </w:r>
      <w:r w:rsidRPr="00065E31">
        <w:rPr>
          <w:rFonts w:ascii="Times New Roman" w:hAnsi="Times New Roman" w:cs="Times New Roman"/>
          <w:color w:val="000000" w:themeColor="text1"/>
          <w:sz w:val="28"/>
          <w:szCs w:val="28"/>
          <w:lang w:val="ru-RU"/>
        </w:rPr>
        <w:t xml:space="preserve"> свидетельствует о </w:t>
      </w:r>
      <w:r w:rsidR="00231FCA" w:rsidRPr="00065E31">
        <w:rPr>
          <w:rFonts w:ascii="Times New Roman" w:hAnsi="Times New Roman" w:cs="Times New Roman"/>
          <w:color w:val="000000" w:themeColor="text1"/>
          <w:sz w:val="28"/>
          <w:szCs w:val="28"/>
          <w:lang w:val="ru-RU"/>
        </w:rPr>
        <w:t xml:space="preserve">высокой </w:t>
      </w:r>
      <w:r w:rsidRPr="00065E31">
        <w:rPr>
          <w:rFonts w:ascii="Times New Roman" w:hAnsi="Times New Roman" w:cs="Times New Roman"/>
          <w:color w:val="000000" w:themeColor="text1"/>
          <w:sz w:val="28"/>
          <w:szCs w:val="28"/>
          <w:lang w:val="ru-RU"/>
        </w:rPr>
        <w:t>заразности</w:t>
      </w:r>
      <w:r w:rsidR="00231FCA" w:rsidRPr="00065E31">
        <w:rPr>
          <w:rFonts w:ascii="Times New Roman" w:hAnsi="Times New Roman" w:cs="Times New Roman"/>
          <w:color w:val="000000" w:themeColor="text1"/>
          <w:sz w:val="28"/>
          <w:szCs w:val="28"/>
          <w:lang w:val="ru-RU"/>
        </w:rPr>
        <w:t xml:space="preserve"> крови пациента</w:t>
      </w:r>
      <w:r w:rsidRPr="00065E31">
        <w:rPr>
          <w:rFonts w:ascii="Times New Roman" w:hAnsi="Times New Roman" w:cs="Times New Roman"/>
          <w:color w:val="000000" w:themeColor="text1"/>
          <w:sz w:val="28"/>
          <w:szCs w:val="28"/>
          <w:lang w:val="ru-RU"/>
        </w:rPr>
        <w:t xml:space="preserve"> и </w:t>
      </w:r>
      <w:r w:rsidR="008B0B22" w:rsidRPr="00065E31">
        <w:rPr>
          <w:rFonts w:ascii="Times New Roman" w:hAnsi="Times New Roman" w:cs="Times New Roman"/>
          <w:color w:val="000000" w:themeColor="text1"/>
          <w:sz w:val="28"/>
          <w:szCs w:val="28"/>
          <w:lang w:val="ru-RU"/>
        </w:rPr>
        <w:t>вирулетности</w:t>
      </w:r>
      <w:r w:rsidRPr="00065E31">
        <w:rPr>
          <w:rFonts w:ascii="Times New Roman" w:hAnsi="Times New Roman" w:cs="Times New Roman"/>
          <w:color w:val="000000" w:themeColor="text1"/>
          <w:sz w:val="28"/>
          <w:szCs w:val="28"/>
          <w:lang w:val="ru-RU"/>
        </w:rPr>
        <w:t xml:space="preserve"> вируса. Появляются данные об "</w:t>
      </w:r>
      <w:r w:rsidR="008B0B22" w:rsidRPr="00065E31">
        <w:rPr>
          <w:rFonts w:ascii="Times New Roman" w:hAnsi="Times New Roman" w:cs="Times New Roman"/>
          <w:color w:val="000000" w:themeColor="text1"/>
          <w:sz w:val="28"/>
          <w:szCs w:val="28"/>
          <w:lang w:val="ru-RU"/>
        </w:rPr>
        <w:t>оккуль</w:t>
      </w:r>
      <w:r w:rsidR="0088130A" w:rsidRPr="00065E31">
        <w:rPr>
          <w:rFonts w:ascii="Times New Roman" w:hAnsi="Times New Roman" w:cs="Times New Roman"/>
          <w:color w:val="000000" w:themeColor="text1"/>
          <w:sz w:val="28"/>
          <w:szCs w:val="28"/>
          <w:lang w:val="ru-RU"/>
        </w:rPr>
        <w:t>т</w:t>
      </w:r>
      <w:r w:rsidR="008B0B22" w:rsidRPr="00065E31">
        <w:rPr>
          <w:rFonts w:ascii="Times New Roman" w:hAnsi="Times New Roman" w:cs="Times New Roman"/>
          <w:color w:val="000000" w:themeColor="text1"/>
          <w:sz w:val="28"/>
          <w:szCs w:val="28"/>
          <w:lang w:val="ru-RU"/>
        </w:rPr>
        <w:t>ном гепатите</w:t>
      </w:r>
      <w:r w:rsidRPr="00065E31">
        <w:rPr>
          <w:rFonts w:ascii="Times New Roman" w:hAnsi="Times New Roman" w:cs="Times New Roman"/>
          <w:color w:val="000000" w:themeColor="text1"/>
          <w:sz w:val="28"/>
          <w:szCs w:val="28"/>
          <w:lang w:val="ru-RU"/>
        </w:rPr>
        <w:t xml:space="preserve">", характеризующемся наличием ДНК вируса в сыворотке крови или тканях, несмотря на отсутствие других маркеров. Современные исследования различают несколько генотипов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и исследуют их клиническое значение. Особенно генотип С связывают с повышенным риском развития рака печени, как и мутации в базальной области промотора и делеции в области </w:t>
      </w:r>
      <w:r w:rsidRPr="00065E31">
        <w:rPr>
          <w:rFonts w:ascii="Times New Roman" w:hAnsi="Times New Roman" w:cs="Times New Roman"/>
          <w:color w:val="000000" w:themeColor="text1"/>
          <w:sz w:val="28"/>
          <w:szCs w:val="28"/>
        </w:rPr>
        <w:t>pre</w:t>
      </w:r>
      <w:r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rPr>
        <w:t>S</w:t>
      </w:r>
      <w:r w:rsidRPr="00065E31">
        <w:rPr>
          <w:rFonts w:ascii="Times New Roman" w:hAnsi="Times New Roman" w:cs="Times New Roman"/>
          <w:color w:val="000000" w:themeColor="text1"/>
          <w:sz w:val="28"/>
          <w:szCs w:val="28"/>
          <w:lang w:val="ru-RU"/>
        </w:rPr>
        <w:t xml:space="preserve">. Изучается значение количественного определения антигенов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и ковалентно замкнутой циркулярной ДНК вируса в п</w:t>
      </w:r>
      <w:r w:rsidR="00651A9E" w:rsidRPr="00065E31">
        <w:rPr>
          <w:rFonts w:ascii="Times New Roman" w:hAnsi="Times New Roman" w:cs="Times New Roman"/>
          <w:color w:val="000000" w:themeColor="text1"/>
          <w:sz w:val="28"/>
          <w:szCs w:val="28"/>
          <w:lang w:val="ru-RU"/>
        </w:rPr>
        <w:t xml:space="preserve">ечени для понимания </w:t>
      </w:r>
      <w:r w:rsidR="008B0B22" w:rsidRPr="00065E31">
        <w:rPr>
          <w:rFonts w:ascii="Times New Roman" w:hAnsi="Times New Roman" w:cs="Times New Roman"/>
          <w:color w:val="000000" w:themeColor="text1"/>
          <w:sz w:val="28"/>
          <w:szCs w:val="28"/>
          <w:lang w:val="ru-RU"/>
        </w:rPr>
        <w:t>заболевания [</w:t>
      </w:r>
      <w:r w:rsidR="003D7B65" w:rsidRPr="00065E31">
        <w:rPr>
          <w:rFonts w:ascii="Times New Roman" w:hAnsi="Times New Roman" w:cs="Times New Roman"/>
          <w:color w:val="000000" w:themeColor="text1"/>
          <w:sz w:val="28"/>
          <w:szCs w:val="28"/>
          <w:lang w:val="ru-RU"/>
        </w:rPr>
        <w:t>3</w:t>
      </w:r>
      <w:r w:rsidR="00F16CDC">
        <w:rPr>
          <w:rFonts w:ascii="Times New Roman" w:hAnsi="Times New Roman" w:cs="Times New Roman"/>
          <w:color w:val="000000" w:themeColor="text1"/>
          <w:sz w:val="28"/>
          <w:szCs w:val="28"/>
          <w:lang w:val="ru-RU"/>
        </w:rPr>
        <w:t>,р. 800</w:t>
      </w:r>
      <w:r w:rsidR="003D7B65" w:rsidRPr="00065E31">
        <w:rPr>
          <w:rFonts w:ascii="Times New Roman" w:hAnsi="Times New Roman" w:cs="Times New Roman"/>
          <w:color w:val="000000" w:themeColor="text1"/>
          <w:sz w:val="28"/>
          <w:szCs w:val="28"/>
          <w:lang w:val="ru-RU"/>
        </w:rPr>
        <w:t xml:space="preserve">]. </w:t>
      </w:r>
    </w:p>
    <w:p w14:paraId="65A8F7A3" w14:textId="2A8E8C90" w:rsidR="00651A9E" w:rsidRPr="00065E31" w:rsidRDefault="00651A9E"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Латентная </w:t>
      </w:r>
      <w:r w:rsidR="008B0B22" w:rsidRPr="00065E31">
        <w:rPr>
          <w:rFonts w:ascii="Times New Roman" w:hAnsi="Times New Roman" w:cs="Times New Roman"/>
          <w:color w:val="000000" w:themeColor="text1"/>
          <w:sz w:val="28"/>
          <w:szCs w:val="28"/>
          <w:lang w:val="ru-RU"/>
        </w:rPr>
        <w:t>форма</w:t>
      </w:r>
      <w:r w:rsidR="00163AD0" w:rsidRPr="00065E31">
        <w:rPr>
          <w:rFonts w:ascii="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характеризуется нахождением ДНК вируса в отсутствие антигена </w:t>
      </w:r>
      <w:r w:rsidRPr="00065E31">
        <w:rPr>
          <w:rFonts w:ascii="Times New Roman" w:hAnsi="Times New Roman" w:cs="Times New Roman"/>
          <w:color w:val="000000" w:themeColor="text1"/>
          <w:sz w:val="28"/>
          <w:szCs w:val="28"/>
        </w:rPr>
        <w:t>HBsAg</w:t>
      </w:r>
      <w:r w:rsidRPr="00065E31">
        <w:rPr>
          <w:rFonts w:ascii="Times New Roman" w:hAnsi="Times New Roman" w:cs="Times New Roman"/>
          <w:color w:val="000000" w:themeColor="text1"/>
          <w:sz w:val="28"/>
          <w:szCs w:val="28"/>
          <w:lang w:val="ru-RU"/>
        </w:rPr>
        <w:t xml:space="preserve"> в кровяной сыворотке</w:t>
      </w:r>
      <w:r w:rsidR="008B0B22" w:rsidRPr="00065E31">
        <w:rPr>
          <w:rFonts w:ascii="Times New Roman" w:hAnsi="Times New Roman" w:cs="Times New Roman"/>
          <w:color w:val="000000" w:themeColor="text1"/>
          <w:sz w:val="28"/>
          <w:szCs w:val="28"/>
          <w:lang w:val="ru-RU"/>
        </w:rPr>
        <w:t xml:space="preserve"> и без других маркеров данной инфекции, например, </w:t>
      </w:r>
      <w:r w:rsidR="008B0B22" w:rsidRPr="00065E31">
        <w:rPr>
          <w:rFonts w:ascii="Times New Roman" w:hAnsi="Times New Roman" w:cs="Times New Roman"/>
          <w:color w:val="000000" w:themeColor="text1"/>
          <w:sz w:val="28"/>
          <w:szCs w:val="28"/>
        </w:rPr>
        <w:t>anti</w:t>
      </w:r>
      <w:r w:rsidR="00744BFB" w:rsidRPr="00065E31">
        <w:rPr>
          <w:rFonts w:ascii="Times New Roman" w:hAnsi="Times New Roman" w:cs="Times New Roman"/>
          <w:color w:val="000000" w:themeColor="text1"/>
          <w:sz w:val="28"/>
          <w:szCs w:val="28"/>
          <w:lang w:val="ru-RU"/>
        </w:rPr>
        <w:t>-</w:t>
      </w:r>
      <w:r w:rsidR="0098458B" w:rsidRPr="00065E31">
        <w:rPr>
          <w:rFonts w:ascii="Times New Roman" w:hAnsi="Times New Roman" w:cs="Times New Roman"/>
          <w:color w:val="000000" w:themeColor="text1"/>
          <w:sz w:val="28"/>
          <w:szCs w:val="28"/>
        </w:rPr>
        <w:t>HBcor</w:t>
      </w:r>
      <w:r w:rsidR="0098458B" w:rsidRPr="00065E31">
        <w:rPr>
          <w:rFonts w:ascii="Times New Roman" w:hAnsi="Times New Roman" w:cs="Times New Roman"/>
          <w:color w:val="000000" w:themeColor="text1"/>
          <w:sz w:val="28"/>
          <w:szCs w:val="28"/>
          <w:lang w:val="kk-KZ"/>
        </w:rPr>
        <w:t>А</w:t>
      </w:r>
      <w:r w:rsidR="0098458B" w:rsidRPr="00065E31">
        <w:rPr>
          <w:rFonts w:ascii="Times New Roman" w:hAnsi="Times New Roman" w:cs="Times New Roman"/>
          <w:color w:val="000000" w:themeColor="text1"/>
          <w:sz w:val="28"/>
          <w:szCs w:val="28"/>
        </w:rPr>
        <w:t>b</w:t>
      </w:r>
      <w:r w:rsidRPr="00065E31">
        <w:rPr>
          <w:rFonts w:ascii="Times New Roman" w:hAnsi="Times New Roman" w:cs="Times New Roman"/>
          <w:color w:val="000000" w:themeColor="text1"/>
          <w:sz w:val="28"/>
          <w:szCs w:val="28"/>
          <w:lang w:val="ru-RU"/>
        </w:rPr>
        <w:t xml:space="preserve">. Чаще всего ДНК вируса обнаруживают в тканях печени, тогда как в кровяной сыворотке её уровень либо не обнаруживается, либо очень низок. Частота </w:t>
      </w:r>
      <w:r w:rsidR="008B0B22" w:rsidRPr="00065E31">
        <w:rPr>
          <w:rFonts w:ascii="Times New Roman" w:hAnsi="Times New Roman" w:cs="Times New Roman"/>
          <w:color w:val="000000" w:themeColor="text1"/>
          <w:sz w:val="28"/>
          <w:szCs w:val="28"/>
          <w:lang w:val="ru-RU"/>
        </w:rPr>
        <w:t>невыявленной инфекции</w:t>
      </w:r>
      <w:r w:rsidR="00163AD0" w:rsidRPr="00065E31">
        <w:rPr>
          <w:rFonts w:ascii="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особенно велика в регионах с высоким уровнем распространения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среди людей с иммунологическими признаками предыдущего заражения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(наличие анти-</w:t>
      </w:r>
      <w:r w:rsidRPr="00065E31">
        <w:rPr>
          <w:rFonts w:ascii="Times New Roman" w:hAnsi="Times New Roman" w:cs="Times New Roman"/>
          <w:color w:val="000000" w:themeColor="text1"/>
          <w:sz w:val="28"/>
          <w:szCs w:val="28"/>
        </w:rPr>
        <w:t>HB</w:t>
      </w:r>
      <w:r w:rsidR="00163AD0" w:rsidRPr="00065E31">
        <w:rPr>
          <w:rFonts w:ascii="Times New Roman" w:hAnsi="Times New Roman" w:cs="Times New Roman"/>
          <w:color w:val="000000" w:themeColor="text1"/>
          <w:sz w:val="28"/>
          <w:szCs w:val="28"/>
        </w:rPr>
        <w:t>cor</w:t>
      </w:r>
      <w:r w:rsidRPr="00065E31">
        <w:rPr>
          <w:rFonts w:ascii="Times New Roman" w:hAnsi="Times New Roman" w:cs="Times New Roman"/>
          <w:color w:val="000000" w:themeColor="text1"/>
          <w:sz w:val="28"/>
          <w:szCs w:val="28"/>
          <w:lang w:val="ru-RU"/>
        </w:rPr>
        <w:t xml:space="preserve">), а также у инфицированных ВИЧ или </w:t>
      </w:r>
      <w:r w:rsidRPr="00065E31">
        <w:rPr>
          <w:rFonts w:ascii="Times New Roman" w:hAnsi="Times New Roman" w:cs="Times New Roman"/>
          <w:color w:val="000000" w:themeColor="text1"/>
          <w:sz w:val="28"/>
          <w:szCs w:val="28"/>
        </w:rPr>
        <w:t>HCV</w:t>
      </w:r>
      <w:r w:rsidR="00163AD0" w:rsidRPr="00065E31">
        <w:rPr>
          <w:rFonts w:ascii="Times New Roman" w:hAnsi="Times New Roman" w:cs="Times New Roman"/>
          <w:color w:val="000000" w:themeColor="text1"/>
          <w:sz w:val="28"/>
          <w:szCs w:val="28"/>
          <w:lang w:val="ru-RU"/>
        </w:rPr>
        <w:t xml:space="preserve"> </w:t>
      </w:r>
      <w:r w:rsidR="003D7B65" w:rsidRPr="00065E31">
        <w:rPr>
          <w:rFonts w:ascii="Times New Roman" w:hAnsi="Times New Roman" w:cs="Times New Roman"/>
          <w:color w:val="000000" w:themeColor="text1"/>
          <w:sz w:val="28"/>
          <w:szCs w:val="28"/>
          <w:lang w:val="ru-RU"/>
        </w:rPr>
        <w:t>[4</w:t>
      </w:r>
      <w:r w:rsidR="00F16CDC">
        <w:rPr>
          <w:rFonts w:ascii="Times New Roman" w:hAnsi="Times New Roman" w:cs="Times New Roman"/>
          <w:color w:val="000000" w:themeColor="text1"/>
          <w:sz w:val="28"/>
          <w:szCs w:val="28"/>
          <w:lang w:val="ru-RU"/>
        </w:rPr>
        <w:t>,р. 111</w:t>
      </w:r>
      <w:r w:rsidR="003D7B65" w:rsidRPr="00065E31">
        <w:rPr>
          <w:rFonts w:ascii="Times New Roman" w:hAnsi="Times New Roman" w:cs="Times New Roman"/>
          <w:color w:val="000000" w:themeColor="text1"/>
          <w:sz w:val="28"/>
          <w:szCs w:val="28"/>
          <w:lang w:val="ru-RU"/>
        </w:rPr>
        <w:t>]</w:t>
      </w:r>
      <w:r w:rsidR="003815F1" w:rsidRPr="00065E31">
        <w:rPr>
          <w:rFonts w:ascii="Times New Roman" w:hAnsi="Times New Roman" w:cs="Times New Roman"/>
          <w:color w:val="000000" w:themeColor="text1"/>
          <w:sz w:val="28"/>
          <w:szCs w:val="28"/>
          <w:lang w:val="ru-RU"/>
        </w:rPr>
        <w:t>.</w:t>
      </w:r>
    </w:p>
    <w:p w14:paraId="1E3106DA" w14:textId="77777777" w:rsidR="00B26919" w:rsidRPr="00065E31" w:rsidRDefault="00B26919" w:rsidP="00184EE9">
      <w:pPr>
        <w:shd w:val="clear" w:color="auto" w:fill="FFFFFF"/>
        <w:spacing w:after="0" w:line="240" w:lineRule="auto"/>
        <w:ind w:firstLine="567"/>
        <w:jc w:val="both"/>
        <w:rPr>
          <w:rFonts w:ascii="Times New Roman" w:eastAsia="Times New Roman" w:hAnsi="Times New Roman" w:cs="Times New Roman"/>
          <w:b/>
          <w:bCs/>
          <w:color w:val="000000" w:themeColor="text1"/>
          <w:sz w:val="28"/>
          <w:szCs w:val="28"/>
          <w:lang w:val="ru-RU"/>
        </w:rPr>
      </w:pPr>
      <w:r w:rsidRPr="00065E31">
        <w:rPr>
          <w:rFonts w:ascii="Times New Roman" w:eastAsia="Times New Roman" w:hAnsi="Times New Roman" w:cs="Times New Roman"/>
          <w:b/>
          <w:bCs/>
          <w:color w:val="000000" w:themeColor="text1"/>
          <w:sz w:val="28"/>
          <w:szCs w:val="28"/>
          <w:lang w:val="ru-RU"/>
        </w:rPr>
        <w:t>Генотипы вируса гепатита В</w:t>
      </w:r>
    </w:p>
    <w:p w14:paraId="59E09C7B" w14:textId="77777777" w:rsidR="00B26919" w:rsidRPr="00065E31" w:rsidRDefault="00505C95" w:rsidP="00184EE9">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065E31">
        <w:rPr>
          <w:rFonts w:ascii="Times New Roman" w:eastAsia="Times New Roman" w:hAnsi="Times New Roman" w:cs="Times New Roman"/>
          <w:color w:val="000000" w:themeColor="text1"/>
          <w:sz w:val="28"/>
          <w:szCs w:val="28"/>
          <w:lang w:val="ru-RU"/>
        </w:rPr>
        <w:t>Ежегодно более 600 тыс. человек умирают от заболеваний, связанных с гепатитом B, включая цирроз и рак печени. Особенности вируса, такие как количество, генотип и мутации, влияют на развитие болезни. Из-за отсутствия механизма исправления ошибок вирус мутирует, создавая разнообразные генотипы, которые по-разному реагируют на лечение. Существует 10 генотипов HBV, распределенных по географии, с разным риском развития осложнений. Например, генотипы С и D связаны с более высоким риском цирроза и рака печени. Определение генотипа важно для прогнозир</w:t>
      </w:r>
      <w:r w:rsidR="00B045E5" w:rsidRPr="00065E31">
        <w:rPr>
          <w:rFonts w:ascii="Times New Roman" w:eastAsia="Times New Roman" w:hAnsi="Times New Roman" w:cs="Times New Roman"/>
          <w:color w:val="000000" w:themeColor="text1"/>
          <w:sz w:val="28"/>
          <w:szCs w:val="28"/>
          <w:lang w:val="ru-RU"/>
        </w:rPr>
        <w:t xml:space="preserve">ования болезни и выбора лечения </w:t>
      </w:r>
      <w:r w:rsidR="00332A6A" w:rsidRPr="00065E31">
        <w:rPr>
          <w:rFonts w:ascii="Times New Roman" w:eastAsia="Times New Roman" w:hAnsi="Times New Roman" w:cs="Times New Roman"/>
          <w:color w:val="000000" w:themeColor="text1"/>
          <w:sz w:val="28"/>
          <w:szCs w:val="28"/>
          <w:lang w:val="ru-RU"/>
        </w:rPr>
        <w:t>[25</w:t>
      </w:r>
      <w:r w:rsidR="00D11BC2" w:rsidRPr="00065E31">
        <w:rPr>
          <w:rFonts w:ascii="Times New Roman" w:eastAsia="Times New Roman" w:hAnsi="Times New Roman" w:cs="Times New Roman"/>
          <w:color w:val="000000" w:themeColor="text1"/>
          <w:sz w:val="28"/>
          <w:szCs w:val="28"/>
          <w:lang w:val="ru-RU"/>
        </w:rPr>
        <w:t>]</w:t>
      </w:r>
      <w:r w:rsidR="00901878" w:rsidRPr="00065E31">
        <w:rPr>
          <w:rFonts w:ascii="Times New Roman" w:eastAsia="Times New Roman" w:hAnsi="Times New Roman" w:cs="Times New Roman"/>
          <w:color w:val="000000" w:themeColor="text1"/>
          <w:sz w:val="28"/>
          <w:szCs w:val="28"/>
          <w:lang w:val="ru-RU"/>
        </w:rPr>
        <w:t>.</w:t>
      </w:r>
    </w:p>
    <w:p w14:paraId="18DFF8DF" w14:textId="5CCE04BB" w:rsidR="005405B8" w:rsidRPr="00065E31" w:rsidRDefault="008A161A"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Генотипы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A</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J</w:t>
      </w:r>
      <w:r w:rsidRPr="00065E31">
        <w:rPr>
          <w:rFonts w:ascii="Times New Roman" w:eastAsia="Times New Roman" w:hAnsi="Times New Roman" w:cs="Times New Roman"/>
          <w:color w:val="000000" w:themeColor="text1"/>
          <w:sz w:val="28"/>
          <w:szCs w:val="28"/>
          <w:lang w:val="ru-RU"/>
        </w:rPr>
        <w:t xml:space="preserve">) различаются на основе геномных последовательностей, с восьмью основными и двумя дополнительными типами. Разнообразие включает более 30 подтипов, с различиями в нуклеотидах от 4% до 8% для субгенотипов. Эти генотипы важны для прогнозирования заболеваний печени и их исходов, с разными генотипами, показывающими уникальные паттерны в прогрессировании заболевания и ответе на лечение. Например, генотип А чаще связан с высоким уровнем </w:t>
      </w:r>
      <w:r w:rsidRPr="00065E31">
        <w:rPr>
          <w:rFonts w:ascii="Times New Roman" w:eastAsia="Times New Roman" w:hAnsi="Times New Roman" w:cs="Times New Roman"/>
          <w:color w:val="000000" w:themeColor="text1"/>
          <w:sz w:val="28"/>
          <w:szCs w:val="28"/>
        </w:rPr>
        <w:t>HBeAg</w:t>
      </w:r>
      <w:r w:rsidRPr="00065E31">
        <w:rPr>
          <w:rFonts w:ascii="Times New Roman" w:eastAsia="Times New Roman" w:hAnsi="Times New Roman" w:cs="Times New Roman"/>
          <w:color w:val="000000" w:themeColor="text1"/>
          <w:sz w:val="28"/>
          <w:szCs w:val="28"/>
          <w:lang w:val="ru-RU"/>
        </w:rPr>
        <w:t xml:space="preserve"> и потерей </w:t>
      </w:r>
      <w:r w:rsidRPr="00065E31">
        <w:rPr>
          <w:rFonts w:ascii="Times New Roman" w:eastAsia="Times New Roman" w:hAnsi="Times New Roman" w:cs="Times New Roman"/>
          <w:color w:val="000000" w:themeColor="text1"/>
          <w:sz w:val="28"/>
          <w:szCs w:val="28"/>
        </w:rPr>
        <w:t>HBsAg</w:t>
      </w:r>
      <w:r w:rsidRPr="00065E31">
        <w:rPr>
          <w:rFonts w:ascii="Times New Roman" w:eastAsia="Times New Roman" w:hAnsi="Times New Roman" w:cs="Times New Roman"/>
          <w:color w:val="000000" w:themeColor="text1"/>
          <w:sz w:val="28"/>
          <w:szCs w:val="28"/>
          <w:lang w:val="ru-RU"/>
        </w:rPr>
        <w:t xml:space="preserve"> при лечении, в то время как генотип </w:t>
      </w:r>
      <w:r w:rsidRPr="00065E31">
        <w:rPr>
          <w:rFonts w:ascii="Times New Roman" w:eastAsia="Times New Roman" w:hAnsi="Times New Roman" w:cs="Times New Roman"/>
          <w:color w:val="000000" w:themeColor="text1"/>
          <w:sz w:val="28"/>
          <w:szCs w:val="28"/>
        </w:rPr>
        <w:t>B</w:t>
      </w:r>
      <w:r w:rsidRPr="00065E31">
        <w:rPr>
          <w:rFonts w:ascii="Times New Roman" w:eastAsia="Times New Roman" w:hAnsi="Times New Roman" w:cs="Times New Roman"/>
          <w:color w:val="000000" w:themeColor="text1"/>
          <w:sz w:val="28"/>
          <w:szCs w:val="28"/>
          <w:lang w:val="ru-RU"/>
        </w:rPr>
        <w:t xml:space="preserve"> приводит к более стабильной ремиссии и меньшему риску цирроза и рака печени, по сравнению с генотипом С. Генотипы и субгенотипы имеют специфическое географическое распределение и влияют на ход заболевания и его исход, при этом генотипы </w:t>
      </w:r>
      <w:r w:rsidRPr="00065E31">
        <w:rPr>
          <w:rFonts w:ascii="Times New Roman" w:eastAsia="Times New Roman" w:hAnsi="Times New Roman" w:cs="Times New Roman"/>
          <w:color w:val="000000" w:themeColor="text1"/>
          <w:sz w:val="28"/>
          <w:szCs w:val="28"/>
        </w:rPr>
        <w:t>E</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G</w:t>
      </w:r>
      <w:r w:rsidRPr="00065E31">
        <w:rPr>
          <w:rFonts w:ascii="Times New Roman" w:eastAsia="Times New Roman" w:hAnsi="Times New Roman" w:cs="Times New Roman"/>
          <w:color w:val="000000" w:themeColor="text1"/>
          <w:sz w:val="28"/>
          <w:szCs w:val="28"/>
          <w:lang w:val="ru-RU"/>
        </w:rPr>
        <w:t xml:space="preserve"> и </w:t>
      </w:r>
      <w:r w:rsidRPr="00065E31">
        <w:rPr>
          <w:rFonts w:ascii="Times New Roman" w:eastAsia="Times New Roman" w:hAnsi="Times New Roman" w:cs="Times New Roman"/>
          <w:color w:val="000000" w:themeColor="text1"/>
          <w:sz w:val="28"/>
          <w:szCs w:val="28"/>
        </w:rPr>
        <w:t>H</w:t>
      </w:r>
      <w:r w:rsidRPr="00065E31">
        <w:rPr>
          <w:rFonts w:ascii="Times New Roman" w:eastAsia="Times New Roman" w:hAnsi="Times New Roman" w:cs="Times New Roman"/>
          <w:color w:val="000000" w:themeColor="text1"/>
          <w:sz w:val="28"/>
          <w:szCs w:val="28"/>
          <w:lang w:val="ru-RU"/>
        </w:rPr>
        <w:t xml:space="preserve"> не делятся на субгенотипы</w:t>
      </w:r>
      <w:r w:rsidR="002D3629" w:rsidRPr="00065E31">
        <w:rPr>
          <w:rFonts w:ascii="Times New Roman" w:eastAsia="Times New Roman" w:hAnsi="Times New Roman" w:cs="Times New Roman"/>
          <w:color w:val="000000" w:themeColor="text1"/>
          <w:sz w:val="28"/>
          <w:szCs w:val="28"/>
          <w:lang w:val="ru-RU"/>
        </w:rPr>
        <w:t xml:space="preserve"> </w:t>
      </w:r>
      <w:r w:rsidR="002C2FCB" w:rsidRPr="00065E31">
        <w:rPr>
          <w:rFonts w:ascii="Times New Roman" w:eastAsia="Times New Roman" w:hAnsi="Times New Roman" w:cs="Times New Roman"/>
          <w:color w:val="000000" w:themeColor="text1"/>
          <w:sz w:val="28"/>
          <w:szCs w:val="28"/>
          <w:lang w:val="ru-RU"/>
        </w:rPr>
        <w:t>[1</w:t>
      </w:r>
      <w:r w:rsidR="00332A6A" w:rsidRPr="00065E31">
        <w:rPr>
          <w:rFonts w:ascii="Times New Roman" w:eastAsia="Times New Roman" w:hAnsi="Times New Roman" w:cs="Times New Roman"/>
          <w:color w:val="000000" w:themeColor="text1"/>
          <w:sz w:val="28"/>
          <w:szCs w:val="28"/>
          <w:lang w:val="ru-RU"/>
        </w:rPr>
        <w:t>6</w:t>
      </w:r>
      <w:r w:rsidR="00F16CDC">
        <w:rPr>
          <w:rFonts w:ascii="Times New Roman" w:eastAsia="Times New Roman" w:hAnsi="Times New Roman" w:cs="Times New Roman"/>
          <w:color w:val="000000" w:themeColor="text1"/>
          <w:sz w:val="28"/>
          <w:szCs w:val="28"/>
          <w:lang w:val="ru-RU"/>
        </w:rPr>
        <w:t>,р. 1441</w:t>
      </w:r>
      <w:r w:rsidR="00B26919" w:rsidRPr="00065E31">
        <w:rPr>
          <w:rFonts w:ascii="Times New Roman" w:eastAsia="Times New Roman" w:hAnsi="Times New Roman" w:cs="Times New Roman"/>
          <w:color w:val="000000" w:themeColor="text1"/>
          <w:sz w:val="28"/>
          <w:szCs w:val="28"/>
          <w:lang w:val="ru-RU"/>
        </w:rPr>
        <w:t xml:space="preserve">]. </w:t>
      </w:r>
      <w:r w:rsidR="005D5D0D" w:rsidRPr="00065E31">
        <w:rPr>
          <w:rFonts w:ascii="Times New Roman" w:eastAsia="Times New Roman" w:hAnsi="Times New Roman" w:cs="Times New Roman"/>
          <w:color w:val="000000" w:themeColor="text1"/>
          <w:sz w:val="28"/>
          <w:szCs w:val="28"/>
          <w:lang w:val="ru-RU"/>
        </w:rPr>
        <w:t xml:space="preserve">Генотип </w:t>
      </w:r>
      <w:r w:rsidR="005D5D0D" w:rsidRPr="00065E31">
        <w:rPr>
          <w:rFonts w:ascii="Times New Roman" w:eastAsia="Times New Roman" w:hAnsi="Times New Roman" w:cs="Times New Roman"/>
          <w:color w:val="000000" w:themeColor="text1"/>
          <w:sz w:val="28"/>
          <w:szCs w:val="28"/>
        </w:rPr>
        <w:t>A</w:t>
      </w:r>
      <w:r w:rsidR="005D5D0D" w:rsidRPr="00065E31">
        <w:rPr>
          <w:rFonts w:ascii="Times New Roman" w:eastAsia="Times New Roman" w:hAnsi="Times New Roman" w:cs="Times New Roman"/>
          <w:color w:val="000000" w:themeColor="text1"/>
          <w:sz w:val="28"/>
          <w:szCs w:val="28"/>
          <w:lang w:val="ru-RU"/>
        </w:rPr>
        <w:t xml:space="preserve"> преимущественно встречается в странах к югу от Сахары в Африке, Северной Европе и Западной Африке; генотипы </w:t>
      </w:r>
      <w:r w:rsidR="005D5D0D" w:rsidRPr="00065E31">
        <w:rPr>
          <w:rFonts w:ascii="Times New Roman" w:eastAsia="Times New Roman" w:hAnsi="Times New Roman" w:cs="Times New Roman"/>
          <w:color w:val="000000" w:themeColor="text1"/>
          <w:sz w:val="28"/>
          <w:szCs w:val="28"/>
        </w:rPr>
        <w:t>B</w:t>
      </w:r>
      <w:r w:rsidR="005D5D0D" w:rsidRPr="00065E31">
        <w:rPr>
          <w:rFonts w:ascii="Times New Roman" w:eastAsia="Times New Roman" w:hAnsi="Times New Roman" w:cs="Times New Roman"/>
          <w:color w:val="000000" w:themeColor="text1"/>
          <w:sz w:val="28"/>
          <w:szCs w:val="28"/>
          <w:lang w:val="ru-RU"/>
        </w:rPr>
        <w:t xml:space="preserve"> и </w:t>
      </w:r>
      <w:r w:rsidR="005D5D0D" w:rsidRPr="00065E31">
        <w:rPr>
          <w:rFonts w:ascii="Times New Roman" w:eastAsia="Times New Roman" w:hAnsi="Times New Roman" w:cs="Times New Roman"/>
          <w:color w:val="000000" w:themeColor="text1"/>
          <w:sz w:val="28"/>
          <w:szCs w:val="28"/>
        </w:rPr>
        <w:t>C</w:t>
      </w:r>
      <w:r w:rsidR="005D5D0D" w:rsidRPr="00065E31">
        <w:rPr>
          <w:rFonts w:ascii="Times New Roman" w:eastAsia="Times New Roman" w:hAnsi="Times New Roman" w:cs="Times New Roman"/>
          <w:color w:val="000000" w:themeColor="text1"/>
          <w:sz w:val="28"/>
          <w:szCs w:val="28"/>
          <w:lang w:val="ru-RU"/>
        </w:rPr>
        <w:t xml:space="preserve"> чаще всего находят в Азии, причем генотип </w:t>
      </w:r>
      <w:r w:rsidR="005D5D0D" w:rsidRPr="00065E31">
        <w:rPr>
          <w:rFonts w:ascii="Times New Roman" w:eastAsia="Times New Roman" w:hAnsi="Times New Roman" w:cs="Times New Roman"/>
          <w:color w:val="000000" w:themeColor="text1"/>
          <w:sz w:val="28"/>
          <w:szCs w:val="28"/>
        </w:rPr>
        <w:t>C</w:t>
      </w:r>
      <w:r w:rsidR="005D5D0D" w:rsidRPr="00065E31">
        <w:rPr>
          <w:rFonts w:ascii="Times New Roman" w:eastAsia="Times New Roman" w:hAnsi="Times New Roman" w:cs="Times New Roman"/>
          <w:color w:val="000000" w:themeColor="text1"/>
          <w:sz w:val="28"/>
          <w:szCs w:val="28"/>
          <w:lang w:val="ru-RU"/>
        </w:rPr>
        <w:t xml:space="preserve"> особенно распространен в Юго-Восточной Азии. Генотип </w:t>
      </w:r>
      <w:r w:rsidR="005D5D0D" w:rsidRPr="00065E31">
        <w:rPr>
          <w:rFonts w:ascii="Times New Roman" w:eastAsia="Times New Roman" w:hAnsi="Times New Roman" w:cs="Times New Roman"/>
          <w:color w:val="000000" w:themeColor="text1"/>
          <w:sz w:val="28"/>
          <w:szCs w:val="28"/>
        </w:rPr>
        <w:t>D</w:t>
      </w:r>
      <w:r w:rsidR="00B52743" w:rsidRPr="00065E31">
        <w:rPr>
          <w:rFonts w:ascii="Times New Roman" w:eastAsia="Times New Roman" w:hAnsi="Times New Roman" w:cs="Times New Roman"/>
          <w:color w:val="000000" w:themeColor="text1"/>
          <w:sz w:val="28"/>
          <w:szCs w:val="28"/>
          <w:lang w:val="ru-RU"/>
        </w:rPr>
        <w:t xml:space="preserve"> преобладает</w:t>
      </w:r>
      <w:r w:rsidR="005D5D0D" w:rsidRPr="00065E31">
        <w:rPr>
          <w:rFonts w:ascii="Times New Roman" w:eastAsia="Times New Roman" w:hAnsi="Times New Roman" w:cs="Times New Roman"/>
          <w:color w:val="000000" w:themeColor="text1"/>
          <w:sz w:val="28"/>
          <w:szCs w:val="28"/>
          <w:lang w:val="ru-RU"/>
        </w:rPr>
        <w:t xml:space="preserve"> </w:t>
      </w:r>
      <w:r w:rsidR="005D5D0D" w:rsidRPr="00065E31">
        <w:rPr>
          <w:rFonts w:ascii="Times New Roman" w:eastAsia="Times New Roman" w:hAnsi="Times New Roman" w:cs="Times New Roman"/>
          <w:color w:val="000000" w:themeColor="text1"/>
          <w:sz w:val="28"/>
          <w:szCs w:val="28"/>
          <w:lang w:val="ru-RU"/>
        </w:rPr>
        <w:lastRenderedPageBreak/>
        <w:t xml:space="preserve">в африканском регионе, Европе, средиземноморских странах и Индии. Генотип </w:t>
      </w:r>
      <w:r w:rsidR="005D5D0D" w:rsidRPr="00065E31">
        <w:rPr>
          <w:rFonts w:ascii="Times New Roman" w:eastAsia="Times New Roman" w:hAnsi="Times New Roman" w:cs="Times New Roman"/>
          <w:color w:val="000000" w:themeColor="text1"/>
          <w:sz w:val="28"/>
          <w:szCs w:val="28"/>
        </w:rPr>
        <w:t>G</w:t>
      </w:r>
      <w:r w:rsidR="005D5D0D" w:rsidRPr="00065E31">
        <w:rPr>
          <w:rFonts w:ascii="Times New Roman" w:eastAsia="Times New Roman" w:hAnsi="Times New Roman" w:cs="Times New Roman"/>
          <w:color w:val="000000" w:themeColor="text1"/>
          <w:sz w:val="28"/>
          <w:szCs w:val="28"/>
          <w:lang w:val="ru-RU"/>
        </w:rPr>
        <w:t xml:space="preserve"> был выявлен во Франции, Германии и США. Генотип </w:t>
      </w:r>
      <w:r w:rsidR="005D5D0D" w:rsidRPr="00065E31">
        <w:rPr>
          <w:rFonts w:ascii="Times New Roman" w:eastAsia="Times New Roman" w:hAnsi="Times New Roman" w:cs="Times New Roman"/>
          <w:color w:val="000000" w:themeColor="text1"/>
          <w:sz w:val="28"/>
          <w:szCs w:val="28"/>
        </w:rPr>
        <w:t>H</w:t>
      </w:r>
      <w:r w:rsidR="005D5D0D" w:rsidRPr="00065E31">
        <w:rPr>
          <w:rFonts w:ascii="Times New Roman" w:eastAsia="Times New Roman" w:hAnsi="Times New Roman" w:cs="Times New Roman"/>
          <w:color w:val="000000" w:themeColor="text1"/>
          <w:sz w:val="28"/>
          <w:szCs w:val="28"/>
          <w:lang w:val="ru-RU"/>
        </w:rPr>
        <w:t xml:space="preserve"> обычно встречается в Центральной и Южной Америке. Генотип </w:t>
      </w:r>
      <w:r w:rsidR="005D5D0D" w:rsidRPr="00065E31">
        <w:rPr>
          <w:rFonts w:ascii="Times New Roman" w:eastAsia="Times New Roman" w:hAnsi="Times New Roman" w:cs="Times New Roman"/>
          <w:color w:val="000000" w:themeColor="text1"/>
          <w:sz w:val="28"/>
          <w:szCs w:val="28"/>
        </w:rPr>
        <w:t>I</w:t>
      </w:r>
      <w:r w:rsidR="005D5D0D" w:rsidRPr="00065E31">
        <w:rPr>
          <w:rFonts w:ascii="Times New Roman" w:eastAsia="Times New Roman" w:hAnsi="Times New Roman" w:cs="Times New Roman"/>
          <w:color w:val="000000" w:themeColor="text1"/>
          <w:sz w:val="28"/>
          <w:szCs w:val="28"/>
          <w:lang w:val="ru-RU"/>
        </w:rPr>
        <w:t xml:space="preserve"> был недавно зарегистрирован во Вьетнаме и Лаосе, в то время как новейший генотип </w:t>
      </w:r>
      <w:r w:rsidR="005D5D0D" w:rsidRPr="00065E31">
        <w:rPr>
          <w:rFonts w:ascii="Times New Roman" w:eastAsia="Times New Roman" w:hAnsi="Times New Roman" w:cs="Times New Roman"/>
          <w:color w:val="000000" w:themeColor="text1"/>
          <w:sz w:val="28"/>
          <w:szCs w:val="28"/>
        </w:rPr>
        <w:t>J</w:t>
      </w:r>
      <w:r w:rsidR="005D5D0D" w:rsidRPr="00065E31">
        <w:rPr>
          <w:rFonts w:ascii="Times New Roman" w:eastAsia="Times New Roman" w:hAnsi="Times New Roman" w:cs="Times New Roman"/>
          <w:color w:val="000000" w:themeColor="text1"/>
          <w:sz w:val="28"/>
          <w:szCs w:val="28"/>
          <w:lang w:val="ru-RU"/>
        </w:rPr>
        <w:t xml:space="preserve"> обнаружен на японских островах Рюкю. Разное географическое распространение генотипов </w:t>
      </w:r>
      <w:r w:rsidR="005D5D0D" w:rsidRPr="00065E31">
        <w:rPr>
          <w:rFonts w:ascii="Times New Roman" w:eastAsia="Times New Roman" w:hAnsi="Times New Roman" w:cs="Times New Roman"/>
          <w:color w:val="000000" w:themeColor="text1"/>
          <w:sz w:val="28"/>
          <w:szCs w:val="28"/>
        </w:rPr>
        <w:t>HBV</w:t>
      </w:r>
      <w:r w:rsidR="005D5D0D" w:rsidRPr="00065E31">
        <w:rPr>
          <w:rFonts w:ascii="Times New Roman" w:eastAsia="Times New Roman" w:hAnsi="Times New Roman" w:cs="Times New Roman"/>
          <w:color w:val="000000" w:themeColor="text1"/>
          <w:sz w:val="28"/>
          <w:szCs w:val="28"/>
          <w:lang w:val="ru-RU"/>
        </w:rPr>
        <w:t xml:space="preserve"> может быть обусловлено различиями в путях заражения; так, генотипы </w:t>
      </w:r>
      <w:r w:rsidR="005D5D0D" w:rsidRPr="00065E31">
        <w:rPr>
          <w:rFonts w:ascii="Times New Roman" w:eastAsia="Times New Roman" w:hAnsi="Times New Roman" w:cs="Times New Roman"/>
          <w:color w:val="000000" w:themeColor="text1"/>
          <w:sz w:val="28"/>
          <w:szCs w:val="28"/>
        </w:rPr>
        <w:t>B</w:t>
      </w:r>
      <w:r w:rsidR="005D5D0D" w:rsidRPr="00065E31">
        <w:rPr>
          <w:rFonts w:ascii="Times New Roman" w:eastAsia="Times New Roman" w:hAnsi="Times New Roman" w:cs="Times New Roman"/>
          <w:color w:val="000000" w:themeColor="text1"/>
          <w:sz w:val="28"/>
          <w:szCs w:val="28"/>
          <w:lang w:val="ru-RU"/>
        </w:rPr>
        <w:t xml:space="preserve"> и </w:t>
      </w:r>
      <w:r w:rsidR="005D5D0D" w:rsidRPr="00065E31">
        <w:rPr>
          <w:rFonts w:ascii="Times New Roman" w:eastAsia="Times New Roman" w:hAnsi="Times New Roman" w:cs="Times New Roman"/>
          <w:color w:val="000000" w:themeColor="text1"/>
          <w:sz w:val="28"/>
          <w:szCs w:val="28"/>
        </w:rPr>
        <w:t>C</w:t>
      </w:r>
      <w:r w:rsidR="005D5D0D" w:rsidRPr="00065E31">
        <w:rPr>
          <w:rFonts w:ascii="Times New Roman" w:eastAsia="Times New Roman" w:hAnsi="Times New Roman" w:cs="Times New Roman"/>
          <w:color w:val="000000" w:themeColor="text1"/>
          <w:sz w:val="28"/>
          <w:szCs w:val="28"/>
          <w:lang w:val="ru-RU"/>
        </w:rPr>
        <w:t xml:space="preserve"> чаще встречаются в районах с высокой вероятностью перинатального и вертикального передачи, что существенно влияет на распространение вируса. В то же время другие генотипы часто ассоциированы с регионами, где преобладает горизонтальный путь передачи </w:t>
      </w:r>
      <w:r w:rsidR="00B26919" w:rsidRPr="00065E31">
        <w:rPr>
          <w:rFonts w:ascii="Times New Roman" w:eastAsia="Times New Roman" w:hAnsi="Times New Roman" w:cs="Times New Roman"/>
          <w:color w:val="000000" w:themeColor="text1"/>
          <w:sz w:val="28"/>
          <w:szCs w:val="28"/>
          <w:lang w:val="ru-RU"/>
        </w:rPr>
        <w:t>[</w:t>
      </w:r>
      <w:r w:rsidR="00F16CDC">
        <w:rPr>
          <w:rFonts w:ascii="Times New Roman" w:eastAsia="Times New Roman" w:hAnsi="Times New Roman" w:cs="Times New Roman"/>
          <w:color w:val="000000" w:themeColor="text1"/>
          <w:sz w:val="28"/>
          <w:szCs w:val="28"/>
          <w:lang w:val="ru-RU"/>
        </w:rPr>
        <w:t>26</w:t>
      </w:r>
      <w:r w:rsidR="00332A6A" w:rsidRPr="00065E31">
        <w:rPr>
          <w:rFonts w:ascii="Times New Roman" w:eastAsia="Times New Roman" w:hAnsi="Times New Roman" w:cs="Times New Roman"/>
          <w:color w:val="000000" w:themeColor="text1"/>
          <w:sz w:val="28"/>
          <w:szCs w:val="28"/>
          <w:lang w:val="ru-RU"/>
        </w:rPr>
        <w:t>-34</w:t>
      </w:r>
      <w:r w:rsidR="00B26919" w:rsidRPr="00065E31">
        <w:rPr>
          <w:rFonts w:ascii="Times New Roman" w:eastAsia="Times New Roman" w:hAnsi="Times New Roman" w:cs="Times New Roman"/>
          <w:color w:val="000000" w:themeColor="text1"/>
          <w:sz w:val="28"/>
          <w:szCs w:val="28"/>
          <w:lang w:val="ru-RU"/>
        </w:rPr>
        <w:t xml:space="preserve">]. </w:t>
      </w:r>
      <w:r w:rsidR="00240909" w:rsidRPr="00065E31">
        <w:rPr>
          <w:rFonts w:ascii="Times New Roman" w:eastAsia="Times New Roman" w:hAnsi="Times New Roman" w:cs="Times New Roman"/>
          <w:color w:val="000000" w:themeColor="text1"/>
          <w:sz w:val="28"/>
          <w:szCs w:val="28"/>
          <w:lang w:val="ru-RU"/>
        </w:rPr>
        <w:t xml:space="preserve">Следовательно, определение генотипа обеспечивает эпидемиологическую основу для изучения инфекций, ведь это коррелирует с географическим распределением вируса гепатита </w:t>
      </w:r>
      <w:r w:rsidR="00240909" w:rsidRPr="00065E31">
        <w:rPr>
          <w:rFonts w:ascii="Times New Roman" w:eastAsia="Times New Roman" w:hAnsi="Times New Roman" w:cs="Times New Roman"/>
          <w:color w:val="000000" w:themeColor="text1"/>
          <w:sz w:val="28"/>
          <w:szCs w:val="28"/>
        </w:rPr>
        <w:t>B</w:t>
      </w:r>
      <w:r w:rsidR="00240909" w:rsidRPr="00065E31">
        <w:rPr>
          <w:rFonts w:ascii="Times New Roman" w:eastAsia="Times New Roman" w:hAnsi="Times New Roman" w:cs="Times New Roman"/>
          <w:color w:val="000000" w:themeColor="text1"/>
          <w:sz w:val="28"/>
          <w:szCs w:val="28"/>
          <w:lang w:val="ru-RU"/>
        </w:rPr>
        <w:t xml:space="preserve">. </w:t>
      </w:r>
      <w:r w:rsidR="00AB197B" w:rsidRPr="00065E31">
        <w:rPr>
          <w:rFonts w:ascii="Times New Roman" w:eastAsia="Times New Roman" w:hAnsi="Times New Roman" w:cs="Times New Roman"/>
          <w:color w:val="000000" w:themeColor="text1"/>
          <w:sz w:val="28"/>
          <w:szCs w:val="28"/>
          <w:lang w:val="ru-RU"/>
        </w:rPr>
        <w:t>Вариабельность</w:t>
      </w:r>
      <w:r w:rsidR="00240909" w:rsidRPr="00065E31">
        <w:rPr>
          <w:rFonts w:ascii="Times New Roman" w:eastAsia="Times New Roman" w:hAnsi="Times New Roman" w:cs="Times New Roman"/>
          <w:color w:val="000000" w:themeColor="text1"/>
          <w:sz w:val="28"/>
          <w:szCs w:val="28"/>
          <w:lang w:val="ru-RU"/>
        </w:rPr>
        <w:t xml:space="preserve"> генотипов </w:t>
      </w:r>
      <w:r w:rsidR="00240909" w:rsidRPr="00065E31">
        <w:rPr>
          <w:rFonts w:ascii="Times New Roman" w:eastAsia="Times New Roman" w:hAnsi="Times New Roman" w:cs="Times New Roman"/>
          <w:color w:val="000000" w:themeColor="text1"/>
          <w:sz w:val="28"/>
          <w:szCs w:val="28"/>
        </w:rPr>
        <w:t>HBV</w:t>
      </w:r>
      <w:r w:rsidR="00240909" w:rsidRPr="00065E31">
        <w:rPr>
          <w:rFonts w:ascii="Times New Roman" w:eastAsia="Times New Roman" w:hAnsi="Times New Roman" w:cs="Times New Roman"/>
          <w:color w:val="000000" w:themeColor="text1"/>
          <w:sz w:val="28"/>
          <w:szCs w:val="28"/>
          <w:lang w:val="ru-RU"/>
        </w:rPr>
        <w:t xml:space="preserve"> имеет значительное влияние по ряду причин. Например, эпидемиологические исследования в Китае выявили, что генотип </w:t>
      </w:r>
      <w:r w:rsidR="00240909" w:rsidRPr="00065E31">
        <w:rPr>
          <w:rFonts w:ascii="Times New Roman" w:eastAsia="Times New Roman" w:hAnsi="Times New Roman" w:cs="Times New Roman"/>
          <w:color w:val="000000" w:themeColor="text1"/>
          <w:sz w:val="28"/>
          <w:szCs w:val="28"/>
        </w:rPr>
        <w:t>B</w:t>
      </w:r>
      <w:r w:rsidR="00240909" w:rsidRPr="00065E31">
        <w:rPr>
          <w:rFonts w:ascii="Times New Roman" w:eastAsia="Times New Roman" w:hAnsi="Times New Roman" w:cs="Times New Roman"/>
          <w:color w:val="000000" w:themeColor="text1"/>
          <w:sz w:val="28"/>
          <w:szCs w:val="28"/>
          <w:lang w:val="ru-RU"/>
        </w:rPr>
        <w:t xml:space="preserve"> преобладает на юге, в то время как генотип </w:t>
      </w:r>
      <w:r w:rsidR="00240909" w:rsidRPr="00065E31">
        <w:rPr>
          <w:rFonts w:ascii="Times New Roman" w:eastAsia="Times New Roman" w:hAnsi="Times New Roman" w:cs="Times New Roman"/>
          <w:color w:val="000000" w:themeColor="text1"/>
          <w:sz w:val="28"/>
          <w:szCs w:val="28"/>
        </w:rPr>
        <w:t>C</w:t>
      </w:r>
      <w:r w:rsidR="00240909" w:rsidRPr="00065E31">
        <w:rPr>
          <w:rFonts w:ascii="Times New Roman" w:eastAsia="Times New Roman" w:hAnsi="Times New Roman" w:cs="Times New Roman"/>
          <w:color w:val="000000" w:themeColor="text1"/>
          <w:sz w:val="28"/>
          <w:szCs w:val="28"/>
          <w:lang w:val="ru-RU"/>
        </w:rPr>
        <w:t xml:space="preserve"> более распространен на севере страны. Существуют явные связи между определенным генотипом </w:t>
      </w:r>
      <w:r w:rsidR="00240909" w:rsidRPr="00065E31">
        <w:rPr>
          <w:rFonts w:ascii="Times New Roman" w:eastAsia="Times New Roman" w:hAnsi="Times New Roman" w:cs="Times New Roman"/>
          <w:color w:val="000000" w:themeColor="text1"/>
          <w:sz w:val="28"/>
          <w:szCs w:val="28"/>
        </w:rPr>
        <w:t>HBV</w:t>
      </w:r>
      <w:r w:rsidR="00240909" w:rsidRPr="00065E31">
        <w:rPr>
          <w:rFonts w:ascii="Times New Roman" w:eastAsia="Times New Roman" w:hAnsi="Times New Roman" w:cs="Times New Roman"/>
          <w:color w:val="000000" w:themeColor="text1"/>
          <w:sz w:val="28"/>
          <w:szCs w:val="28"/>
          <w:lang w:val="ru-RU"/>
        </w:rPr>
        <w:t xml:space="preserve"> как клиническими исходами, так и результатами лечения у пациентов с хроническим гепатитом </w:t>
      </w:r>
      <w:r w:rsidR="00240909" w:rsidRPr="00065E31">
        <w:rPr>
          <w:rFonts w:ascii="Times New Roman" w:eastAsia="Times New Roman" w:hAnsi="Times New Roman" w:cs="Times New Roman"/>
          <w:color w:val="000000" w:themeColor="text1"/>
          <w:sz w:val="28"/>
          <w:szCs w:val="28"/>
        </w:rPr>
        <w:t>B</w:t>
      </w:r>
      <w:r w:rsidR="002D3629"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hAnsi="Times New Roman" w:cs="Times New Roman"/>
          <w:color w:val="000000" w:themeColor="text1"/>
          <w:sz w:val="28"/>
          <w:szCs w:val="28"/>
          <w:lang w:val="ru-RU"/>
        </w:rPr>
        <w:t>[35</w:t>
      </w:r>
      <w:r w:rsidR="00736C69" w:rsidRPr="00065E31">
        <w:rPr>
          <w:rFonts w:ascii="Times New Roman" w:hAnsi="Times New Roman" w:cs="Times New Roman"/>
          <w:color w:val="000000" w:themeColor="text1"/>
          <w:sz w:val="28"/>
          <w:szCs w:val="28"/>
          <w:lang w:val="ru-RU"/>
        </w:rPr>
        <w:t xml:space="preserve">]. </w:t>
      </w:r>
      <w:r w:rsidR="00240909" w:rsidRPr="00065E31">
        <w:rPr>
          <w:rFonts w:ascii="Times New Roman" w:hAnsi="Times New Roman" w:cs="Times New Roman"/>
          <w:color w:val="000000" w:themeColor="text1"/>
          <w:sz w:val="28"/>
          <w:szCs w:val="28"/>
          <w:lang w:val="ru-RU"/>
        </w:rPr>
        <w:t xml:space="preserve">Генотип </w:t>
      </w:r>
      <w:r w:rsidR="00240909" w:rsidRPr="00065E31">
        <w:rPr>
          <w:rFonts w:ascii="Times New Roman" w:hAnsi="Times New Roman" w:cs="Times New Roman"/>
          <w:color w:val="000000" w:themeColor="text1"/>
          <w:sz w:val="28"/>
          <w:szCs w:val="28"/>
        </w:rPr>
        <w:t>G</w:t>
      </w:r>
      <w:r w:rsidR="00240909" w:rsidRPr="00065E31">
        <w:rPr>
          <w:rFonts w:ascii="Times New Roman" w:hAnsi="Times New Roman" w:cs="Times New Roman"/>
          <w:color w:val="000000" w:themeColor="text1"/>
          <w:sz w:val="28"/>
          <w:szCs w:val="28"/>
          <w:lang w:val="ru-RU"/>
        </w:rPr>
        <w:t xml:space="preserve"> был впервые выявлен в ходе исследований во Франции в 2000 году, чаще всего встречающийся при совместном заражении с другими генотипами, особенно с </w:t>
      </w:r>
      <w:r w:rsidR="00240909" w:rsidRPr="00065E31">
        <w:rPr>
          <w:rFonts w:ascii="Times New Roman" w:hAnsi="Times New Roman" w:cs="Times New Roman"/>
          <w:color w:val="000000" w:themeColor="text1"/>
          <w:sz w:val="28"/>
          <w:szCs w:val="28"/>
        </w:rPr>
        <w:t>HBV</w:t>
      </w:r>
      <w:r w:rsidR="00240909" w:rsidRPr="00065E31">
        <w:rPr>
          <w:rFonts w:ascii="Times New Roman" w:hAnsi="Times New Roman" w:cs="Times New Roman"/>
          <w:color w:val="000000" w:themeColor="text1"/>
          <w:sz w:val="28"/>
          <w:szCs w:val="28"/>
          <w:lang w:val="ru-RU"/>
        </w:rPr>
        <w:t>/</w:t>
      </w:r>
      <w:r w:rsidR="00240909" w:rsidRPr="00065E31">
        <w:rPr>
          <w:rFonts w:ascii="Times New Roman" w:hAnsi="Times New Roman" w:cs="Times New Roman"/>
          <w:color w:val="000000" w:themeColor="text1"/>
          <w:sz w:val="28"/>
          <w:szCs w:val="28"/>
        </w:rPr>
        <w:t>A</w:t>
      </w:r>
      <w:r w:rsidR="00240909" w:rsidRPr="00065E31">
        <w:rPr>
          <w:rFonts w:ascii="Times New Roman" w:hAnsi="Times New Roman" w:cs="Times New Roman"/>
          <w:color w:val="000000" w:themeColor="text1"/>
          <w:sz w:val="28"/>
          <w:szCs w:val="28"/>
          <w:lang w:val="ru-RU"/>
        </w:rPr>
        <w:t xml:space="preserve">2. Также отмечено совместное присутствие генотипов </w:t>
      </w:r>
      <w:r w:rsidR="00240909" w:rsidRPr="00065E31">
        <w:rPr>
          <w:rFonts w:ascii="Times New Roman" w:hAnsi="Times New Roman" w:cs="Times New Roman"/>
          <w:color w:val="000000" w:themeColor="text1"/>
          <w:sz w:val="28"/>
          <w:szCs w:val="28"/>
        </w:rPr>
        <w:t>HBV</w:t>
      </w:r>
      <w:r w:rsidR="00240909" w:rsidRPr="00065E31">
        <w:rPr>
          <w:rFonts w:ascii="Times New Roman" w:hAnsi="Times New Roman" w:cs="Times New Roman"/>
          <w:color w:val="000000" w:themeColor="text1"/>
          <w:sz w:val="28"/>
          <w:szCs w:val="28"/>
          <w:lang w:val="ru-RU"/>
        </w:rPr>
        <w:t>/</w:t>
      </w:r>
      <w:r w:rsidR="00240909" w:rsidRPr="00065E31">
        <w:rPr>
          <w:rFonts w:ascii="Times New Roman" w:hAnsi="Times New Roman" w:cs="Times New Roman"/>
          <w:color w:val="000000" w:themeColor="text1"/>
          <w:sz w:val="28"/>
          <w:szCs w:val="28"/>
        </w:rPr>
        <w:t>C</w:t>
      </w:r>
      <w:r w:rsidR="00240909" w:rsidRPr="00065E31">
        <w:rPr>
          <w:rFonts w:ascii="Times New Roman" w:hAnsi="Times New Roman" w:cs="Times New Roman"/>
          <w:color w:val="000000" w:themeColor="text1"/>
          <w:sz w:val="28"/>
          <w:szCs w:val="28"/>
          <w:lang w:val="ru-RU"/>
        </w:rPr>
        <w:t xml:space="preserve"> и </w:t>
      </w:r>
      <w:r w:rsidR="00240909" w:rsidRPr="00065E31">
        <w:rPr>
          <w:rFonts w:ascii="Times New Roman" w:hAnsi="Times New Roman" w:cs="Times New Roman"/>
          <w:color w:val="000000" w:themeColor="text1"/>
          <w:sz w:val="28"/>
          <w:szCs w:val="28"/>
        </w:rPr>
        <w:t>H</w:t>
      </w:r>
      <w:r w:rsidR="00240909" w:rsidRPr="00065E31">
        <w:rPr>
          <w:rFonts w:ascii="Times New Roman" w:hAnsi="Times New Roman" w:cs="Times New Roman"/>
          <w:color w:val="000000" w:themeColor="text1"/>
          <w:sz w:val="28"/>
          <w:szCs w:val="28"/>
          <w:lang w:val="ru-RU"/>
        </w:rPr>
        <w:t xml:space="preserve">. В Индии характерным является доминирование генотипа </w:t>
      </w:r>
      <w:r w:rsidR="00240909" w:rsidRPr="00065E31">
        <w:rPr>
          <w:rFonts w:ascii="Times New Roman" w:hAnsi="Times New Roman" w:cs="Times New Roman"/>
          <w:color w:val="000000" w:themeColor="text1"/>
          <w:sz w:val="28"/>
          <w:szCs w:val="28"/>
        </w:rPr>
        <w:t>D</w:t>
      </w:r>
      <w:r w:rsidR="00240909" w:rsidRPr="00065E31">
        <w:rPr>
          <w:rFonts w:ascii="Times New Roman" w:hAnsi="Times New Roman" w:cs="Times New Roman"/>
          <w:color w:val="000000" w:themeColor="text1"/>
          <w:sz w:val="28"/>
          <w:szCs w:val="28"/>
          <w:lang w:val="ru-RU"/>
        </w:rPr>
        <w:t xml:space="preserve"> и большая доля хронических инфекций, не проявляющих антиген Е гепатита </w:t>
      </w:r>
      <w:r w:rsidR="00240909" w:rsidRPr="00065E31">
        <w:rPr>
          <w:rFonts w:ascii="Times New Roman" w:hAnsi="Times New Roman" w:cs="Times New Roman"/>
          <w:color w:val="000000" w:themeColor="text1"/>
          <w:sz w:val="28"/>
          <w:szCs w:val="28"/>
        </w:rPr>
        <w:t>B</w:t>
      </w:r>
      <w:r w:rsidR="00240909" w:rsidRPr="00065E31">
        <w:rPr>
          <w:rFonts w:ascii="Times New Roman" w:hAnsi="Times New Roman" w:cs="Times New Roman"/>
          <w:color w:val="000000" w:themeColor="text1"/>
          <w:sz w:val="28"/>
          <w:szCs w:val="28"/>
          <w:lang w:val="ru-RU"/>
        </w:rPr>
        <w:t>. К настоящему моменту идентифицированы девять субгенотипов (</w:t>
      </w:r>
      <w:r w:rsidR="00240909" w:rsidRPr="00065E31">
        <w:rPr>
          <w:rFonts w:ascii="Times New Roman" w:hAnsi="Times New Roman" w:cs="Times New Roman"/>
          <w:color w:val="000000" w:themeColor="text1"/>
          <w:sz w:val="28"/>
          <w:szCs w:val="28"/>
        </w:rPr>
        <w:t>D</w:t>
      </w:r>
      <w:r w:rsidR="00240909" w:rsidRPr="00065E31">
        <w:rPr>
          <w:rFonts w:ascii="Times New Roman" w:hAnsi="Times New Roman" w:cs="Times New Roman"/>
          <w:color w:val="000000" w:themeColor="text1"/>
          <w:sz w:val="28"/>
          <w:szCs w:val="28"/>
          <w:lang w:val="ru-RU"/>
        </w:rPr>
        <w:t>1-</w:t>
      </w:r>
      <w:r w:rsidR="00240909" w:rsidRPr="00065E31">
        <w:rPr>
          <w:rFonts w:ascii="Times New Roman" w:hAnsi="Times New Roman" w:cs="Times New Roman"/>
          <w:color w:val="000000" w:themeColor="text1"/>
          <w:sz w:val="28"/>
          <w:szCs w:val="28"/>
        </w:rPr>
        <w:t>D</w:t>
      </w:r>
      <w:r w:rsidR="00240909" w:rsidRPr="00065E31">
        <w:rPr>
          <w:rFonts w:ascii="Times New Roman" w:hAnsi="Times New Roman" w:cs="Times New Roman"/>
          <w:color w:val="000000" w:themeColor="text1"/>
          <w:sz w:val="28"/>
          <w:szCs w:val="28"/>
          <w:lang w:val="ru-RU"/>
        </w:rPr>
        <w:t xml:space="preserve">9) в рамках генотипа </w:t>
      </w:r>
      <w:r w:rsidR="00240909" w:rsidRPr="00065E31">
        <w:rPr>
          <w:rFonts w:ascii="Times New Roman" w:hAnsi="Times New Roman" w:cs="Times New Roman"/>
          <w:color w:val="000000" w:themeColor="text1"/>
          <w:sz w:val="28"/>
          <w:szCs w:val="28"/>
        </w:rPr>
        <w:t>D</w:t>
      </w:r>
      <w:r w:rsidR="00240909" w:rsidRPr="00065E31">
        <w:rPr>
          <w:rFonts w:ascii="Times New Roman" w:hAnsi="Times New Roman" w:cs="Times New Roman"/>
          <w:color w:val="000000" w:themeColor="text1"/>
          <w:sz w:val="28"/>
          <w:szCs w:val="28"/>
          <w:lang w:val="ru-RU"/>
        </w:rPr>
        <w:t xml:space="preserve">. Кроме того, у пациентов с хроническим </w:t>
      </w:r>
      <w:r w:rsidR="00240909" w:rsidRPr="00065E31">
        <w:rPr>
          <w:rFonts w:ascii="Times New Roman" w:hAnsi="Times New Roman" w:cs="Times New Roman"/>
          <w:color w:val="000000" w:themeColor="text1"/>
          <w:sz w:val="28"/>
          <w:szCs w:val="28"/>
        </w:rPr>
        <w:t>HBV</w:t>
      </w:r>
      <w:r w:rsidR="00240909" w:rsidRPr="00065E31">
        <w:rPr>
          <w:rFonts w:ascii="Times New Roman" w:hAnsi="Times New Roman" w:cs="Times New Roman"/>
          <w:color w:val="000000" w:themeColor="text1"/>
          <w:sz w:val="28"/>
          <w:szCs w:val="28"/>
          <w:lang w:val="ru-RU"/>
        </w:rPr>
        <w:t xml:space="preserve"> в Северной Индии обнаружены рекомбинантные формы </w:t>
      </w:r>
      <w:r w:rsidR="00240909" w:rsidRPr="00065E31">
        <w:rPr>
          <w:rFonts w:ascii="Times New Roman" w:hAnsi="Times New Roman" w:cs="Times New Roman"/>
          <w:color w:val="000000" w:themeColor="text1"/>
          <w:sz w:val="28"/>
          <w:szCs w:val="28"/>
        </w:rPr>
        <w:t>HBVA</w:t>
      </w:r>
      <w:r w:rsidR="00240909" w:rsidRPr="00065E31">
        <w:rPr>
          <w:rFonts w:ascii="Times New Roman" w:hAnsi="Times New Roman" w:cs="Times New Roman"/>
          <w:color w:val="000000" w:themeColor="text1"/>
          <w:sz w:val="28"/>
          <w:szCs w:val="28"/>
          <w:lang w:val="ru-RU"/>
        </w:rPr>
        <w:t>/</w:t>
      </w:r>
      <w:r w:rsidR="00240909" w:rsidRPr="00065E31">
        <w:rPr>
          <w:rFonts w:ascii="Times New Roman" w:hAnsi="Times New Roman" w:cs="Times New Roman"/>
          <w:color w:val="000000" w:themeColor="text1"/>
          <w:sz w:val="28"/>
          <w:szCs w:val="28"/>
        </w:rPr>
        <w:t>D</w:t>
      </w:r>
      <w:r w:rsidR="002D3629" w:rsidRPr="00065E31">
        <w:rPr>
          <w:rFonts w:ascii="Times New Roman" w:hAnsi="Times New Roman" w:cs="Times New Roman"/>
          <w:color w:val="000000" w:themeColor="text1"/>
          <w:sz w:val="28"/>
          <w:szCs w:val="28"/>
          <w:lang w:val="ru-RU"/>
        </w:rPr>
        <w:t xml:space="preserve"> </w:t>
      </w:r>
      <w:r w:rsidR="00736C69" w:rsidRPr="00065E31">
        <w:rPr>
          <w:rFonts w:ascii="Times New Roman" w:hAnsi="Times New Roman" w:cs="Times New Roman"/>
          <w:color w:val="000000" w:themeColor="text1"/>
          <w:sz w:val="28"/>
          <w:szCs w:val="28"/>
          <w:lang w:val="ru-RU"/>
        </w:rPr>
        <w:t>[</w:t>
      </w:r>
      <w:r w:rsidR="00332A6A" w:rsidRPr="00065E31">
        <w:rPr>
          <w:rFonts w:ascii="Times New Roman" w:hAnsi="Times New Roman" w:cs="Times New Roman"/>
          <w:color w:val="000000" w:themeColor="text1"/>
          <w:sz w:val="28"/>
          <w:szCs w:val="28"/>
          <w:lang w:val="ru-RU"/>
        </w:rPr>
        <w:t>36</w:t>
      </w:r>
      <w:r w:rsidR="00736C69" w:rsidRPr="00065E31">
        <w:rPr>
          <w:rFonts w:ascii="Times New Roman" w:hAnsi="Times New Roman" w:cs="Times New Roman"/>
          <w:color w:val="000000" w:themeColor="text1"/>
          <w:sz w:val="28"/>
          <w:szCs w:val="28"/>
          <w:lang w:val="ru-RU"/>
        </w:rPr>
        <w:t xml:space="preserve">]. </w:t>
      </w:r>
    </w:p>
    <w:p w14:paraId="635B42D9" w14:textId="77777777" w:rsidR="006E0012" w:rsidRPr="00065E31" w:rsidRDefault="00C12911"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Вирус гепатита </w:t>
      </w:r>
      <w:r w:rsidRPr="00065E31">
        <w:rPr>
          <w:rFonts w:ascii="Times New Roman" w:hAnsi="Times New Roman" w:cs="Times New Roman"/>
          <w:color w:val="000000" w:themeColor="text1"/>
          <w:sz w:val="28"/>
          <w:szCs w:val="28"/>
        </w:rPr>
        <w:t>B</w:t>
      </w:r>
      <w:r w:rsidRPr="00065E31">
        <w:rPr>
          <w:rFonts w:ascii="Times New Roman" w:hAnsi="Times New Roman" w:cs="Times New Roman"/>
          <w:color w:val="000000" w:themeColor="text1"/>
          <w:sz w:val="28"/>
          <w:szCs w:val="28"/>
          <w:lang w:val="ru-RU"/>
        </w:rPr>
        <w:t xml:space="preserve"> принадлежит к семейству </w:t>
      </w:r>
      <w:r w:rsidRPr="00065E31">
        <w:rPr>
          <w:rFonts w:ascii="Times New Roman" w:hAnsi="Times New Roman" w:cs="Times New Roman"/>
          <w:color w:val="000000" w:themeColor="text1"/>
          <w:sz w:val="28"/>
          <w:szCs w:val="28"/>
        </w:rPr>
        <w:t>Hepadnaviridae</w:t>
      </w:r>
      <w:r w:rsidRPr="00065E31">
        <w:rPr>
          <w:rFonts w:ascii="Times New Roman" w:hAnsi="Times New Roman" w:cs="Times New Roman"/>
          <w:color w:val="000000" w:themeColor="text1"/>
          <w:sz w:val="28"/>
          <w:szCs w:val="28"/>
          <w:lang w:val="ru-RU"/>
        </w:rPr>
        <w:t xml:space="preserve"> и обладает частично двойной цепью ДНК в своем геноме, который формирует закрытую кольцевую ДНК (</w:t>
      </w:r>
      <w:r w:rsidRPr="00065E31">
        <w:rPr>
          <w:rFonts w:ascii="Times New Roman" w:hAnsi="Times New Roman" w:cs="Times New Roman"/>
          <w:color w:val="000000" w:themeColor="text1"/>
          <w:sz w:val="28"/>
          <w:szCs w:val="28"/>
        </w:rPr>
        <w:t>ccDNA</w:t>
      </w:r>
      <w:r w:rsidRPr="00065E31">
        <w:rPr>
          <w:rFonts w:ascii="Times New Roman" w:hAnsi="Times New Roman" w:cs="Times New Roman"/>
          <w:color w:val="000000" w:themeColor="text1"/>
          <w:sz w:val="28"/>
          <w:szCs w:val="28"/>
          <w:lang w:val="ru-RU"/>
        </w:rPr>
        <w:t>) для использования в качестве шаблона для транскрипции прегеномных и вирусных мессенджерных РНК (</w:t>
      </w:r>
      <w:r w:rsidRPr="00065E31">
        <w:rPr>
          <w:rFonts w:ascii="Times New Roman" w:hAnsi="Times New Roman" w:cs="Times New Roman"/>
          <w:color w:val="000000" w:themeColor="text1"/>
          <w:sz w:val="28"/>
          <w:szCs w:val="28"/>
        </w:rPr>
        <w:t>mRNA</w:t>
      </w:r>
      <w:r w:rsidRPr="00065E31">
        <w:rPr>
          <w:rFonts w:ascii="Times New Roman" w:hAnsi="Times New Roman" w:cs="Times New Roman"/>
          <w:color w:val="000000" w:themeColor="text1"/>
          <w:sz w:val="28"/>
          <w:szCs w:val="28"/>
          <w:lang w:val="ru-RU"/>
        </w:rPr>
        <w:t>) [</w:t>
      </w:r>
      <w:r w:rsidR="00332A6A" w:rsidRPr="00065E31">
        <w:rPr>
          <w:rFonts w:ascii="Times New Roman" w:hAnsi="Times New Roman" w:cs="Times New Roman"/>
          <w:color w:val="000000" w:themeColor="text1"/>
          <w:sz w:val="28"/>
          <w:szCs w:val="28"/>
          <w:lang w:val="ru-RU"/>
        </w:rPr>
        <w:t>37</w:t>
      </w:r>
      <w:r w:rsidRPr="00065E31">
        <w:rPr>
          <w:rFonts w:ascii="Times New Roman" w:hAnsi="Times New Roman" w:cs="Times New Roman"/>
          <w:color w:val="000000" w:themeColor="text1"/>
          <w:sz w:val="28"/>
          <w:szCs w:val="28"/>
          <w:lang w:val="ru-RU"/>
        </w:rPr>
        <w:t xml:space="preserve">]. Из-за нестандартного процесса обратной транскрипции через РНК-промежуточные звенья и ограниченных корректирующих функций вирусной полимеразы, геномы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демонстрируют высокий уровень вариабельности в последовательностях, что приводит к идентификации не менее 10 генотипов (от </w:t>
      </w:r>
      <w:r w:rsidRPr="00065E31">
        <w:rPr>
          <w:rFonts w:ascii="Times New Roman" w:hAnsi="Times New Roman" w:cs="Times New Roman"/>
          <w:color w:val="000000" w:themeColor="text1"/>
          <w:sz w:val="28"/>
          <w:szCs w:val="28"/>
        </w:rPr>
        <w:t>A</w:t>
      </w:r>
      <w:r w:rsidRPr="00065E31">
        <w:rPr>
          <w:rFonts w:ascii="Times New Roman" w:hAnsi="Times New Roman" w:cs="Times New Roman"/>
          <w:color w:val="000000" w:themeColor="text1"/>
          <w:sz w:val="28"/>
          <w:szCs w:val="28"/>
          <w:lang w:val="ru-RU"/>
        </w:rPr>
        <w:t xml:space="preserve"> до </w:t>
      </w:r>
      <w:r w:rsidRPr="00065E31">
        <w:rPr>
          <w:rFonts w:ascii="Times New Roman" w:hAnsi="Times New Roman" w:cs="Times New Roman"/>
          <w:color w:val="000000" w:themeColor="text1"/>
          <w:sz w:val="28"/>
          <w:szCs w:val="28"/>
        </w:rPr>
        <w:t>J</w:t>
      </w:r>
      <w:r w:rsidRPr="00065E31">
        <w:rPr>
          <w:rFonts w:ascii="Times New Roman" w:hAnsi="Times New Roman" w:cs="Times New Roman"/>
          <w:color w:val="000000" w:themeColor="text1"/>
          <w:sz w:val="28"/>
          <w:szCs w:val="28"/>
          <w:lang w:val="ru-RU"/>
        </w:rPr>
        <w:t>) и свыше 40 различных генетических подтипов, а также обширному ко</w:t>
      </w:r>
      <w:r w:rsidR="00F55559" w:rsidRPr="00065E31">
        <w:rPr>
          <w:rFonts w:ascii="Times New Roman" w:hAnsi="Times New Roman" w:cs="Times New Roman"/>
          <w:color w:val="000000" w:themeColor="text1"/>
          <w:sz w:val="28"/>
          <w:szCs w:val="28"/>
          <w:lang w:val="ru-RU"/>
        </w:rPr>
        <w:t>л</w:t>
      </w:r>
      <w:r w:rsidR="00332A6A" w:rsidRPr="00065E31">
        <w:rPr>
          <w:rFonts w:ascii="Times New Roman" w:hAnsi="Times New Roman" w:cs="Times New Roman"/>
          <w:color w:val="000000" w:themeColor="text1"/>
          <w:sz w:val="28"/>
          <w:szCs w:val="28"/>
          <w:lang w:val="ru-RU"/>
        </w:rPr>
        <w:t>ичеству вирусных квазиспеций [38</w:t>
      </w:r>
      <w:r w:rsidRPr="00065E31">
        <w:rPr>
          <w:rFonts w:ascii="Times New Roman" w:hAnsi="Times New Roman" w:cs="Times New Roman"/>
          <w:color w:val="000000" w:themeColor="text1"/>
          <w:sz w:val="28"/>
          <w:szCs w:val="28"/>
          <w:lang w:val="ru-RU"/>
        </w:rPr>
        <w:t xml:space="preserve">]. Существуют также рекомбинантные формы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возникающие при одновременном инфицировании хоста разными генотипами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такими как </w:t>
      </w:r>
      <w:r w:rsidRPr="00065E31">
        <w:rPr>
          <w:rFonts w:ascii="Times New Roman" w:hAnsi="Times New Roman" w:cs="Times New Roman"/>
          <w:color w:val="000000" w:themeColor="text1"/>
          <w:sz w:val="28"/>
          <w:szCs w:val="28"/>
        </w:rPr>
        <w:t>HBVC</w:t>
      </w:r>
      <w:r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rPr>
        <w:t>D</w:t>
      </w:r>
      <w:r w:rsidRPr="00065E31">
        <w:rPr>
          <w:rFonts w:ascii="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rPr>
        <w:t>HBVA</w:t>
      </w:r>
      <w:r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rPr>
        <w:t>G</w:t>
      </w:r>
      <w:r w:rsidRPr="00065E31">
        <w:rPr>
          <w:rFonts w:ascii="Times New Roman" w:hAnsi="Times New Roman" w:cs="Times New Roman"/>
          <w:color w:val="000000" w:themeColor="text1"/>
          <w:sz w:val="28"/>
          <w:szCs w:val="28"/>
          <w:lang w:val="ru-RU"/>
        </w:rPr>
        <w:t xml:space="preserve"> и </w:t>
      </w:r>
      <w:r w:rsidRPr="00065E31">
        <w:rPr>
          <w:rFonts w:ascii="Times New Roman" w:hAnsi="Times New Roman" w:cs="Times New Roman"/>
          <w:color w:val="000000" w:themeColor="text1"/>
          <w:sz w:val="28"/>
          <w:szCs w:val="28"/>
        </w:rPr>
        <w:t>HBVD</w:t>
      </w:r>
      <w:r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rPr>
        <w:t>E</w:t>
      </w:r>
      <w:r w:rsidRPr="00065E31">
        <w:rPr>
          <w:rFonts w:ascii="Times New Roman" w:hAnsi="Times New Roman" w:cs="Times New Roman"/>
          <w:color w:val="000000" w:themeColor="text1"/>
          <w:sz w:val="28"/>
          <w:szCs w:val="28"/>
          <w:lang w:val="ru-RU"/>
        </w:rPr>
        <w:t xml:space="preserve"> [</w:t>
      </w:r>
      <w:r w:rsidR="00332A6A" w:rsidRPr="00065E31">
        <w:rPr>
          <w:rFonts w:ascii="Times New Roman" w:hAnsi="Times New Roman" w:cs="Times New Roman"/>
          <w:color w:val="000000" w:themeColor="text1"/>
          <w:sz w:val="28"/>
          <w:szCs w:val="28"/>
          <w:lang w:val="ru-RU"/>
        </w:rPr>
        <w:t>39-42</w:t>
      </w:r>
      <w:r w:rsidRPr="00065E31">
        <w:rPr>
          <w:rFonts w:ascii="Times New Roman" w:hAnsi="Times New Roman" w:cs="Times New Roman"/>
          <w:color w:val="000000" w:themeColor="text1"/>
          <w:sz w:val="28"/>
          <w:szCs w:val="28"/>
          <w:lang w:val="ru-RU"/>
        </w:rPr>
        <w:t xml:space="preserve">]. В настоящее время множество исследований направлено на анализ распространения генотипов и генетической изменчивости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В связи с тем, что в разных географических регионах превалируют определенные генотипы и субгенотипы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клинические исходы заболевания и эффективность лечения могут варьироваться среди пациентов по всему миру [</w:t>
      </w:r>
      <w:r w:rsidR="00332A6A" w:rsidRPr="00065E31">
        <w:rPr>
          <w:rFonts w:ascii="Times New Roman" w:hAnsi="Times New Roman" w:cs="Times New Roman"/>
          <w:color w:val="000000" w:themeColor="text1"/>
          <w:sz w:val="28"/>
          <w:szCs w:val="28"/>
          <w:lang w:val="ru-RU"/>
        </w:rPr>
        <w:t>43</w:t>
      </w:r>
      <w:r w:rsidRPr="00065E31">
        <w:rPr>
          <w:rFonts w:ascii="Times New Roman" w:hAnsi="Times New Roman" w:cs="Times New Roman"/>
          <w:color w:val="000000" w:themeColor="text1"/>
          <w:sz w:val="28"/>
          <w:szCs w:val="28"/>
          <w:lang w:val="ru-RU"/>
        </w:rPr>
        <w:t xml:space="preserve">].  </w:t>
      </w:r>
    </w:p>
    <w:p w14:paraId="3F2075BE" w14:textId="77777777" w:rsidR="00843C0A" w:rsidRPr="00065E31" w:rsidRDefault="00843C0A"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В стадии иммунотолерантности HBeAg-позитивной хронической инфекции иммунная система практически не реагирует на HBV, позволяя вирусу активно размножаться. Это приводит к отсутствию иммунной активности, нормальным результатам печеночных проб и высокому уровню вирусной нагрузки (&gt;2×10^7 МЕ/мл), а также высоким концентрациям HBsAg и наличию HBeAg.</w:t>
      </w:r>
    </w:p>
    <w:p w14:paraId="5B51DDFA" w14:textId="77777777" w:rsidR="00843C0A" w:rsidRPr="00065E31" w:rsidRDefault="00843C0A"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фазе иммунной очистки при HBeAg-позитивном хроническом гепатите иммунная система начинает активно бороться с вирусом HBV, снижая его уровень (10^4-10^7 МЕ/мл), что вызывает воспалительные процессы в печени. В этот период сохраняется положительный статус HBeAg и высокий уровень HBsAg, однако вероятность перехода в HBeAg-отрицательное состояние достигает до 90%.</w:t>
      </w:r>
    </w:p>
    <w:p w14:paraId="6EBDA57F" w14:textId="77777777" w:rsidR="00843C0A" w:rsidRPr="00065E31" w:rsidRDefault="00843C0A"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период HBeAg-отрицательной хронической инфекции или фазы "неспешной" репликации, следующей за иммунным очищением и сероконверсией HBeAg, уровень вируса снижается (&lt;2 000 МЕ/мл), и функция печени возвращается в норму. Происходит изменение в статусе HBsAg, но вероятност</w:t>
      </w:r>
      <w:r w:rsidR="003C694E" w:rsidRPr="00065E31">
        <w:rPr>
          <w:rFonts w:ascii="Times New Roman" w:eastAsia="Times New Roman" w:hAnsi="Times New Roman" w:cs="Times New Roman"/>
          <w:color w:val="000000" w:themeColor="text1"/>
          <w:sz w:val="28"/>
          <w:szCs w:val="28"/>
          <w:lang w:val="ru-RU"/>
        </w:rPr>
        <w:t>ь потери HBsAg остается низкой -</w:t>
      </w:r>
      <w:r w:rsidRPr="00065E31">
        <w:rPr>
          <w:rFonts w:ascii="Times New Roman" w:eastAsia="Times New Roman" w:hAnsi="Times New Roman" w:cs="Times New Roman"/>
          <w:color w:val="000000" w:themeColor="text1"/>
          <w:sz w:val="28"/>
          <w:szCs w:val="28"/>
          <w:lang w:val="ru-RU"/>
        </w:rPr>
        <w:t xml:space="preserve"> 1-3%.</w:t>
      </w:r>
    </w:p>
    <w:p w14:paraId="7C82E5A1" w14:textId="4FFBEE82" w:rsidR="00843C0A" w:rsidRPr="00065E31" w:rsidRDefault="00843C0A"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Во время реактивации HBeAg-негативного хронического гепатита наблюдается возобновление иммунного ответа на сравнительно низком уровне вирусной нагрузки (&gt;2 000 МЕ/мл), что вызывает воспаление печени. При этом шансы на сероконверсию </w:t>
      </w:r>
      <w:r w:rsidR="001E091A" w:rsidRPr="00065E31">
        <w:rPr>
          <w:rFonts w:ascii="Times New Roman" w:eastAsia="Times New Roman" w:hAnsi="Times New Roman" w:cs="Times New Roman"/>
          <w:color w:val="000000" w:themeColor="text1"/>
          <w:sz w:val="28"/>
          <w:szCs w:val="28"/>
        </w:rPr>
        <w:t>HBsAg</w:t>
      </w:r>
      <w:r w:rsidR="001E091A" w:rsidRPr="00065E31">
        <w:rPr>
          <w:rFonts w:ascii="Times New Roman" w:eastAsia="Times New Roman" w:hAnsi="Times New Roman" w:cs="Times New Roman"/>
          <w:color w:val="000000" w:themeColor="text1"/>
          <w:sz w:val="28"/>
          <w:szCs w:val="28"/>
          <w:lang w:val="ru-RU"/>
        </w:rPr>
        <w:t xml:space="preserve"> остаются</w:t>
      </w:r>
      <w:r w:rsidRPr="00065E31">
        <w:rPr>
          <w:rFonts w:ascii="Times New Roman" w:eastAsia="Times New Roman" w:hAnsi="Times New Roman" w:cs="Times New Roman"/>
          <w:color w:val="000000" w:themeColor="text1"/>
          <w:sz w:val="28"/>
          <w:szCs w:val="28"/>
          <w:lang w:val="ru-RU"/>
        </w:rPr>
        <w:t>минимальными</w:t>
      </w:r>
      <w:r w:rsidR="00F55559" w:rsidRPr="00065E31">
        <w:rPr>
          <w:rFonts w:ascii="Times New Roman" w:eastAsia="Times New Roman" w:hAnsi="Times New Roman" w:cs="Times New Roman"/>
          <w:color w:val="000000" w:themeColor="text1"/>
          <w:sz w:val="28"/>
          <w:szCs w:val="28"/>
          <w:lang w:val="ru-RU"/>
        </w:rPr>
        <w:t xml:space="preserve"> [6</w:t>
      </w:r>
      <w:r w:rsidR="00F16CDC">
        <w:rPr>
          <w:rFonts w:ascii="Times New Roman" w:eastAsia="Times New Roman" w:hAnsi="Times New Roman" w:cs="Times New Roman"/>
          <w:color w:val="000000" w:themeColor="text1"/>
          <w:sz w:val="28"/>
          <w:szCs w:val="28"/>
          <w:lang w:val="ru-RU"/>
        </w:rPr>
        <w:t>,р, 967</w:t>
      </w:r>
      <w:r w:rsidR="00F55559" w:rsidRPr="00065E31">
        <w:rPr>
          <w:rFonts w:ascii="Times New Roman" w:eastAsia="Times New Roman" w:hAnsi="Times New Roman" w:cs="Times New Roman"/>
          <w:color w:val="000000" w:themeColor="text1"/>
          <w:sz w:val="28"/>
          <w:szCs w:val="28"/>
          <w:lang w:val="ru-RU"/>
        </w:rPr>
        <w:t>]</w:t>
      </w:r>
      <w:r w:rsidR="00901878" w:rsidRPr="00065E31">
        <w:rPr>
          <w:rFonts w:ascii="Times New Roman" w:eastAsia="Times New Roman" w:hAnsi="Times New Roman" w:cs="Times New Roman"/>
          <w:color w:val="000000" w:themeColor="text1"/>
          <w:sz w:val="28"/>
          <w:szCs w:val="28"/>
          <w:lang w:val="ru-RU"/>
        </w:rPr>
        <w:t>.</w:t>
      </w:r>
    </w:p>
    <w:p w14:paraId="44B0524A" w14:textId="3DEF73A6" w:rsidR="003E4B87" w:rsidRPr="00065E31" w:rsidRDefault="009A3AE7" w:rsidP="00184EE9">
      <w:pPr>
        <w:shd w:val="clear" w:color="auto" w:fill="FFFFFF"/>
        <w:spacing w:after="0" w:line="240" w:lineRule="auto"/>
        <w:ind w:firstLine="567"/>
        <w:jc w:val="both"/>
        <w:rPr>
          <w:rFonts w:ascii="Times New Roman" w:eastAsia="Times New Roman" w:hAnsi="Times New Roman" w:cs="Times New Roman"/>
          <w:b/>
          <w:color w:val="000000" w:themeColor="text1"/>
          <w:sz w:val="28"/>
          <w:szCs w:val="28"/>
          <w:lang w:val="ru-RU"/>
        </w:rPr>
      </w:pPr>
      <w:r w:rsidRPr="00065E31">
        <w:rPr>
          <w:rFonts w:ascii="Times New Roman" w:eastAsia="Times New Roman" w:hAnsi="Times New Roman" w:cs="Times New Roman"/>
          <w:b/>
          <w:color w:val="000000" w:themeColor="text1"/>
          <w:sz w:val="28"/>
          <w:szCs w:val="28"/>
          <w:lang w:val="ru-RU"/>
        </w:rPr>
        <w:t>Иммунитет к гепатиту В и воздействие HBcAg на его развитие</w:t>
      </w:r>
    </w:p>
    <w:p w14:paraId="3B51C403" w14:textId="77777777" w:rsidR="009A3AE7" w:rsidRPr="00065E31" w:rsidRDefault="009A3AE7"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контексте иммунной реакции на инфекцию HBV важно выделить, что разнообразные структурные элементы вируса по-разному влияют на иммунную систему, определяя течение и исход хронической инфекции. Путь развития HBV-инфекции связан с взаимодействием иммунокомпетентных клеток с гепатоцитами, представляющими вирусные антигены, в частности HBcAg. Этот капсидный белок может активизировать иммунную систему через Т</w:t>
      </w:r>
      <w:r w:rsidR="009E56EA" w:rsidRPr="00065E31">
        <w:rPr>
          <w:rFonts w:ascii="Times New Roman" w:eastAsia="Times New Roman" w:hAnsi="Times New Roman" w:cs="Times New Roman"/>
          <w:color w:val="000000" w:themeColor="text1"/>
          <w:sz w:val="28"/>
          <w:szCs w:val="28"/>
          <w:lang w:val="ru-RU"/>
        </w:rPr>
        <w:t xml:space="preserve">-независимые и Т-зависимые пути </w:t>
      </w:r>
      <w:r w:rsidR="00332A6A" w:rsidRPr="00065E31">
        <w:rPr>
          <w:rFonts w:ascii="Times New Roman" w:eastAsia="Times New Roman" w:hAnsi="Times New Roman" w:cs="Times New Roman"/>
          <w:color w:val="000000" w:themeColor="text1"/>
          <w:sz w:val="28"/>
          <w:szCs w:val="28"/>
          <w:lang w:val="ru-RU"/>
        </w:rPr>
        <w:t>[44</w:t>
      </w:r>
      <w:r w:rsidR="00901878" w:rsidRPr="00065E31">
        <w:rPr>
          <w:rFonts w:ascii="Times New Roman" w:eastAsia="Times New Roman" w:hAnsi="Times New Roman" w:cs="Times New Roman"/>
          <w:color w:val="000000" w:themeColor="text1"/>
          <w:sz w:val="28"/>
          <w:szCs w:val="28"/>
          <w:lang w:val="ru-RU"/>
        </w:rPr>
        <w:t>-</w:t>
      </w:r>
      <w:r w:rsidR="00332A6A" w:rsidRPr="00065E31">
        <w:rPr>
          <w:rFonts w:ascii="Times New Roman" w:eastAsia="Times New Roman" w:hAnsi="Times New Roman" w:cs="Times New Roman"/>
          <w:color w:val="000000" w:themeColor="text1"/>
          <w:sz w:val="28"/>
          <w:szCs w:val="28"/>
          <w:lang w:val="ru-RU"/>
        </w:rPr>
        <w:t>46</w:t>
      </w:r>
      <w:r w:rsidR="008F6F47" w:rsidRPr="00065E31">
        <w:rPr>
          <w:rFonts w:ascii="Times New Roman" w:eastAsia="Times New Roman" w:hAnsi="Times New Roman" w:cs="Times New Roman"/>
          <w:color w:val="000000" w:themeColor="text1"/>
          <w:sz w:val="28"/>
          <w:szCs w:val="28"/>
          <w:lang w:val="ru-RU"/>
        </w:rPr>
        <w:t>]</w:t>
      </w:r>
      <w:r w:rsidR="009E56EA" w:rsidRPr="00065E31">
        <w:rPr>
          <w:rFonts w:ascii="Times New Roman" w:eastAsia="Times New Roman" w:hAnsi="Times New Roman" w:cs="Times New Roman"/>
          <w:color w:val="000000" w:themeColor="text1"/>
          <w:sz w:val="28"/>
          <w:szCs w:val="28"/>
          <w:lang w:val="ru-RU"/>
        </w:rPr>
        <w:t>.</w:t>
      </w:r>
    </w:p>
    <w:p w14:paraId="4AD98CD8" w14:textId="77777777" w:rsidR="009A3AE7" w:rsidRPr="00065E31" w:rsidRDefault="009A3AE7"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Т-независимый путь запускается благодаря способности капсидного белка формировать частицы из множества копий, что позволяет представлять его эпитопы в высокой концентрации. Это приводит к эффективному связыванию с В-лимфоцитами и их активации, вызывая выработку антител против данного антигена. Однако внутриклеточное нахождение и маскировка этого антигена белками оболочки могут ограничивать этот </w:t>
      </w:r>
      <w:r w:rsidR="009E56EA" w:rsidRPr="00065E31">
        <w:rPr>
          <w:rFonts w:ascii="Times New Roman" w:eastAsia="Times New Roman" w:hAnsi="Times New Roman" w:cs="Times New Roman"/>
          <w:color w:val="000000" w:themeColor="text1"/>
          <w:sz w:val="28"/>
          <w:szCs w:val="28"/>
          <w:lang w:val="ru-RU"/>
        </w:rPr>
        <w:t>процесс</w:t>
      </w:r>
      <w:r w:rsidR="00332A6A" w:rsidRPr="00065E31">
        <w:rPr>
          <w:rFonts w:ascii="Times New Roman" w:eastAsia="Times New Roman" w:hAnsi="Times New Roman" w:cs="Times New Roman"/>
          <w:color w:val="000000" w:themeColor="text1"/>
          <w:sz w:val="28"/>
          <w:szCs w:val="28"/>
          <w:lang w:val="ru-RU"/>
        </w:rPr>
        <w:t xml:space="preserve"> [47</w:t>
      </w:r>
      <w:r w:rsidR="0017112C" w:rsidRPr="00065E31">
        <w:rPr>
          <w:rFonts w:ascii="Times New Roman" w:eastAsia="Times New Roman" w:hAnsi="Times New Roman" w:cs="Times New Roman"/>
          <w:color w:val="000000" w:themeColor="text1"/>
          <w:sz w:val="28"/>
          <w:szCs w:val="28"/>
          <w:lang w:val="ru-RU"/>
        </w:rPr>
        <w:t>-4</w:t>
      </w:r>
      <w:r w:rsidR="00332A6A" w:rsidRPr="00065E31">
        <w:rPr>
          <w:rFonts w:ascii="Times New Roman" w:eastAsia="Times New Roman" w:hAnsi="Times New Roman" w:cs="Times New Roman"/>
          <w:color w:val="000000" w:themeColor="text1"/>
          <w:sz w:val="28"/>
          <w:szCs w:val="28"/>
          <w:lang w:val="ru-RU"/>
        </w:rPr>
        <w:t>9</w:t>
      </w:r>
      <w:r w:rsidR="0017112C" w:rsidRPr="00065E31">
        <w:rPr>
          <w:rFonts w:ascii="Times New Roman" w:eastAsia="Times New Roman" w:hAnsi="Times New Roman" w:cs="Times New Roman"/>
          <w:color w:val="000000" w:themeColor="text1"/>
          <w:sz w:val="28"/>
          <w:szCs w:val="28"/>
          <w:lang w:val="ru-RU"/>
        </w:rPr>
        <w:t>]</w:t>
      </w:r>
      <w:r w:rsidR="009E56EA" w:rsidRPr="00065E31">
        <w:rPr>
          <w:rFonts w:ascii="Times New Roman" w:eastAsia="Times New Roman" w:hAnsi="Times New Roman" w:cs="Times New Roman"/>
          <w:color w:val="000000" w:themeColor="text1"/>
          <w:sz w:val="28"/>
          <w:szCs w:val="28"/>
          <w:lang w:val="ru-RU"/>
        </w:rPr>
        <w:t>.</w:t>
      </w:r>
    </w:p>
    <w:p w14:paraId="16FD0793" w14:textId="77777777" w:rsidR="009A3AE7" w:rsidRPr="00065E31" w:rsidRDefault="009A3AE7"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Также имеет место Т-клеточная презентация капсидного белка, что дает потенциал для формирования сильного клеточного иммунного ответа с участием CD8+ Т-лимфоцитов, целящихся в инфицированные гепатоциты. Эти клетки могут ограничивать активную репликацию и распространение вируса, уничтожая инфицированные клетки печени.</w:t>
      </w:r>
    </w:p>
    <w:p w14:paraId="0418425C" w14:textId="77777777" w:rsidR="0017112C" w:rsidRPr="00065E31" w:rsidRDefault="009A3AE7"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Недавние исследования указывают на обнаружение в крови HBcAg-специфических CD4+ Т-лимфоцитов, вырабатывающих ИЛ-21, при остром гепатите В. Даже малые количества растворимого HBcAg могут способствовать </w:t>
      </w:r>
      <w:r w:rsidRPr="00065E31">
        <w:rPr>
          <w:rFonts w:ascii="Times New Roman" w:eastAsia="Times New Roman" w:hAnsi="Times New Roman" w:cs="Times New Roman"/>
          <w:color w:val="000000" w:themeColor="text1"/>
          <w:sz w:val="28"/>
          <w:szCs w:val="28"/>
          <w:lang w:val="ru-RU"/>
        </w:rPr>
        <w:lastRenderedPageBreak/>
        <w:t>взаимодействию с В-лимфоцитами и их последующей презентации CD4+ Т-клеткам. Эта двойственная стимулирующая способность HBcAg используется для создания терапевтических вакцин против хронического гепатита В, учитывая, что острый вирусный гепатит В у 5-10% взрослы</w:t>
      </w:r>
      <w:r w:rsidR="009E56EA" w:rsidRPr="00065E31">
        <w:rPr>
          <w:rFonts w:ascii="Times New Roman" w:eastAsia="Times New Roman" w:hAnsi="Times New Roman" w:cs="Times New Roman"/>
          <w:color w:val="000000" w:themeColor="text1"/>
          <w:sz w:val="28"/>
          <w:szCs w:val="28"/>
          <w:lang w:val="ru-RU"/>
        </w:rPr>
        <w:t>х переходит в хроническую форму</w:t>
      </w:r>
      <w:r w:rsidR="00235DD9" w:rsidRPr="00065E31">
        <w:rPr>
          <w:rFonts w:ascii="Times New Roman" w:eastAsia="Times New Roman" w:hAnsi="Times New Roman" w:cs="Times New Roman"/>
          <w:color w:val="000000" w:themeColor="text1"/>
          <w:sz w:val="28"/>
          <w:szCs w:val="28"/>
          <w:lang w:val="ru-RU"/>
        </w:rPr>
        <w:t xml:space="preserve"> </w:t>
      </w:r>
      <w:r w:rsidR="0017112C" w:rsidRPr="00065E31">
        <w:rPr>
          <w:rFonts w:ascii="Times New Roman" w:eastAsia="Times New Roman" w:hAnsi="Times New Roman" w:cs="Times New Roman"/>
          <w:color w:val="000000" w:themeColor="text1"/>
          <w:sz w:val="28"/>
          <w:szCs w:val="28"/>
          <w:lang w:val="ru-RU"/>
        </w:rPr>
        <w:t>[</w:t>
      </w:r>
      <w:r w:rsidR="00332A6A" w:rsidRPr="00065E31">
        <w:rPr>
          <w:rFonts w:ascii="Times New Roman" w:eastAsia="Times New Roman" w:hAnsi="Times New Roman" w:cs="Times New Roman"/>
          <w:color w:val="000000" w:themeColor="text1"/>
          <w:sz w:val="28"/>
          <w:szCs w:val="28"/>
          <w:lang w:val="ru-RU"/>
        </w:rPr>
        <w:t>50</w:t>
      </w:r>
      <w:r w:rsidR="009E56EA" w:rsidRPr="00065E31">
        <w:rPr>
          <w:rFonts w:ascii="Times New Roman" w:eastAsia="Times New Roman" w:hAnsi="Times New Roman" w:cs="Times New Roman"/>
          <w:color w:val="000000" w:themeColor="text1"/>
          <w:sz w:val="28"/>
          <w:szCs w:val="28"/>
          <w:lang w:val="ru-RU"/>
        </w:rPr>
        <w:t>,</w:t>
      </w:r>
      <w:r w:rsidR="00B06509"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51</w:t>
      </w:r>
      <w:r w:rsidR="0017112C" w:rsidRPr="00065E31">
        <w:rPr>
          <w:rFonts w:ascii="Times New Roman" w:eastAsia="Times New Roman" w:hAnsi="Times New Roman" w:cs="Times New Roman"/>
          <w:color w:val="000000" w:themeColor="text1"/>
          <w:sz w:val="28"/>
          <w:szCs w:val="28"/>
          <w:lang w:val="ru-RU"/>
        </w:rPr>
        <w:t>]</w:t>
      </w:r>
      <w:r w:rsidR="009E56EA" w:rsidRPr="00065E31">
        <w:rPr>
          <w:rFonts w:ascii="Times New Roman" w:eastAsia="Times New Roman" w:hAnsi="Times New Roman" w:cs="Times New Roman"/>
          <w:color w:val="000000" w:themeColor="text1"/>
          <w:sz w:val="28"/>
          <w:szCs w:val="28"/>
          <w:lang w:val="ru-RU"/>
        </w:rPr>
        <w:t>.</w:t>
      </w:r>
    </w:p>
    <w:p w14:paraId="31B6807D" w14:textId="77777777" w:rsidR="00A17A3E" w:rsidRPr="00065E31" w:rsidRDefault="00A17A3E"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HBeAg вируса гепатита B играет ключевую роль во взаимодействии инфекции с иммунной системой человека, особенно в момент представления вирусных антигенов и их узнавания T-лимфоцитами CD4+ [</w:t>
      </w:r>
      <w:r w:rsidR="00332A6A" w:rsidRPr="00065E31">
        <w:rPr>
          <w:rFonts w:ascii="Times New Roman" w:eastAsia="Times New Roman" w:hAnsi="Times New Roman" w:cs="Times New Roman"/>
          <w:color w:val="000000" w:themeColor="text1"/>
          <w:sz w:val="28"/>
          <w:szCs w:val="28"/>
          <w:lang w:val="ru-RU"/>
        </w:rPr>
        <w:t>52-54</w:t>
      </w:r>
      <w:r w:rsidRPr="00065E31">
        <w:rPr>
          <w:rFonts w:ascii="Times New Roman" w:eastAsia="Times New Roman" w:hAnsi="Times New Roman" w:cs="Times New Roman"/>
          <w:color w:val="000000" w:themeColor="text1"/>
          <w:sz w:val="28"/>
          <w:szCs w:val="28"/>
          <w:lang w:val="ru-RU"/>
        </w:rPr>
        <w:t>]. Он является основным индикатором различных этапов иммунного ответа при хроническом гепатите B. В процессе ухудшения заболевания иммунопатогенез проходит через четыре фазы, каждая из которых характеризуется специфическими иммунологическими и клинико-мо</w:t>
      </w:r>
      <w:r w:rsidR="00332A6A" w:rsidRPr="00065E31">
        <w:rPr>
          <w:rFonts w:ascii="Times New Roman" w:eastAsia="Times New Roman" w:hAnsi="Times New Roman" w:cs="Times New Roman"/>
          <w:color w:val="000000" w:themeColor="text1"/>
          <w:sz w:val="28"/>
          <w:szCs w:val="28"/>
          <w:lang w:val="ru-RU"/>
        </w:rPr>
        <w:t>рфологическими особенностями [55</w:t>
      </w:r>
      <w:r w:rsidRPr="00065E31">
        <w:rPr>
          <w:rFonts w:ascii="Times New Roman" w:eastAsia="Times New Roman" w:hAnsi="Times New Roman" w:cs="Times New Roman"/>
          <w:color w:val="000000" w:themeColor="text1"/>
          <w:sz w:val="28"/>
          <w:szCs w:val="28"/>
          <w:lang w:val="ru-RU"/>
        </w:rPr>
        <w:t>].</w:t>
      </w:r>
    </w:p>
    <w:p w14:paraId="416C16AC" w14:textId="77777777" w:rsidR="00A17A3E" w:rsidRPr="00065E31" w:rsidRDefault="00A17A3E"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первой фазе, называемой стадией иммунной толерантности, ХГВ сопровождается обнаружением HBeAg в крови, высоким уровнем вируса, нормальной активностью аминотрансфераз и минимальными или отсутствующими воспалительными изменениями в печени, что обычно фиксируется при её биопсии. Такая иммунотолерантность к HBeAg типична для людей, заразившихся в период новорожденности или раннего детства, и редка </w:t>
      </w:r>
      <w:r w:rsidR="00332A6A" w:rsidRPr="00065E31">
        <w:rPr>
          <w:rFonts w:ascii="Times New Roman" w:eastAsia="Times New Roman" w:hAnsi="Times New Roman" w:cs="Times New Roman"/>
          <w:color w:val="000000" w:themeColor="text1"/>
          <w:sz w:val="28"/>
          <w:szCs w:val="28"/>
          <w:lang w:val="ru-RU"/>
        </w:rPr>
        <w:t>для взрослых пациентов с ХГВ [56</w:t>
      </w:r>
      <w:r w:rsidRPr="00065E31">
        <w:rPr>
          <w:rFonts w:ascii="Times New Roman" w:eastAsia="Times New Roman" w:hAnsi="Times New Roman" w:cs="Times New Roman"/>
          <w:color w:val="000000" w:themeColor="text1"/>
          <w:sz w:val="28"/>
          <w:szCs w:val="28"/>
          <w:lang w:val="ru-RU"/>
        </w:rPr>
        <w:t>].</w:t>
      </w:r>
    </w:p>
    <w:p w14:paraId="6AAEA776" w14:textId="77777777" w:rsidR="008B1D54" w:rsidRPr="00065E31" w:rsidRDefault="008B1D54"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На данном этапе HBeAg играет роль в регулировании иммунной системы, стимулируя накопление CD4+ Т-регуляторных клеток, обладающих иммуносупрессивными свойствами, и подавляя цитотоксическое действие Т-лимфоцитов на зараженные гепатоциты, что ведет к переходу забо</w:t>
      </w:r>
      <w:r w:rsidR="00332A6A" w:rsidRPr="00065E31">
        <w:rPr>
          <w:rFonts w:ascii="Times New Roman" w:eastAsia="Times New Roman" w:hAnsi="Times New Roman" w:cs="Times New Roman"/>
          <w:color w:val="000000" w:themeColor="text1"/>
          <w:sz w:val="28"/>
          <w:szCs w:val="28"/>
          <w:lang w:val="ru-RU"/>
        </w:rPr>
        <w:t>левания в хроническую форму [57</w:t>
      </w:r>
      <w:r w:rsidRPr="00065E31">
        <w:rPr>
          <w:rFonts w:ascii="Times New Roman" w:eastAsia="Times New Roman" w:hAnsi="Times New Roman" w:cs="Times New Roman"/>
          <w:color w:val="000000" w:themeColor="text1"/>
          <w:sz w:val="28"/>
          <w:szCs w:val="28"/>
          <w:lang w:val="ru-RU"/>
        </w:rPr>
        <w:t>]. Современные исследования подтверждают, что CD4+, CD25+ регуляторные Т-клетки (FoxP3+) играют существенную роль в развитии иммунной толерантности при хроническом гепатите B [</w:t>
      </w:r>
      <w:r w:rsidR="00332A6A" w:rsidRPr="00065E31">
        <w:rPr>
          <w:rFonts w:ascii="Times New Roman" w:eastAsia="Times New Roman" w:hAnsi="Times New Roman" w:cs="Times New Roman"/>
          <w:color w:val="000000" w:themeColor="text1"/>
          <w:sz w:val="28"/>
          <w:szCs w:val="28"/>
          <w:lang w:val="ru-RU"/>
        </w:rPr>
        <w:t>58</w:t>
      </w:r>
      <w:r w:rsidRPr="00065E31">
        <w:rPr>
          <w:rFonts w:ascii="Times New Roman" w:eastAsia="Times New Roman" w:hAnsi="Times New Roman" w:cs="Times New Roman"/>
          <w:color w:val="000000" w:themeColor="text1"/>
          <w:sz w:val="28"/>
          <w:szCs w:val="28"/>
          <w:lang w:val="ru-RU"/>
        </w:rPr>
        <w:t>], и что ключевым фактором их индукции является HBeAg, часто в сочетании с HBcAg.</w:t>
      </w:r>
    </w:p>
    <w:p w14:paraId="495B580C" w14:textId="77777777" w:rsidR="004D18EE" w:rsidRPr="00065E31" w:rsidRDefault="008B1D54"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Один из предложенных механизмов толерогенного влияния HBeAg заключается в том, что при неонатальной или пренатальной инфекции гепатитом B мономерный HBeAg, секретируемый гепатоцитами, активизирует Th2-клетки в условиях иммунной системы, склонной к Th2-ответу у новорожденного, что приводит к выработке Th2-специфических цитокинов, включая иммуносупрессивный ИЛ-10. Такое воздействие способствует снижению воспалительной реакции в процессе инфекции и стимулирует развитие регуляторных Т-клеток, что может быть усилено за счет проникновения HBeAg в тимус.</w:t>
      </w:r>
      <w:r w:rsidR="004D18EE" w:rsidRPr="00065E31">
        <w:rPr>
          <w:rFonts w:ascii="Times New Roman" w:eastAsia="Times New Roman" w:hAnsi="Times New Roman" w:cs="Times New Roman"/>
          <w:color w:val="000000" w:themeColor="text1"/>
          <w:sz w:val="28"/>
          <w:szCs w:val="28"/>
          <w:lang w:val="ru-RU"/>
        </w:rPr>
        <w:t xml:space="preserve"> Антиген HBsAg гепатита B и его воздействие на иммунный ответ у пациентов с хроническим гепатитом B</w:t>
      </w:r>
      <w:r w:rsidR="00A13EA3"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[59</w:t>
      </w:r>
      <w:r w:rsidR="0017112C" w:rsidRPr="00065E31">
        <w:rPr>
          <w:rFonts w:ascii="Times New Roman" w:eastAsia="Times New Roman" w:hAnsi="Times New Roman" w:cs="Times New Roman"/>
          <w:color w:val="000000" w:themeColor="text1"/>
          <w:sz w:val="28"/>
          <w:szCs w:val="28"/>
          <w:lang w:val="ru-RU"/>
        </w:rPr>
        <w:t>]</w:t>
      </w:r>
      <w:r w:rsidR="009E56EA" w:rsidRPr="00065E31">
        <w:rPr>
          <w:rFonts w:ascii="Times New Roman" w:eastAsia="Times New Roman" w:hAnsi="Times New Roman" w:cs="Times New Roman"/>
          <w:color w:val="000000" w:themeColor="text1"/>
          <w:sz w:val="28"/>
          <w:szCs w:val="28"/>
          <w:lang w:val="ru-RU"/>
        </w:rPr>
        <w:t>.</w:t>
      </w:r>
    </w:p>
    <w:p w14:paraId="504D99B4" w14:textId="67959ED8" w:rsidR="004D18EE" w:rsidRPr="00065E31" w:rsidRDefault="004D18EE"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Большинство больных хроническим гепатитом B являются носителями HBsAg. Состояние их печени может варьироваться от незначительных фиброзных изменений до развития медленно прогрессирующего цирроза [</w:t>
      </w:r>
      <w:r w:rsidR="00332A6A" w:rsidRPr="00065E31">
        <w:rPr>
          <w:rFonts w:ascii="Times New Roman" w:eastAsia="Times New Roman" w:hAnsi="Times New Roman" w:cs="Times New Roman"/>
          <w:color w:val="000000" w:themeColor="text1"/>
          <w:sz w:val="28"/>
          <w:szCs w:val="28"/>
          <w:lang w:val="ru-RU"/>
        </w:rPr>
        <w:t>60</w:t>
      </w:r>
      <w:r w:rsidRPr="00065E31">
        <w:rPr>
          <w:rFonts w:ascii="Times New Roman" w:eastAsia="Times New Roman" w:hAnsi="Times New Roman" w:cs="Times New Roman"/>
          <w:color w:val="000000" w:themeColor="text1"/>
          <w:sz w:val="28"/>
          <w:szCs w:val="28"/>
          <w:lang w:val="ru-RU"/>
        </w:rPr>
        <w:t xml:space="preserve">]. Долговременные эпидемиологические наблюдения демонстрируют, что у большей части носителей HBsAg после сероконверсии сохраняется отрицательный статус по HBеAg, </w:t>
      </w:r>
      <w:r w:rsidRPr="00065E31">
        <w:rPr>
          <w:rFonts w:ascii="Times New Roman" w:eastAsia="Times New Roman" w:hAnsi="Times New Roman" w:cs="Times New Roman"/>
          <w:color w:val="000000" w:themeColor="text1"/>
          <w:sz w:val="28"/>
          <w:szCs w:val="28"/>
          <w:lang w:val="ru-RU"/>
        </w:rPr>
        <w:lastRenderedPageBreak/>
        <w:t>сопровождающийся низким уровнем вирусной ДНК в крови и небольшой активностью ферментов печени. В меньшей степени носители HBsAg испытывают временное увеличение биохимической и вирусологической активности [</w:t>
      </w:r>
      <w:r w:rsidR="00332A6A" w:rsidRPr="00065E31">
        <w:rPr>
          <w:rFonts w:ascii="Times New Roman" w:eastAsia="Times New Roman" w:hAnsi="Times New Roman" w:cs="Times New Roman"/>
          <w:color w:val="000000" w:themeColor="text1"/>
          <w:sz w:val="28"/>
          <w:szCs w:val="28"/>
          <w:lang w:val="ru-RU"/>
        </w:rPr>
        <w:t>58</w:t>
      </w:r>
      <w:r w:rsidR="00F16CDC">
        <w:rPr>
          <w:rFonts w:ascii="Times New Roman" w:eastAsia="Times New Roman" w:hAnsi="Times New Roman" w:cs="Times New Roman"/>
          <w:color w:val="000000" w:themeColor="text1"/>
          <w:sz w:val="28"/>
          <w:szCs w:val="28"/>
          <w:lang w:val="ru-RU"/>
        </w:rPr>
        <w:t>,р. 122</w:t>
      </w:r>
      <w:r w:rsidRPr="00065E31">
        <w:rPr>
          <w:rFonts w:ascii="Times New Roman" w:eastAsia="Times New Roman" w:hAnsi="Times New Roman" w:cs="Times New Roman"/>
          <w:color w:val="000000" w:themeColor="text1"/>
          <w:sz w:val="28"/>
          <w:szCs w:val="28"/>
          <w:lang w:val="ru-RU"/>
        </w:rPr>
        <w:t>]. Ежегодно у 1-2% пациентов на этой стадии инфекции, вне зависимости от степени фиброза, HBsAg может исчезать из крови самопроизвольно, однако это не исключает риск развития у них печеночной недостаточности или рака печени [</w:t>
      </w:r>
      <w:r w:rsidR="00332A6A" w:rsidRPr="00065E31">
        <w:rPr>
          <w:rFonts w:ascii="Times New Roman" w:eastAsia="Times New Roman" w:hAnsi="Times New Roman" w:cs="Times New Roman"/>
          <w:color w:val="000000" w:themeColor="text1"/>
          <w:sz w:val="28"/>
          <w:szCs w:val="28"/>
          <w:lang w:val="ru-RU"/>
        </w:rPr>
        <w:t>61</w:t>
      </w:r>
      <w:r w:rsidRPr="00065E31">
        <w:rPr>
          <w:rFonts w:ascii="Times New Roman" w:eastAsia="Times New Roman" w:hAnsi="Times New Roman" w:cs="Times New Roman"/>
          <w:color w:val="000000" w:themeColor="text1"/>
          <w:sz w:val="28"/>
          <w:szCs w:val="28"/>
          <w:lang w:val="ru-RU"/>
        </w:rPr>
        <w:t>].</w:t>
      </w:r>
    </w:p>
    <w:p w14:paraId="4C0E63F5" w14:textId="77777777" w:rsidR="008A161A" w:rsidRPr="00065E31" w:rsidRDefault="00241D6D"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Фаза, известная как "скрытая инфекция HBV", характеризуется отсутствием HBsAg и наличием антител к HBcAg (анти-HBcor), а иногда и антител к HBsAg (анти-HBs). В некоторых случаях, невозможность обнаружения HBsAg может быть обусловлена ограниченной чувствительностью теста. В этот период у пациентов обычно нормальные уровни АЛТ и зачастую не обнаруживается ДНК HBV в сыворотке крови, хотя ДНК HBV (cccДНК) часто присутствует в печени. Снижение уровня HBsAg до начала развития цирроза сопровождается минимальным риском развития цирроза, декомпенсации и гепатоцеллюлярной карциномы (ГЦК), а также улучшает выживаемость. Однако, если цирроз появляется до исчезновения HBsAg, у пациентов сохраняется риск ГЦК, что требует продолжения мониторинга на предмет развития ГЦК. Иммуносупрессия у этих пациентов может спровоцировать реактивацию HBV</w:t>
      </w:r>
      <w:r w:rsidR="004E69D1" w:rsidRPr="00065E31">
        <w:rPr>
          <w:rFonts w:ascii="Times New Roman" w:eastAsia="Times New Roman" w:hAnsi="Times New Roman" w:cs="Times New Roman"/>
          <w:color w:val="000000" w:themeColor="text1"/>
          <w:sz w:val="28"/>
          <w:szCs w:val="28"/>
          <w:lang w:val="ru-RU"/>
        </w:rPr>
        <w:t xml:space="preserve"> (</w:t>
      </w:r>
      <w:r w:rsidR="004E69D1" w:rsidRPr="00065E31">
        <w:rPr>
          <w:rFonts w:ascii="Times New Roman" w:eastAsia="Times New Roman" w:hAnsi="Times New Roman" w:cs="Times New Roman"/>
          <w:color w:val="000000" w:themeColor="text1"/>
          <w:sz w:val="28"/>
          <w:szCs w:val="28"/>
          <w:lang w:val="kk-KZ"/>
        </w:rPr>
        <w:t>таблица</w:t>
      </w:r>
      <w:r w:rsidR="004E69D1" w:rsidRPr="00065E31">
        <w:rPr>
          <w:rFonts w:ascii="Times New Roman" w:eastAsia="Times New Roman" w:hAnsi="Times New Roman" w:cs="Times New Roman"/>
          <w:color w:val="000000" w:themeColor="text1"/>
          <w:sz w:val="28"/>
          <w:szCs w:val="28"/>
          <w:lang w:val="ru-RU"/>
        </w:rPr>
        <w:t>1)</w:t>
      </w:r>
      <w:r w:rsidR="00FF3FC9"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[62</w:t>
      </w:r>
      <w:r w:rsidR="008A161A" w:rsidRPr="00065E31">
        <w:rPr>
          <w:rFonts w:ascii="Times New Roman" w:eastAsia="Times New Roman" w:hAnsi="Times New Roman" w:cs="Times New Roman"/>
          <w:color w:val="000000" w:themeColor="text1"/>
          <w:sz w:val="28"/>
          <w:szCs w:val="28"/>
          <w:lang w:val="ru-RU"/>
        </w:rPr>
        <w:t>].</w:t>
      </w:r>
    </w:p>
    <w:p w14:paraId="5F1D987A" w14:textId="77777777" w:rsidR="00902227" w:rsidRPr="00065E31" w:rsidRDefault="00902227"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p>
    <w:p w14:paraId="0D6F5E6F" w14:textId="26346BDE" w:rsidR="006F204C" w:rsidRPr="00065E31" w:rsidRDefault="004E69D1" w:rsidP="00184EE9">
      <w:pPr>
        <w:shd w:val="clear" w:color="auto" w:fill="FFFFFF"/>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Таблица</w:t>
      </w:r>
      <w:r w:rsidR="003511EB"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1</w:t>
      </w:r>
      <w:r w:rsidR="003815F1" w:rsidRPr="00065E31">
        <w:rPr>
          <w:rFonts w:ascii="Times New Roman" w:eastAsia="Times New Roman" w:hAnsi="Times New Roman" w:cs="Times New Roman"/>
          <w:color w:val="000000" w:themeColor="text1"/>
          <w:sz w:val="28"/>
          <w:szCs w:val="28"/>
          <w:lang w:val="ru-RU"/>
        </w:rPr>
        <w:t xml:space="preserve"> -</w:t>
      </w:r>
      <w:r w:rsidR="00FF3FC9" w:rsidRPr="00065E31">
        <w:rPr>
          <w:rFonts w:ascii="Times New Roman" w:eastAsia="Times New Roman" w:hAnsi="Times New Roman" w:cs="Times New Roman"/>
          <w:color w:val="000000" w:themeColor="text1"/>
          <w:sz w:val="28"/>
          <w:szCs w:val="28"/>
          <w:lang w:val="ru-RU"/>
        </w:rPr>
        <w:t xml:space="preserve"> </w:t>
      </w:r>
      <w:r w:rsidR="006F204C" w:rsidRPr="00065E31">
        <w:rPr>
          <w:rFonts w:ascii="Times New Roman" w:eastAsia="Times New Roman" w:hAnsi="Times New Roman" w:cs="Times New Roman"/>
          <w:color w:val="000000" w:themeColor="text1"/>
          <w:sz w:val="28"/>
          <w:szCs w:val="28"/>
          <w:lang w:val="ru-RU"/>
        </w:rPr>
        <w:t>Фазы гепатита В</w:t>
      </w:r>
    </w:p>
    <w:p w14:paraId="04868133" w14:textId="77777777" w:rsidR="003815F1" w:rsidRPr="00065E31" w:rsidRDefault="003815F1" w:rsidP="00184EE9">
      <w:pPr>
        <w:shd w:val="clear" w:color="auto" w:fill="FFFFFF"/>
        <w:spacing w:after="0" w:line="240" w:lineRule="auto"/>
        <w:jc w:val="both"/>
        <w:rPr>
          <w:rFonts w:ascii="Times New Roman" w:eastAsia="Times New Roman" w:hAnsi="Times New Roman" w:cs="Times New Roman"/>
          <w:color w:val="000000" w:themeColor="text1"/>
          <w:sz w:val="28"/>
          <w:szCs w:val="28"/>
          <w:lang w:val="ru-RU"/>
        </w:rPr>
      </w:pPr>
    </w:p>
    <w:tbl>
      <w:tblPr>
        <w:tblStyle w:val="TableNormal"/>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0"/>
        <w:gridCol w:w="1984"/>
        <w:gridCol w:w="1765"/>
        <w:gridCol w:w="1522"/>
        <w:gridCol w:w="1495"/>
        <w:gridCol w:w="1597"/>
      </w:tblGrid>
      <w:tr w:rsidR="00A13363" w:rsidRPr="00065E31" w14:paraId="5FDFEF0D" w14:textId="77777777" w:rsidTr="00BD22FB">
        <w:trPr>
          <w:trHeight w:val="278"/>
        </w:trPr>
        <w:tc>
          <w:tcPr>
            <w:tcW w:w="1560" w:type="dxa"/>
          </w:tcPr>
          <w:p w14:paraId="37172FD5" w14:textId="77777777" w:rsidR="006F204C" w:rsidRPr="00065E31" w:rsidRDefault="006F204C" w:rsidP="00184EE9">
            <w:pPr>
              <w:pStyle w:val="TableParagraph"/>
              <w:spacing w:line="240" w:lineRule="auto"/>
              <w:ind w:left="107"/>
              <w:rPr>
                <w:color w:val="000000" w:themeColor="text1"/>
                <w:sz w:val="28"/>
                <w:szCs w:val="28"/>
              </w:rPr>
            </w:pPr>
            <w:r w:rsidRPr="00065E31">
              <w:rPr>
                <w:color w:val="000000" w:themeColor="text1"/>
                <w:sz w:val="28"/>
                <w:szCs w:val="28"/>
              </w:rPr>
              <w:t>ХГВ</w:t>
            </w:r>
          </w:p>
        </w:tc>
        <w:tc>
          <w:tcPr>
            <w:tcW w:w="3749" w:type="dxa"/>
            <w:gridSpan w:val="2"/>
          </w:tcPr>
          <w:p w14:paraId="0F92E1F6" w14:textId="77777777" w:rsidR="006F204C" w:rsidRPr="00065E31" w:rsidRDefault="006F204C" w:rsidP="00184EE9">
            <w:pPr>
              <w:pStyle w:val="TableParagraph"/>
              <w:spacing w:line="240" w:lineRule="auto"/>
              <w:ind w:left="108"/>
              <w:rPr>
                <w:color w:val="000000" w:themeColor="text1"/>
                <w:sz w:val="28"/>
                <w:szCs w:val="28"/>
              </w:rPr>
            </w:pPr>
            <w:r w:rsidRPr="00065E31">
              <w:rPr>
                <w:color w:val="000000" w:themeColor="text1"/>
                <w:sz w:val="28"/>
                <w:szCs w:val="28"/>
              </w:rPr>
              <w:t>HbeAg-позитивный</w:t>
            </w:r>
          </w:p>
        </w:tc>
        <w:tc>
          <w:tcPr>
            <w:tcW w:w="3017" w:type="dxa"/>
            <w:gridSpan w:val="2"/>
          </w:tcPr>
          <w:p w14:paraId="10F35D35" w14:textId="77777777" w:rsidR="006F204C" w:rsidRPr="00065E31" w:rsidRDefault="006F204C" w:rsidP="00184EE9">
            <w:pPr>
              <w:pStyle w:val="TableParagraph"/>
              <w:spacing w:line="240" w:lineRule="auto"/>
              <w:ind w:left="108"/>
              <w:rPr>
                <w:color w:val="000000" w:themeColor="text1"/>
                <w:sz w:val="28"/>
                <w:szCs w:val="28"/>
              </w:rPr>
            </w:pPr>
            <w:r w:rsidRPr="00065E31">
              <w:rPr>
                <w:color w:val="000000" w:themeColor="text1"/>
                <w:sz w:val="28"/>
                <w:szCs w:val="28"/>
              </w:rPr>
              <w:t>HbeAg-негативный</w:t>
            </w:r>
          </w:p>
        </w:tc>
        <w:tc>
          <w:tcPr>
            <w:tcW w:w="1597" w:type="dxa"/>
          </w:tcPr>
          <w:p w14:paraId="634B6EA1" w14:textId="77777777" w:rsidR="006F204C" w:rsidRPr="00065E31" w:rsidRDefault="006F204C" w:rsidP="00184EE9">
            <w:pPr>
              <w:pStyle w:val="TableParagraph"/>
              <w:spacing w:line="240" w:lineRule="auto"/>
              <w:rPr>
                <w:color w:val="000000" w:themeColor="text1"/>
                <w:sz w:val="28"/>
                <w:szCs w:val="28"/>
              </w:rPr>
            </w:pPr>
          </w:p>
        </w:tc>
      </w:tr>
      <w:tr w:rsidR="00A13363" w:rsidRPr="00065E31" w14:paraId="50FB2889" w14:textId="77777777" w:rsidTr="00FF3FC9">
        <w:trPr>
          <w:trHeight w:val="263"/>
        </w:trPr>
        <w:tc>
          <w:tcPr>
            <w:tcW w:w="1560" w:type="dxa"/>
          </w:tcPr>
          <w:p w14:paraId="2CE2BA63" w14:textId="77777777" w:rsidR="00BD22FB" w:rsidRPr="00065E31" w:rsidRDefault="00BD22FB" w:rsidP="00184EE9">
            <w:pPr>
              <w:pStyle w:val="TableParagraph"/>
              <w:spacing w:line="240" w:lineRule="auto"/>
              <w:jc w:val="center"/>
              <w:rPr>
                <w:color w:val="000000" w:themeColor="text1"/>
                <w:sz w:val="28"/>
                <w:szCs w:val="28"/>
              </w:rPr>
            </w:pPr>
            <w:r w:rsidRPr="00065E31">
              <w:rPr>
                <w:color w:val="000000" w:themeColor="text1"/>
                <w:sz w:val="28"/>
                <w:szCs w:val="28"/>
              </w:rPr>
              <w:t>1</w:t>
            </w:r>
          </w:p>
        </w:tc>
        <w:tc>
          <w:tcPr>
            <w:tcW w:w="1984" w:type="dxa"/>
          </w:tcPr>
          <w:p w14:paraId="11153AB0" w14:textId="77777777" w:rsidR="00BD22FB" w:rsidRPr="00065E31" w:rsidRDefault="00BD22FB" w:rsidP="00184EE9">
            <w:pPr>
              <w:pStyle w:val="TableParagraph"/>
              <w:spacing w:line="240" w:lineRule="auto"/>
              <w:ind w:left="108"/>
              <w:jc w:val="center"/>
              <w:rPr>
                <w:color w:val="000000" w:themeColor="text1"/>
                <w:sz w:val="28"/>
                <w:szCs w:val="28"/>
              </w:rPr>
            </w:pPr>
            <w:r w:rsidRPr="00065E31">
              <w:rPr>
                <w:color w:val="000000" w:themeColor="text1"/>
                <w:sz w:val="28"/>
                <w:szCs w:val="28"/>
              </w:rPr>
              <w:t>2</w:t>
            </w:r>
          </w:p>
        </w:tc>
        <w:tc>
          <w:tcPr>
            <w:tcW w:w="1765" w:type="dxa"/>
          </w:tcPr>
          <w:p w14:paraId="767939CA" w14:textId="77777777" w:rsidR="00BD22FB" w:rsidRPr="00065E31" w:rsidRDefault="00BD22FB" w:rsidP="00184EE9">
            <w:pPr>
              <w:pStyle w:val="TableParagraph"/>
              <w:spacing w:line="240" w:lineRule="auto"/>
              <w:ind w:left="108"/>
              <w:jc w:val="center"/>
              <w:rPr>
                <w:color w:val="000000" w:themeColor="text1"/>
                <w:sz w:val="28"/>
                <w:szCs w:val="28"/>
              </w:rPr>
            </w:pPr>
            <w:r w:rsidRPr="00065E31">
              <w:rPr>
                <w:color w:val="000000" w:themeColor="text1"/>
                <w:sz w:val="28"/>
                <w:szCs w:val="28"/>
              </w:rPr>
              <w:t>3</w:t>
            </w:r>
          </w:p>
        </w:tc>
        <w:tc>
          <w:tcPr>
            <w:tcW w:w="1522" w:type="dxa"/>
          </w:tcPr>
          <w:p w14:paraId="23AB0201" w14:textId="77777777" w:rsidR="00BD22FB" w:rsidRPr="00065E31" w:rsidRDefault="00BD22FB" w:rsidP="00184EE9">
            <w:pPr>
              <w:pStyle w:val="TableParagraph"/>
              <w:spacing w:line="240" w:lineRule="auto"/>
              <w:ind w:left="108"/>
              <w:jc w:val="center"/>
              <w:rPr>
                <w:color w:val="000000" w:themeColor="text1"/>
                <w:sz w:val="28"/>
                <w:szCs w:val="28"/>
              </w:rPr>
            </w:pPr>
            <w:r w:rsidRPr="00065E31">
              <w:rPr>
                <w:color w:val="000000" w:themeColor="text1"/>
                <w:sz w:val="28"/>
                <w:szCs w:val="28"/>
              </w:rPr>
              <w:t>4</w:t>
            </w:r>
          </w:p>
        </w:tc>
        <w:tc>
          <w:tcPr>
            <w:tcW w:w="1495" w:type="dxa"/>
          </w:tcPr>
          <w:p w14:paraId="7278B182" w14:textId="77777777" w:rsidR="00BD22FB" w:rsidRPr="00065E31" w:rsidRDefault="00BD22FB" w:rsidP="00184EE9">
            <w:pPr>
              <w:pStyle w:val="TableParagraph"/>
              <w:spacing w:line="240" w:lineRule="auto"/>
              <w:ind w:left="109"/>
              <w:jc w:val="center"/>
              <w:rPr>
                <w:color w:val="000000" w:themeColor="text1"/>
                <w:sz w:val="28"/>
                <w:szCs w:val="28"/>
              </w:rPr>
            </w:pPr>
            <w:r w:rsidRPr="00065E31">
              <w:rPr>
                <w:color w:val="000000" w:themeColor="text1"/>
                <w:sz w:val="28"/>
                <w:szCs w:val="28"/>
              </w:rPr>
              <w:t>5</w:t>
            </w:r>
          </w:p>
        </w:tc>
        <w:tc>
          <w:tcPr>
            <w:tcW w:w="1597" w:type="dxa"/>
          </w:tcPr>
          <w:p w14:paraId="1B3EBD91" w14:textId="77777777" w:rsidR="00BD22FB" w:rsidRPr="00065E31" w:rsidRDefault="00BD22FB" w:rsidP="00184EE9">
            <w:pPr>
              <w:pStyle w:val="TableParagraph"/>
              <w:spacing w:line="240" w:lineRule="auto"/>
              <w:ind w:left="109"/>
              <w:jc w:val="center"/>
              <w:rPr>
                <w:color w:val="000000" w:themeColor="text1"/>
                <w:sz w:val="28"/>
                <w:szCs w:val="28"/>
              </w:rPr>
            </w:pPr>
            <w:r w:rsidRPr="00065E31">
              <w:rPr>
                <w:color w:val="000000" w:themeColor="text1"/>
                <w:sz w:val="28"/>
                <w:szCs w:val="28"/>
              </w:rPr>
              <w:t>6</w:t>
            </w:r>
          </w:p>
        </w:tc>
      </w:tr>
      <w:tr w:rsidR="00A13363" w:rsidRPr="00065E31" w14:paraId="41A93CCE" w14:textId="77777777" w:rsidTr="00FF3FC9">
        <w:trPr>
          <w:trHeight w:val="263"/>
        </w:trPr>
        <w:tc>
          <w:tcPr>
            <w:tcW w:w="1560" w:type="dxa"/>
            <w:vMerge w:val="restart"/>
          </w:tcPr>
          <w:p w14:paraId="4E4EE6D6" w14:textId="77777777" w:rsidR="006F204C" w:rsidRPr="00065E31" w:rsidRDefault="006F204C" w:rsidP="00184EE9">
            <w:pPr>
              <w:pStyle w:val="TableParagraph"/>
              <w:spacing w:line="240" w:lineRule="auto"/>
              <w:rPr>
                <w:color w:val="000000" w:themeColor="text1"/>
                <w:sz w:val="28"/>
                <w:szCs w:val="28"/>
              </w:rPr>
            </w:pPr>
          </w:p>
        </w:tc>
        <w:tc>
          <w:tcPr>
            <w:tcW w:w="1984" w:type="dxa"/>
          </w:tcPr>
          <w:p w14:paraId="43FA7C21" w14:textId="77777777" w:rsidR="006F204C" w:rsidRPr="00065E31" w:rsidRDefault="006F204C" w:rsidP="003511EB">
            <w:pPr>
              <w:pStyle w:val="TableParagraph"/>
              <w:spacing w:line="240" w:lineRule="auto"/>
              <w:jc w:val="center"/>
              <w:rPr>
                <w:color w:val="000000" w:themeColor="text1"/>
                <w:sz w:val="28"/>
                <w:szCs w:val="28"/>
              </w:rPr>
            </w:pPr>
            <w:r w:rsidRPr="00065E31">
              <w:rPr>
                <w:color w:val="000000" w:themeColor="text1"/>
                <w:sz w:val="28"/>
                <w:szCs w:val="28"/>
              </w:rPr>
              <w:t>Фаза1</w:t>
            </w:r>
          </w:p>
        </w:tc>
        <w:tc>
          <w:tcPr>
            <w:tcW w:w="1765" w:type="dxa"/>
          </w:tcPr>
          <w:p w14:paraId="7B78D666" w14:textId="77777777" w:rsidR="006F204C" w:rsidRPr="00065E31" w:rsidRDefault="006F204C" w:rsidP="003511EB">
            <w:pPr>
              <w:pStyle w:val="TableParagraph"/>
              <w:spacing w:line="240" w:lineRule="auto"/>
              <w:jc w:val="center"/>
              <w:rPr>
                <w:color w:val="000000" w:themeColor="text1"/>
                <w:sz w:val="28"/>
                <w:szCs w:val="28"/>
              </w:rPr>
            </w:pPr>
            <w:r w:rsidRPr="00065E31">
              <w:rPr>
                <w:color w:val="000000" w:themeColor="text1"/>
                <w:sz w:val="28"/>
                <w:szCs w:val="28"/>
              </w:rPr>
              <w:t>Фаза2</w:t>
            </w:r>
          </w:p>
        </w:tc>
        <w:tc>
          <w:tcPr>
            <w:tcW w:w="1522" w:type="dxa"/>
          </w:tcPr>
          <w:p w14:paraId="65C61425" w14:textId="77777777" w:rsidR="006F204C" w:rsidRPr="00065E31" w:rsidRDefault="006F204C" w:rsidP="003511EB">
            <w:pPr>
              <w:pStyle w:val="TableParagraph"/>
              <w:spacing w:line="240" w:lineRule="auto"/>
              <w:jc w:val="center"/>
              <w:rPr>
                <w:color w:val="000000" w:themeColor="text1"/>
                <w:sz w:val="28"/>
                <w:szCs w:val="28"/>
              </w:rPr>
            </w:pPr>
            <w:r w:rsidRPr="00065E31">
              <w:rPr>
                <w:color w:val="000000" w:themeColor="text1"/>
                <w:sz w:val="28"/>
                <w:szCs w:val="28"/>
              </w:rPr>
              <w:t>Фаза3</w:t>
            </w:r>
          </w:p>
        </w:tc>
        <w:tc>
          <w:tcPr>
            <w:tcW w:w="1495" w:type="dxa"/>
          </w:tcPr>
          <w:p w14:paraId="7AFFAA7A" w14:textId="77777777" w:rsidR="006F204C" w:rsidRPr="00065E31" w:rsidRDefault="006F204C" w:rsidP="003511EB">
            <w:pPr>
              <w:pStyle w:val="TableParagraph"/>
              <w:spacing w:line="240" w:lineRule="auto"/>
              <w:jc w:val="center"/>
              <w:rPr>
                <w:color w:val="000000" w:themeColor="text1"/>
                <w:sz w:val="28"/>
                <w:szCs w:val="28"/>
              </w:rPr>
            </w:pPr>
            <w:r w:rsidRPr="00065E31">
              <w:rPr>
                <w:color w:val="000000" w:themeColor="text1"/>
                <w:sz w:val="28"/>
                <w:szCs w:val="28"/>
              </w:rPr>
              <w:t>Фаза4</w:t>
            </w:r>
          </w:p>
        </w:tc>
        <w:tc>
          <w:tcPr>
            <w:tcW w:w="1597" w:type="dxa"/>
          </w:tcPr>
          <w:p w14:paraId="3D3BFEC2" w14:textId="77777777" w:rsidR="006F204C" w:rsidRPr="00065E31" w:rsidRDefault="006F204C" w:rsidP="003511EB">
            <w:pPr>
              <w:pStyle w:val="TableParagraph"/>
              <w:spacing w:line="240" w:lineRule="auto"/>
              <w:jc w:val="center"/>
              <w:rPr>
                <w:color w:val="000000" w:themeColor="text1"/>
                <w:sz w:val="28"/>
                <w:szCs w:val="28"/>
              </w:rPr>
            </w:pPr>
            <w:r w:rsidRPr="00065E31">
              <w:rPr>
                <w:color w:val="000000" w:themeColor="text1"/>
                <w:sz w:val="28"/>
                <w:szCs w:val="28"/>
              </w:rPr>
              <w:t>Фаза5</w:t>
            </w:r>
          </w:p>
        </w:tc>
      </w:tr>
      <w:tr w:rsidR="00A13363" w:rsidRPr="00065E31" w14:paraId="786B40D7" w14:textId="77777777" w:rsidTr="00FF3FC9">
        <w:trPr>
          <w:trHeight w:val="70"/>
        </w:trPr>
        <w:tc>
          <w:tcPr>
            <w:tcW w:w="1560" w:type="dxa"/>
            <w:vMerge/>
            <w:tcBorders>
              <w:top w:val="nil"/>
            </w:tcBorders>
          </w:tcPr>
          <w:p w14:paraId="148E8CFF" w14:textId="77777777" w:rsidR="006F204C" w:rsidRPr="00065E31" w:rsidRDefault="006F204C" w:rsidP="00184EE9">
            <w:pPr>
              <w:rPr>
                <w:rFonts w:ascii="Times New Roman" w:hAnsi="Times New Roman" w:cs="Times New Roman"/>
                <w:color w:val="000000" w:themeColor="text1"/>
                <w:sz w:val="28"/>
                <w:szCs w:val="28"/>
              </w:rPr>
            </w:pPr>
          </w:p>
        </w:tc>
        <w:tc>
          <w:tcPr>
            <w:tcW w:w="1984" w:type="dxa"/>
          </w:tcPr>
          <w:p w14:paraId="3BC3C42A" w14:textId="77777777" w:rsidR="006F204C" w:rsidRPr="00065E31" w:rsidRDefault="006F204C" w:rsidP="00184EE9">
            <w:pPr>
              <w:pStyle w:val="TableParagraph"/>
              <w:spacing w:line="240" w:lineRule="auto"/>
              <w:ind w:right="457"/>
              <w:rPr>
                <w:color w:val="000000" w:themeColor="text1"/>
                <w:sz w:val="28"/>
                <w:szCs w:val="28"/>
              </w:rPr>
            </w:pPr>
            <w:r w:rsidRPr="00065E31">
              <w:rPr>
                <w:color w:val="000000" w:themeColor="text1"/>
                <w:sz w:val="28"/>
                <w:szCs w:val="28"/>
              </w:rPr>
              <w:t>ХроническаяHBV-инфекция</w:t>
            </w:r>
          </w:p>
        </w:tc>
        <w:tc>
          <w:tcPr>
            <w:tcW w:w="1765" w:type="dxa"/>
          </w:tcPr>
          <w:p w14:paraId="60495B91" w14:textId="77777777" w:rsidR="006F204C" w:rsidRPr="00065E31" w:rsidRDefault="006F204C" w:rsidP="00184EE9">
            <w:pPr>
              <w:pStyle w:val="TableParagraph"/>
              <w:spacing w:line="240" w:lineRule="auto"/>
              <w:ind w:right="106"/>
              <w:rPr>
                <w:color w:val="000000" w:themeColor="text1"/>
                <w:sz w:val="28"/>
                <w:szCs w:val="28"/>
              </w:rPr>
            </w:pPr>
            <w:r w:rsidRPr="00065E31">
              <w:rPr>
                <w:color w:val="000000" w:themeColor="text1"/>
                <w:sz w:val="28"/>
                <w:szCs w:val="28"/>
              </w:rPr>
              <w:t>ХроническийгепатитВ</w:t>
            </w:r>
          </w:p>
        </w:tc>
        <w:tc>
          <w:tcPr>
            <w:tcW w:w="1522" w:type="dxa"/>
          </w:tcPr>
          <w:p w14:paraId="794AC17C" w14:textId="77777777" w:rsidR="006F204C" w:rsidRPr="00065E31" w:rsidRDefault="006F204C" w:rsidP="00184EE9">
            <w:pPr>
              <w:pStyle w:val="TableParagraph"/>
              <w:spacing w:line="240" w:lineRule="auto"/>
              <w:ind w:right="117"/>
              <w:rPr>
                <w:color w:val="000000" w:themeColor="text1"/>
                <w:sz w:val="28"/>
                <w:szCs w:val="28"/>
              </w:rPr>
            </w:pPr>
            <w:r w:rsidRPr="00065E31">
              <w:rPr>
                <w:color w:val="000000" w:themeColor="text1"/>
                <w:sz w:val="28"/>
                <w:szCs w:val="28"/>
              </w:rPr>
              <w:t>Хроническая</w:t>
            </w:r>
            <w:r w:rsidR="00FF3FC9" w:rsidRPr="00065E31">
              <w:rPr>
                <w:color w:val="000000" w:themeColor="text1"/>
                <w:sz w:val="28"/>
                <w:szCs w:val="28"/>
              </w:rPr>
              <w:t xml:space="preserve"> </w:t>
            </w:r>
            <w:r w:rsidRPr="00065E31">
              <w:rPr>
                <w:color w:val="000000" w:themeColor="text1"/>
                <w:sz w:val="28"/>
                <w:szCs w:val="28"/>
              </w:rPr>
              <w:t>HBV-</w:t>
            </w:r>
          </w:p>
          <w:p w14:paraId="43ED9CE5"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инфекция</w:t>
            </w:r>
          </w:p>
        </w:tc>
        <w:tc>
          <w:tcPr>
            <w:tcW w:w="1495" w:type="dxa"/>
          </w:tcPr>
          <w:p w14:paraId="0DA8D7EF" w14:textId="77777777" w:rsidR="006F204C" w:rsidRPr="00065E31" w:rsidRDefault="006F204C" w:rsidP="00184EE9">
            <w:pPr>
              <w:pStyle w:val="TableParagraph"/>
              <w:spacing w:line="240" w:lineRule="auto"/>
              <w:ind w:right="35"/>
              <w:rPr>
                <w:color w:val="000000" w:themeColor="text1"/>
                <w:sz w:val="28"/>
                <w:szCs w:val="28"/>
              </w:rPr>
            </w:pPr>
            <w:r w:rsidRPr="00065E31">
              <w:rPr>
                <w:color w:val="000000" w:themeColor="text1"/>
                <w:sz w:val="28"/>
                <w:szCs w:val="28"/>
              </w:rPr>
              <w:t>ХроническийгепатитВ</w:t>
            </w:r>
          </w:p>
        </w:tc>
        <w:tc>
          <w:tcPr>
            <w:tcW w:w="1597" w:type="dxa"/>
          </w:tcPr>
          <w:p w14:paraId="21709E07" w14:textId="77777777" w:rsidR="006F204C" w:rsidRPr="00065E31" w:rsidRDefault="006F204C" w:rsidP="00184EE9">
            <w:pPr>
              <w:pStyle w:val="TableParagraph"/>
              <w:spacing w:line="240" w:lineRule="auto"/>
              <w:ind w:right="95"/>
              <w:rPr>
                <w:color w:val="000000" w:themeColor="text1"/>
                <w:sz w:val="28"/>
                <w:szCs w:val="28"/>
              </w:rPr>
            </w:pPr>
            <w:r w:rsidRPr="00065E31">
              <w:rPr>
                <w:color w:val="000000" w:themeColor="text1"/>
                <w:sz w:val="28"/>
                <w:szCs w:val="28"/>
              </w:rPr>
              <w:t>Разрешив-шаяся HBV-инфекция</w:t>
            </w:r>
          </w:p>
        </w:tc>
      </w:tr>
      <w:tr w:rsidR="00A13363" w:rsidRPr="00065E31" w14:paraId="12E1A94A" w14:textId="77777777" w:rsidTr="00FF3FC9">
        <w:trPr>
          <w:trHeight w:val="70"/>
        </w:trPr>
        <w:tc>
          <w:tcPr>
            <w:tcW w:w="1560" w:type="dxa"/>
          </w:tcPr>
          <w:p w14:paraId="45A37131"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HbsAg</w:t>
            </w:r>
          </w:p>
        </w:tc>
        <w:tc>
          <w:tcPr>
            <w:tcW w:w="1984" w:type="dxa"/>
          </w:tcPr>
          <w:p w14:paraId="2A3A2CA9"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Высокий</w:t>
            </w:r>
          </w:p>
        </w:tc>
        <w:tc>
          <w:tcPr>
            <w:tcW w:w="1765" w:type="dxa"/>
          </w:tcPr>
          <w:p w14:paraId="14D00A4B" w14:textId="77777777" w:rsidR="006F204C" w:rsidRPr="00065E31" w:rsidRDefault="006F204C" w:rsidP="00184EE9">
            <w:pPr>
              <w:pStyle w:val="TableParagraph"/>
              <w:spacing w:line="240" w:lineRule="auto"/>
              <w:ind w:right="480"/>
              <w:rPr>
                <w:color w:val="000000" w:themeColor="text1"/>
                <w:sz w:val="28"/>
                <w:szCs w:val="28"/>
              </w:rPr>
            </w:pPr>
            <w:r w:rsidRPr="00065E31">
              <w:rPr>
                <w:color w:val="000000" w:themeColor="text1"/>
                <w:sz w:val="28"/>
                <w:szCs w:val="28"/>
              </w:rPr>
              <w:t>Высокий/Средний</w:t>
            </w:r>
          </w:p>
        </w:tc>
        <w:tc>
          <w:tcPr>
            <w:tcW w:w="1522" w:type="dxa"/>
          </w:tcPr>
          <w:p w14:paraId="0C2789E2"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Низкий</w:t>
            </w:r>
          </w:p>
        </w:tc>
        <w:tc>
          <w:tcPr>
            <w:tcW w:w="1495" w:type="dxa"/>
          </w:tcPr>
          <w:p w14:paraId="63E16423"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Средний</w:t>
            </w:r>
          </w:p>
        </w:tc>
        <w:tc>
          <w:tcPr>
            <w:tcW w:w="1597" w:type="dxa"/>
          </w:tcPr>
          <w:p w14:paraId="58CB8607" w14:textId="77777777" w:rsidR="006F204C" w:rsidRPr="00065E31" w:rsidRDefault="006F204C" w:rsidP="00184EE9">
            <w:pPr>
              <w:pStyle w:val="TableParagraph"/>
              <w:spacing w:line="240" w:lineRule="auto"/>
              <w:ind w:right="485"/>
              <w:rPr>
                <w:color w:val="000000" w:themeColor="text1"/>
                <w:sz w:val="28"/>
                <w:szCs w:val="28"/>
              </w:rPr>
            </w:pPr>
            <w:r w:rsidRPr="00065E31">
              <w:rPr>
                <w:color w:val="000000" w:themeColor="text1"/>
                <w:sz w:val="28"/>
                <w:szCs w:val="28"/>
              </w:rPr>
              <w:t>Отрица-тельный</w:t>
            </w:r>
          </w:p>
        </w:tc>
      </w:tr>
      <w:tr w:rsidR="00A13363" w:rsidRPr="00065E31" w14:paraId="0E9AE0C5" w14:textId="77777777" w:rsidTr="00FF3FC9">
        <w:trPr>
          <w:trHeight w:val="70"/>
        </w:trPr>
        <w:tc>
          <w:tcPr>
            <w:tcW w:w="1560" w:type="dxa"/>
          </w:tcPr>
          <w:p w14:paraId="76284130"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HbeAg</w:t>
            </w:r>
          </w:p>
        </w:tc>
        <w:tc>
          <w:tcPr>
            <w:tcW w:w="1984" w:type="dxa"/>
          </w:tcPr>
          <w:p w14:paraId="0159CF51" w14:textId="77777777" w:rsidR="00BE0B18" w:rsidRPr="00065E31" w:rsidRDefault="0050278B" w:rsidP="00184EE9">
            <w:pPr>
              <w:pStyle w:val="TableParagraph"/>
              <w:spacing w:line="240" w:lineRule="auto"/>
              <w:ind w:right="670"/>
              <w:rPr>
                <w:color w:val="000000" w:themeColor="text1"/>
                <w:sz w:val="28"/>
                <w:szCs w:val="28"/>
              </w:rPr>
            </w:pPr>
            <w:r w:rsidRPr="00065E31">
              <w:rPr>
                <w:color w:val="000000" w:themeColor="text1"/>
                <w:sz w:val="28"/>
                <w:szCs w:val="28"/>
              </w:rPr>
              <w:t>Положитель</w:t>
            </w:r>
            <w:r w:rsidR="00BE0B18" w:rsidRPr="00065E31">
              <w:rPr>
                <w:color w:val="000000" w:themeColor="text1"/>
                <w:sz w:val="28"/>
                <w:szCs w:val="28"/>
              </w:rPr>
              <w:t>,0</w:t>
            </w:r>
          </w:p>
          <w:p w14:paraId="6D731A15" w14:textId="77777777" w:rsidR="006F204C" w:rsidRPr="00065E31" w:rsidRDefault="006F204C" w:rsidP="00184EE9">
            <w:pPr>
              <w:pStyle w:val="TableParagraph"/>
              <w:spacing w:line="240" w:lineRule="auto"/>
              <w:ind w:right="670"/>
              <w:rPr>
                <w:color w:val="000000" w:themeColor="text1"/>
                <w:sz w:val="28"/>
                <w:szCs w:val="28"/>
              </w:rPr>
            </w:pPr>
            <w:r w:rsidRPr="00065E31">
              <w:rPr>
                <w:color w:val="000000" w:themeColor="text1"/>
                <w:sz w:val="28"/>
                <w:szCs w:val="28"/>
              </w:rPr>
              <w:t>ный</w:t>
            </w:r>
          </w:p>
        </w:tc>
        <w:tc>
          <w:tcPr>
            <w:tcW w:w="1765" w:type="dxa"/>
          </w:tcPr>
          <w:p w14:paraId="73BC98A7" w14:textId="77777777" w:rsidR="006F204C" w:rsidRPr="00065E31" w:rsidRDefault="00B52743" w:rsidP="00184EE9">
            <w:pPr>
              <w:pStyle w:val="TableParagraph"/>
              <w:spacing w:line="240" w:lineRule="auto"/>
              <w:ind w:right="135"/>
              <w:rPr>
                <w:color w:val="000000" w:themeColor="text1"/>
                <w:sz w:val="28"/>
                <w:szCs w:val="28"/>
              </w:rPr>
            </w:pPr>
            <w:r w:rsidRPr="00065E31">
              <w:rPr>
                <w:color w:val="000000" w:themeColor="text1"/>
                <w:sz w:val="28"/>
                <w:szCs w:val="28"/>
              </w:rPr>
              <w:t>Положитель-</w:t>
            </w:r>
            <w:r w:rsidR="006F204C" w:rsidRPr="00065E31">
              <w:rPr>
                <w:color w:val="000000" w:themeColor="text1"/>
                <w:sz w:val="28"/>
                <w:szCs w:val="28"/>
              </w:rPr>
              <w:t>ный</w:t>
            </w:r>
          </w:p>
        </w:tc>
        <w:tc>
          <w:tcPr>
            <w:tcW w:w="1522" w:type="dxa"/>
          </w:tcPr>
          <w:p w14:paraId="2539422B" w14:textId="77777777" w:rsidR="006F204C" w:rsidRPr="00065E31" w:rsidRDefault="006F204C" w:rsidP="00184EE9">
            <w:pPr>
              <w:pStyle w:val="TableParagraph"/>
              <w:spacing w:line="240" w:lineRule="auto"/>
              <w:ind w:right="155"/>
              <w:rPr>
                <w:color w:val="000000" w:themeColor="text1"/>
                <w:sz w:val="28"/>
                <w:szCs w:val="28"/>
              </w:rPr>
            </w:pPr>
            <w:r w:rsidRPr="00065E31">
              <w:rPr>
                <w:color w:val="000000" w:themeColor="text1"/>
                <w:sz w:val="28"/>
                <w:szCs w:val="28"/>
              </w:rPr>
              <w:t>Отрицатель-ный</w:t>
            </w:r>
          </w:p>
        </w:tc>
        <w:tc>
          <w:tcPr>
            <w:tcW w:w="1495" w:type="dxa"/>
          </w:tcPr>
          <w:p w14:paraId="20AC3D12" w14:textId="77777777" w:rsidR="006F204C" w:rsidRPr="00065E31" w:rsidRDefault="006F204C" w:rsidP="00184EE9">
            <w:pPr>
              <w:pStyle w:val="TableParagraph"/>
              <w:spacing w:line="240" w:lineRule="auto"/>
              <w:ind w:right="127"/>
              <w:rPr>
                <w:color w:val="000000" w:themeColor="text1"/>
                <w:sz w:val="28"/>
                <w:szCs w:val="28"/>
              </w:rPr>
            </w:pPr>
            <w:r w:rsidRPr="00065E31">
              <w:rPr>
                <w:color w:val="000000" w:themeColor="text1"/>
                <w:sz w:val="28"/>
                <w:szCs w:val="28"/>
              </w:rPr>
              <w:t>Отрицатель-ный</w:t>
            </w:r>
          </w:p>
        </w:tc>
        <w:tc>
          <w:tcPr>
            <w:tcW w:w="1597" w:type="dxa"/>
          </w:tcPr>
          <w:p w14:paraId="0AAFA007" w14:textId="77777777" w:rsidR="006F204C" w:rsidRPr="00065E31" w:rsidRDefault="006F204C" w:rsidP="00184EE9">
            <w:pPr>
              <w:pStyle w:val="TableParagraph"/>
              <w:spacing w:line="240" w:lineRule="auto"/>
              <w:ind w:right="485"/>
              <w:rPr>
                <w:color w:val="000000" w:themeColor="text1"/>
                <w:sz w:val="28"/>
                <w:szCs w:val="28"/>
              </w:rPr>
            </w:pPr>
            <w:r w:rsidRPr="00065E31">
              <w:rPr>
                <w:color w:val="000000" w:themeColor="text1"/>
                <w:sz w:val="28"/>
                <w:szCs w:val="28"/>
              </w:rPr>
              <w:t>Отрица-тельный</w:t>
            </w:r>
          </w:p>
        </w:tc>
      </w:tr>
      <w:tr w:rsidR="00A13363" w:rsidRPr="00065E31" w14:paraId="7E13B626" w14:textId="77777777" w:rsidTr="00FF3FC9">
        <w:trPr>
          <w:trHeight w:val="70"/>
        </w:trPr>
        <w:tc>
          <w:tcPr>
            <w:tcW w:w="1560" w:type="dxa"/>
            <w:tcBorders>
              <w:bottom w:val="single" w:sz="4" w:space="0" w:color="000000"/>
            </w:tcBorders>
          </w:tcPr>
          <w:p w14:paraId="66ADB031"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HBVДНК</w:t>
            </w:r>
          </w:p>
        </w:tc>
        <w:tc>
          <w:tcPr>
            <w:tcW w:w="1984" w:type="dxa"/>
            <w:tcBorders>
              <w:bottom w:val="single" w:sz="4" w:space="0" w:color="000000"/>
            </w:tcBorders>
          </w:tcPr>
          <w:p w14:paraId="304D44B5"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pacing w:val="-1"/>
                <w:sz w:val="28"/>
                <w:szCs w:val="28"/>
              </w:rPr>
              <w:t>˃10</w:t>
            </w:r>
            <w:r w:rsidRPr="00065E31">
              <w:rPr>
                <w:color w:val="000000" w:themeColor="text1"/>
                <w:spacing w:val="-1"/>
                <w:sz w:val="28"/>
                <w:szCs w:val="28"/>
                <w:vertAlign w:val="superscript"/>
              </w:rPr>
              <w:t>7</w:t>
            </w:r>
            <w:r w:rsidRPr="00065E31">
              <w:rPr>
                <w:color w:val="000000" w:themeColor="text1"/>
                <w:sz w:val="28"/>
                <w:szCs w:val="28"/>
              </w:rPr>
              <w:t>МЕ/мл</w:t>
            </w:r>
          </w:p>
        </w:tc>
        <w:tc>
          <w:tcPr>
            <w:tcW w:w="1765" w:type="dxa"/>
            <w:tcBorders>
              <w:bottom w:val="single" w:sz="4" w:space="0" w:color="000000"/>
            </w:tcBorders>
          </w:tcPr>
          <w:p w14:paraId="1F51A5BA"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10</w:t>
            </w:r>
            <w:r w:rsidRPr="00065E31">
              <w:rPr>
                <w:color w:val="000000" w:themeColor="text1"/>
                <w:sz w:val="28"/>
                <w:szCs w:val="28"/>
                <w:vertAlign w:val="superscript"/>
              </w:rPr>
              <w:t>4</w:t>
            </w:r>
            <w:r w:rsidRPr="00065E31">
              <w:rPr>
                <w:color w:val="000000" w:themeColor="text1"/>
                <w:sz w:val="28"/>
                <w:szCs w:val="28"/>
              </w:rPr>
              <w:t>-10</w:t>
            </w:r>
            <w:r w:rsidRPr="00065E31">
              <w:rPr>
                <w:color w:val="000000" w:themeColor="text1"/>
                <w:sz w:val="28"/>
                <w:szCs w:val="28"/>
                <w:vertAlign w:val="superscript"/>
              </w:rPr>
              <w:t>7</w:t>
            </w:r>
          </w:p>
          <w:p w14:paraId="1A4F9F79"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МЕ/мл</w:t>
            </w:r>
          </w:p>
        </w:tc>
        <w:tc>
          <w:tcPr>
            <w:tcW w:w="1522" w:type="dxa"/>
            <w:tcBorders>
              <w:bottom w:val="single" w:sz="4" w:space="0" w:color="000000"/>
            </w:tcBorders>
          </w:tcPr>
          <w:p w14:paraId="7BA5A2B2"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&lt;2000</w:t>
            </w:r>
          </w:p>
          <w:p w14:paraId="1C5F7A48"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МЕ/мл</w:t>
            </w:r>
            <w:r w:rsidRPr="00065E31">
              <w:rPr>
                <w:color w:val="000000" w:themeColor="text1"/>
                <w:sz w:val="28"/>
                <w:szCs w:val="28"/>
                <w:vertAlign w:val="superscript"/>
              </w:rPr>
              <w:t>1</w:t>
            </w:r>
          </w:p>
        </w:tc>
        <w:tc>
          <w:tcPr>
            <w:tcW w:w="1495" w:type="dxa"/>
            <w:tcBorders>
              <w:bottom w:val="single" w:sz="4" w:space="0" w:color="000000"/>
            </w:tcBorders>
          </w:tcPr>
          <w:p w14:paraId="15E2DA20"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˃2000</w:t>
            </w:r>
          </w:p>
          <w:p w14:paraId="3AD6B96B"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МЕ/мл</w:t>
            </w:r>
          </w:p>
        </w:tc>
        <w:tc>
          <w:tcPr>
            <w:tcW w:w="1597" w:type="dxa"/>
            <w:tcBorders>
              <w:bottom w:val="single" w:sz="4" w:space="0" w:color="000000"/>
            </w:tcBorders>
          </w:tcPr>
          <w:p w14:paraId="5A9415C3"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&lt;10 МЕ/мл</w:t>
            </w:r>
            <w:r w:rsidRPr="00065E31">
              <w:rPr>
                <w:color w:val="000000" w:themeColor="text1"/>
                <w:sz w:val="28"/>
                <w:szCs w:val="28"/>
                <w:vertAlign w:val="superscript"/>
              </w:rPr>
              <w:t>2</w:t>
            </w:r>
          </w:p>
        </w:tc>
      </w:tr>
      <w:tr w:rsidR="00A13363" w:rsidRPr="00065E31" w14:paraId="706C2A0C" w14:textId="77777777" w:rsidTr="003511EB">
        <w:trPr>
          <w:trHeight w:val="530"/>
        </w:trPr>
        <w:tc>
          <w:tcPr>
            <w:tcW w:w="1560" w:type="dxa"/>
            <w:tcBorders>
              <w:bottom w:val="single" w:sz="4" w:space="0" w:color="auto"/>
            </w:tcBorders>
          </w:tcPr>
          <w:p w14:paraId="553FC79D"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АЛТ</w:t>
            </w:r>
          </w:p>
        </w:tc>
        <w:tc>
          <w:tcPr>
            <w:tcW w:w="1984" w:type="dxa"/>
            <w:tcBorders>
              <w:bottom w:val="single" w:sz="4" w:space="0" w:color="auto"/>
            </w:tcBorders>
          </w:tcPr>
          <w:p w14:paraId="0AD9BCF6"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Нормальный</w:t>
            </w:r>
          </w:p>
        </w:tc>
        <w:tc>
          <w:tcPr>
            <w:tcW w:w="1765" w:type="dxa"/>
            <w:tcBorders>
              <w:bottom w:val="single" w:sz="4" w:space="0" w:color="auto"/>
            </w:tcBorders>
          </w:tcPr>
          <w:p w14:paraId="5E32E48F" w14:textId="77777777" w:rsidR="006F204C" w:rsidRPr="00065E31" w:rsidRDefault="006F204C" w:rsidP="00184EE9">
            <w:pPr>
              <w:pStyle w:val="TableParagraph"/>
              <w:spacing w:line="240" w:lineRule="auto"/>
              <w:rPr>
                <w:color w:val="000000" w:themeColor="text1"/>
                <w:sz w:val="28"/>
                <w:szCs w:val="28"/>
              </w:rPr>
            </w:pPr>
            <w:r w:rsidRPr="00065E31">
              <w:rPr>
                <w:color w:val="000000" w:themeColor="text1"/>
                <w:sz w:val="28"/>
                <w:szCs w:val="28"/>
              </w:rPr>
              <w:t>Повышенный</w:t>
            </w:r>
          </w:p>
        </w:tc>
        <w:tc>
          <w:tcPr>
            <w:tcW w:w="1522" w:type="dxa"/>
            <w:tcBorders>
              <w:bottom w:val="single" w:sz="4" w:space="0" w:color="auto"/>
            </w:tcBorders>
          </w:tcPr>
          <w:p w14:paraId="61772ED1" w14:textId="77777777" w:rsidR="006F204C" w:rsidRPr="00065E31" w:rsidRDefault="006F204C" w:rsidP="00184EE9">
            <w:pPr>
              <w:pStyle w:val="TableParagraph"/>
              <w:spacing w:line="240" w:lineRule="auto"/>
              <w:ind w:right="444"/>
              <w:rPr>
                <w:color w:val="000000" w:themeColor="text1"/>
                <w:sz w:val="28"/>
                <w:szCs w:val="28"/>
              </w:rPr>
            </w:pPr>
            <w:r w:rsidRPr="00065E31">
              <w:rPr>
                <w:color w:val="000000" w:themeColor="text1"/>
                <w:sz w:val="28"/>
                <w:szCs w:val="28"/>
              </w:rPr>
              <w:t>Нормаль-ный</w:t>
            </w:r>
          </w:p>
        </w:tc>
        <w:tc>
          <w:tcPr>
            <w:tcW w:w="1495" w:type="dxa"/>
            <w:tcBorders>
              <w:bottom w:val="single" w:sz="4" w:space="0" w:color="auto"/>
            </w:tcBorders>
          </w:tcPr>
          <w:p w14:paraId="344C0535" w14:textId="77777777" w:rsidR="006F204C" w:rsidRPr="00065E31" w:rsidRDefault="006F204C" w:rsidP="00184EE9">
            <w:pPr>
              <w:pStyle w:val="TableParagraph"/>
              <w:spacing w:line="240" w:lineRule="auto"/>
              <w:ind w:right="332"/>
              <w:rPr>
                <w:color w:val="000000" w:themeColor="text1"/>
                <w:sz w:val="28"/>
                <w:szCs w:val="28"/>
              </w:rPr>
            </w:pPr>
            <w:r w:rsidRPr="00065E31">
              <w:rPr>
                <w:color w:val="000000" w:themeColor="text1"/>
                <w:sz w:val="28"/>
                <w:szCs w:val="28"/>
              </w:rPr>
              <w:t>Повышен-ный</w:t>
            </w:r>
            <w:r w:rsidRPr="00065E31">
              <w:rPr>
                <w:color w:val="000000" w:themeColor="text1"/>
                <w:sz w:val="28"/>
                <w:szCs w:val="28"/>
                <w:vertAlign w:val="superscript"/>
              </w:rPr>
              <w:t>3</w:t>
            </w:r>
          </w:p>
        </w:tc>
        <w:tc>
          <w:tcPr>
            <w:tcW w:w="1597" w:type="dxa"/>
            <w:tcBorders>
              <w:bottom w:val="single" w:sz="4" w:space="0" w:color="auto"/>
            </w:tcBorders>
          </w:tcPr>
          <w:p w14:paraId="637090B4" w14:textId="77777777" w:rsidR="006F204C" w:rsidRPr="00065E31" w:rsidRDefault="006F204C" w:rsidP="00184EE9">
            <w:pPr>
              <w:pStyle w:val="TableParagraph"/>
              <w:spacing w:line="240" w:lineRule="auto"/>
              <w:ind w:right="368"/>
              <w:rPr>
                <w:color w:val="000000" w:themeColor="text1"/>
                <w:sz w:val="28"/>
                <w:szCs w:val="28"/>
              </w:rPr>
            </w:pPr>
            <w:r w:rsidRPr="00065E31">
              <w:rPr>
                <w:color w:val="000000" w:themeColor="text1"/>
                <w:sz w:val="28"/>
                <w:szCs w:val="28"/>
              </w:rPr>
              <w:t>Нормаль-ный</w:t>
            </w:r>
          </w:p>
        </w:tc>
      </w:tr>
      <w:tr w:rsidR="00A13363" w:rsidRPr="00065E31" w14:paraId="26C7BFBC" w14:textId="77777777" w:rsidTr="003511EB">
        <w:trPr>
          <w:trHeight w:val="70"/>
        </w:trPr>
        <w:tc>
          <w:tcPr>
            <w:tcW w:w="1560" w:type="dxa"/>
            <w:tcBorders>
              <w:top w:val="single" w:sz="4" w:space="0" w:color="auto"/>
              <w:bottom w:val="nil"/>
            </w:tcBorders>
          </w:tcPr>
          <w:p w14:paraId="0095F457" w14:textId="77777777" w:rsidR="00BD22FB" w:rsidRPr="00065E31" w:rsidRDefault="00BD22FB" w:rsidP="00184EE9">
            <w:pPr>
              <w:pStyle w:val="TableParagraph"/>
              <w:spacing w:line="240" w:lineRule="auto"/>
              <w:ind w:right="79"/>
              <w:rPr>
                <w:color w:val="000000" w:themeColor="text1"/>
                <w:sz w:val="28"/>
                <w:szCs w:val="28"/>
              </w:rPr>
            </w:pPr>
            <w:r w:rsidRPr="00065E31">
              <w:rPr>
                <w:color w:val="000000" w:themeColor="text1"/>
                <w:sz w:val="28"/>
                <w:szCs w:val="28"/>
              </w:rPr>
              <w:t>Заболевание печени, тяжесть</w:t>
            </w:r>
          </w:p>
        </w:tc>
        <w:tc>
          <w:tcPr>
            <w:tcW w:w="1984" w:type="dxa"/>
            <w:tcBorders>
              <w:top w:val="single" w:sz="4" w:space="0" w:color="auto"/>
              <w:bottom w:val="nil"/>
            </w:tcBorders>
          </w:tcPr>
          <w:p w14:paraId="13CB6954" w14:textId="77777777" w:rsidR="00BD22FB" w:rsidRPr="00065E31" w:rsidRDefault="00BD22FB" w:rsidP="00184EE9">
            <w:pPr>
              <w:pStyle w:val="TableParagraph"/>
              <w:spacing w:line="240" w:lineRule="auto"/>
              <w:ind w:right="618"/>
              <w:rPr>
                <w:color w:val="000000" w:themeColor="text1"/>
                <w:sz w:val="28"/>
                <w:szCs w:val="28"/>
              </w:rPr>
            </w:pPr>
            <w:r w:rsidRPr="00065E31">
              <w:rPr>
                <w:color w:val="000000" w:themeColor="text1"/>
                <w:sz w:val="28"/>
                <w:szCs w:val="28"/>
              </w:rPr>
              <w:t>Отсутствие/минимальной степени</w:t>
            </w:r>
          </w:p>
        </w:tc>
        <w:tc>
          <w:tcPr>
            <w:tcW w:w="1765" w:type="dxa"/>
            <w:tcBorders>
              <w:top w:val="single" w:sz="4" w:space="0" w:color="auto"/>
              <w:bottom w:val="nil"/>
            </w:tcBorders>
          </w:tcPr>
          <w:p w14:paraId="7D946613" w14:textId="77777777" w:rsidR="00BD22FB" w:rsidRPr="00065E31" w:rsidRDefault="00BD22FB" w:rsidP="00184EE9">
            <w:pPr>
              <w:pStyle w:val="TableParagraph"/>
              <w:spacing w:line="240" w:lineRule="auto"/>
              <w:ind w:right="251"/>
              <w:rPr>
                <w:color w:val="000000" w:themeColor="text1"/>
                <w:sz w:val="28"/>
                <w:szCs w:val="28"/>
              </w:rPr>
            </w:pPr>
            <w:r w:rsidRPr="00065E31">
              <w:rPr>
                <w:color w:val="000000" w:themeColor="text1"/>
                <w:sz w:val="28"/>
                <w:szCs w:val="28"/>
              </w:rPr>
              <w:t>Умеренной/тяжелой степени</w:t>
            </w:r>
          </w:p>
        </w:tc>
        <w:tc>
          <w:tcPr>
            <w:tcW w:w="1522" w:type="dxa"/>
            <w:tcBorders>
              <w:top w:val="single" w:sz="4" w:space="0" w:color="auto"/>
              <w:bottom w:val="nil"/>
            </w:tcBorders>
          </w:tcPr>
          <w:p w14:paraId="411CD2D6" w14:textId="77777777" w:rsidR="00BD22FB" w:rsidRPr="00065E31" w:rsidRDefault="00BD22FB" w:rsidP="00184EE9">
            <w:pPr>
              <w:pStyle w:val="TableParagraph"/>
              <w:spacing w:line="240" w:lineRule="auto"/>
              <w:rPr>
                <w:color w:val="000000" w:themeColor="text1"/>
                <w:sz w:val="28"/>
                <w:szCs w:val="28"/>
              </w:rPr>
            </w:pPr>
            <w:r w:rsidRPr="00065E31">
              <w:rPr>
                <w:color w:val="000000" w:themeColor="text1"/>
                <w:sz w:val="28"/>
                <w:szCs w:val="28"/>
              </w:rPr>
              <w:t>Отсутствие</w:t>
            </w:r>
          </w:p>
        </w:tc>
        <w:tc>
          <w:tcPr>
            <w:tcW w:w="1495" w:type="dxa"/>
            <w:tcBorders>
              <w:top w:val="single" w:sz="4" w:space="0" w:color="auto"/>
              <w:bottom w:val="nil"/>
            </w:tcBorders>
          </w:tcPr>
          <w:p w14:paraId="09D13B94" w14:textId="77777777" w:rsidR="00BD22FB" w:rsidRPr="00065E31" w:rsidRDefault="00BD22FB" w:rsidP="00184EE9">
            <w:pPr>
              <w:pStyle w:val="TableParagraph"/>
              <w:spacing w:line="240" w:lineRule="auto"/>
              <w:ind w:right="180"/>
              <w:rPr>
                <w:color w:val="000000" w:themeColor="text1"/>
                <w:sz w:val="28"/>
                <w:szCs w:val="28"/>
              </w:rPr>
            </w:pPr>
            <w:r w:rsidRPr="00065E31">
              <w:rPr>
                <w:color w:val="000000" w:themeColor="text1"/>
                <w:sz w:val="28"/>
                <w:szCs w:val="28"/>
              </w:rPr>
              <w:t>Умеренной/тяжелойстепени</w:t>
            </w:r>
          </w:p>
        </w:tc>
        <w:tc>
          <w:tcPr>
            <w:tcW w:w="1597" w:type="dxa"/>
            <w:tcBorders>
              <w:top w:val="single" w:sz="4" w:space="0" w:color="auto"/>
              <w:bottom w:val="nil"/>
            </w:tcBorders>
          </w:tcPr>
          <w:p w14:paraId="3AE75C75" w14:textId="77777777" w:rsidR="00BD22FB" w:rsidRPr="00065E31" w:rsidRDefault="00BD22FB" w:rsidP="00184EE9">
            <w:pPr>
              <w:pStyle w:val="TableParagraph"/>
              <w:spacing w:line="240" w:lineRule="auto"/>
              <w:rPr>
                <w:color w:val="000000" w:themeColor="text1"/>
                <w:sz w:val="28"/>
                <w:szCs w:val="28"/>
              </w:rPr>
            </w:pPr>
            <w:r w:rsidRPr="00065E31">
              <w:rPr>
                <w:color w:val="000000" w:themeColor="text1"/>
                <w:sz w:val="28"/>
                <w:szCs w:val="28"/>
              </w:rPr>
              <w:t>Отсутствие</w:t>
            </w:r>
          </w:p>
          <w:p w14:paraId="58D2B71D" w14:textId="77777777" w:rsidR="00BD22FB" w:rsidRPr="00065E31" w:rsidRDefault="00BD22FB" w:rsidP="00184EE9">
            <w:pPr>
              <w:pStyle w:val="TableParagraph"/>
              <w:spacing w:line="240" w:lineRule="auto"/>
              <w:rPr>
                <w:color w:val="000000" w:themeColor="text1"/>
                <w:sz w:val="28"/>
                <w:szCs w:val="28"/>
              </w:rPr>
            </w:pPr>
            <w:r w:rsidRPr="00065E31">
              <w:rPr>
                <w:color w:val="000000" w:themeColor="text1"/>
                <w:sz w:val="28"/>
                <w:szCs w:val="28"/>
              </w:rPr>
              <w:t>4</w:t>
            </w:r>
          </w:p>
        </w:tc>
      </w:tr>
    </w:tbl>
    <w:p w14:paraId="55E3CAFA" w14:textId="77777777" w:rsidR="003511EB" w:rsidRPr="00065E31" w:rsidRDefault="003511EB">
      <w:pPr>
        <w:rPr>
          <w:lang w:val="ru-RU"/>
        </w:rPr>
      </w:pPr>
      <w:r w:rsidRPr="00065E31">
        <w:br w:type="page"/>
      </w:r>
    </w:p>
    <w:p w14:paraId="45D8B41C" w14:textId="3638557B" w:rsidR="003511EB" w:rsidRPr="00065E31" w:rsidRDefault="003511EB" w:rsidP="003511EB">
      <w:pPr>
        <w:spacing w:after="0" w:line="240" w:lineRule="auto"/>
        <w:rPr>
          <w:rFonts w:ascii="Times New Roman" w:hAnsi="Times New Roman" w:cs="Times New Roman"/>
          <w:sz w:val="28"/>
          <w:szCs w:val="28"/>
          <w:lang w:val="ru-RU"/>
        </w:rPr>
      </w:pPr>
      <w:r w:rsidRPr="00065E31">
        <w:rPr>
          <w:rFonts w:ascii="Times New Roman" w:hAnsi="Times New Roman" w:cs="Times New Roman"/>
          <w:sz w:val="28"/>
          <w:szCs w:val="28"/>
          <w:lang w:val="ru-RU"/>
        </w:rPr>
        <w:lastRenderedPageBreak/>
        <w:t>Продолжение  таблицы  1</w:t>
      </w:r>
    </w:p>
    <w:p w14:paraId="33E16203" w14:textId="77777777" w:rsidR="003511EB" w:rsidRPr="00065E31" w:rsidRDefault="003511EB" w:rsidP="003511EB">
      <w:pPr>
        <w:spacing w:after="0" w:line="240" w:lineRule="auto"/>
        <w:rPr>
          <w:rFonts w:ascii="Times New Roman" w:hAnsi="Times New Roman" w:cs="Times New Roman"/>
          <w:sz w:val="28"/>
          <w:szCs w:val="28"/>
          <w:lang w:val="ru-RU"/>
        </w:rPr>
      </w:pPr>
    </w:p>
    <w:tbl>
      <w:tblPr>
        <w:tblStyle w:val="TableNormal"/>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0"/>
        <w:gridCol w:w="1984"/>
        <w:gridCol w:w="1765"/>
        <w:gridCol w:w="1522"/>
        <w:gridCol w:w="1495"/>
        <w:gridCol w:w="1597"/>
      </w:tblGrid>
      <w:tr w:rsidR="003511EB" w:rsidRPr="00065E31" w14:paraId="296AABAF" w14:textId="77777777" w:rsidTr="003511EB">
        <w:trPr>
          <w:trHeight w:val="70"/>
        </w:trPr>
        <w:tc>
          <w:tcPr>
            <w:tcW w:w="1560" w:type="dxa"/>
          </w:tcPr>
          <w:p w14:paraId="2681B699" w14:textId="04276140" w:rsidR="003511EB" w:rsidRPr="00065E31" w:rsidRDefault="003511EB" w:rsidP="003511EB">
            <w:pPr>
              <w:pStyle w:val="TableParagraph"/>
              <w:spacing w:line="240" w:lineRule="auto"/>
              <w:ind w:right="532"/>
              <w:jc w:val="center"/>
              <w:rPr>
                <w:color w:val="000000" w:themeColor="text1"/>
                <w:sz w:val="28"/>
                <w:szCs w:val="28"/>
              </w:rPr>
            </w:pPr>
            <w:r w:rsidRPr="00065E31">
              <w:rPr>
                <w:color w:val="000000" w:themeColor="text1"/>
                <w:sz w:val="28"/>
                <w:szCs w:val="28"/>
              </w:rPr>
              <w:t>1</w:t>
            </w:r>
          </w:p>
        </w:tc>
        <w:tc>
          <w:tcPr>
            <w:tcW w:w="1984" w:type="dxa"/>
          </w:tcPr>
          <w:p w14:paraId="5946C2A8" w14:textId="75CA9104" w:rsidR="003511EB" w:rsidRPr="00065E31" w:rsidRDefault="003511EB" w:rsidP="003511EB">
            <w:pPr>
              <w:pStyle w:val="TableParagraph"/>
              <w:spacing w:line="240" w:lineRule="auto"/>
              <w:ind w:right="77"/>
              <w:jc w:val="center"/>
              <w:rPr>
                <w:color w:val="000000" w:themeColor="text1"/>
                <w:sz w:val="28"/>
                <w:szCs w:val="28"/>
              </w:rPr>
            </w:pPr>
            <w:r w:rsidRPr="00065E31">
              <w:rPr>
                <w:color w:val="000000" w:themeColor="text1"/>
                <w:sz w:val="28"/>
                <w:szCs w:val="28"/>
              </w:rPr>
              <w:t>2</w:t>
            </w:r>
          </w:p>
        </w:tc>
        <w:tc>
          <w:tcPr>
            <w:tcW w:w="1765" w:type="dxa"/>
          </w:tcPr>
          <w:p w14:paraId="0AA684EC" w14:textId="772A2C34" w:rsidR="003511EB" w:rsidRPr="00065E31" w:rsidRDefault="003511EB" w:rsidP="003511EB">
            <w:pPr>
              <w:pStyle w:val="TableParagraph"/>
              <w:spacing w:line="240" w:lineRule="auto"/>
              <w:ind w:right="100"/>
              <w:jc w:val="center"/>
              <w:rPr>
                <w:color w:val="000000" w:themeColor="text1"/>
                <w:sz w:val="28"/>
                <w:szCs w:val="28"/>
              </w:rPr>
            </w:pPr>
            <w:r w:rsidRPr="00065E31">
              <w:rPr>
                <w:color w:val="000000" w:themeColor="text1"/>
                <w:sz w:val="28"/>
                <w:szCs w:val="28"/>
              </w:rPr>
              <w:t>3</w:t>
            </w:r>
          </w:p>
        </w:tc>
        <w:tc>
          <w:tcPr>
            <w:tcW w:w="1522" w:type="dxa"/>
          </w:tcPr>
          <w:p w14:paraId="3145F5B4" w14:textId="27EEBA82" w:rsidR="003511EB" w:rsidRPr="00065E31" w:rsidRDefault="003511EB" w:rsidP="003511EB">
            <w:pPr>
              <w:pStyle w:val="TableParagraph"/>
              <w:spacing w:line="240" w:lineRule="auto"/>
              <w:ind w:right="85"/>
              <w:jc w:val="center"/>
              <w:rPr>
                <w:color w:val="000000" w:themeColor="text1"/>
                <w:sz w:val="28"/>
                <w:szCs w:val="28"/>
              </w:rPr>
            </w:pPr>
            <w:r w:rsidRPr="00065E31">
              <w:rPr>
                <w:color w:val="000000" w:themeColor="text1"/>
                <w:sz w:val="28"/>
                <w:szCs w:val="28"/>
              </w:rPr>
              <w:t>4</w:t>
            </w:r>
          </w:p>
        </w:tc>
        <w:tc>
          <w:tcPr>
            <w:tcW w:w="1495" w:type="dxa"/>
          </w:tcPr>
          <w:p w14:paraId="63EFB50F" w14:textId="0C75CB32" w:rsidR="003511EB" w:rsidRPr="00065E31" w:rsidRDefault="003511EB" w:rsidP="003511EB">
            <w:pPr>
              <w:pStyle w:val="TableParagraph"/>
              <w:spacing w:line="240" w:lineRule="auto"/>
              <w:ind w:right="87"/>
              <w:jc w:val="center"/>
              <w:rPr>
                <w:color w:val="000000" w:themeColor="text1"/>
                <w:sz w:val="28"/>
                <w:szCs w:val="28"/>
              </w:rPr>
            </w:pPr>
            <w:r w:rsidRPr="00065E31">
              <w:rPr>
                <w:color w:val="000000" w:themeColor="text1"/>
                <w:sz w:val="28"/>
                <w:szCs w:val="28"/>
              </w:rPr>
              <w:t>5</w:t>
            </w:r>
          </w:p>
        </w:tc>
        <w:tc>
          <w:tcPr>
            <w:tcW w:w="1597" w:type="dxa"/>
          </w:tcPr>
          <w:p w14:paraId="7E01E2E7" w14:textId="1E00F8F6" w:rsidR="003511EB" w:rsidRPr="00065E31" w:rsidRDefault="003511EB" w:rsidP="003511EB">
            <w:pPr>
              <w:pStyle w:val="TableParagraph"/>
              <w:spacing w:line="240" w:lineRule="auto"/>
              <w:ind w:right="100"/>
              <w:jc w:val="center"/>
              <w:rPr>
                <w:color w:val="000000" w:themeColor="text1"/>
                <w:sz w:val="28"/>
                <w:szCs w:val="28"/>
              </w:rPr>
            </w:pPr>
            <w:r w:rsidRPr="00065E31">
              <w:rPr>
                <w:color w:val="000000" w:themeColor="text1"/>
                <w:sz w:val="28"/>
                <w:szCs w:val="28"/>
              </w:rPr>
              <w:t>6</w:t>
            </w:r>
          </w:p>
        </w:tc>
      </w:tr>
      <w:tr w:rsidR="003511EB" w:rsidRPr="00065E31" w14:paraId="2175AFAD" w14:textId="77777777" w:rsidTr="00FF3FC9">
        <w:trPr>
          <w:trHeight w:val="1058"/>
        </w:trPr>
        <w:tc>
          <w:tcPr>
            <w:tcW w:w="1560" w:type="dxa"/>
          </w:tcPr>
          <w:p w14:paraId="58134DDC" w14:textId="441ADED8" w:rsidR="003511EB" w:rsidRPr="00065E31" w:rsidRDefault="003511EB" w:rsidP="003511EB">
            <w:pPr>
              <w:pStyle w:val="TableParagraph"/>
              <w:spacing w:line="240" w:lineRule="auto"/>
              <w:ind w:right="532"/>
              <w:jc w:val="both"/>
              <w:rPr>
                <w:color w:val="000000" w:themeColor="text1"/>
                <w:sz w:val="28"/>
                <w:szCs w:val="28"/>
              </w:rPr>
            </w:pPr>
            <w:r w:rsidRPr="00065E31">
              <w:rPr>
                <w:color w:val="000000" w:themeColor="text1"/>
                <w:sz w:val="28"/>
                <w:szCs w:val="28"/>
              </w:rPr>
              <w:t>Старая терми-нология</w:t>
            </w:r>
          </w:p>
        </w:tc>
        <w:tc>
          <w:tcPr>
            <w:tcW w:w="1984" w:type="dxa"/>
          </w:tcPr>
          <w:p w14:paraId="779EE475" w14:textId="77777777" w:rsidR="003511EB" w:rsidRPr="00065E31" w:rsidRDefault="003511EB" w:rsidP="003511EB">
            <w:pPr>
              <w:pStyle w:val="TableParagraph"/>
              <w:spacing w:line="240" w:lineRule="auto"/>
              <w:ind w:right="77"/>
              <w:rPr>
                <w:color w:val="000000" w:themeColor="text1"/>
                <w:sz w:val="28"/>
                <w:szCs w:val="28"/>
              </w:rPr>
            </w:pPr>
            <w:r w:rsidRPr="00065E31">
              <w:rPr>
                <w:color w:val="000000" w:themeColor="text1"/>
                <w:sz w:val="28"/>
                <w:szCs w:val="28"/>
              </w:rPr>
              <w:t>Стадия иммунологической толерантности</w:t>
            </w:r>
          </w:p>
        </w:tc>
        <w:tc>
          <w:tcPr>
            <w:tcW w:w="1765" w:type="dxa"/>
          </w:tcPr>
          <w:p w14:paraId="25AF6028" w14:textId="77777777" w:rsidR="003511EB" w:rsidRPr="00065E31" w:rsidRDefault="003511EB" w:rsidP="003511EB">
            <w:pPr>
              <w:pStyle w:val="TableParagraph"/>
              <w:spacing w:line="240" w:lineRule="auto"/>
              <w:ind w:right="100"/>
              <w:rPr>
                <w:color w:val="000000" w:themeColor="text1"/>
                <w:sz w:val="28"/>
                <w:szCs w:val="28"/>
              </w:rPr>
            </w:pPr>
            <w:r w:rsidRPr="00065E31">
              <w:rPr>
                <w:color w:val="000000" w:themeColor="text1"/>
                <w:sz w:val="28"/>
                <w:szCs w:val="28"/>
              </w:rPr>
              <w:t>Стадия иммуннойреактивности</w:t>
            </w:r>
          </w:p>
        </w:tc>
        <w:tc>
          <w:tcPr>
            <w:tcW w:w="1522" w:type="dxa"/>
          </w:tcPr>
          <w:p w14:paraId="5408978D" w14:textId="77777777" w:rsidR="003511EB" w:rsidRPr="00065E31" w:rsidRDefault="003511EB" w:rsidP="003511EB">
            <w:pPr>
              <w:pStyle w:val="TableParagraph"/>
              <w:spacing w:line="240" w:lineRule="auto"/>
              <w:ind w:right="85"/>
              <w:rPr>
                <w:color w:val="000000" w:themeColor="text1"/>
                <w:sz w:val="28"/>
                <w:szCs w:val="28"/>
              </w:rPr>
            </w:pPr>
            <w:r w:rsidRPr="00065E31">
              <w:rPr>
                <w:color w:val="000000" w:themeColor="text1"/>
                <w:sz w:val="28"/>
                <w:szCs w:val="28"/>
              </w:rPr>
              <w:t>Стадия неактивного носительства</w:t>
            </w:r>
          </w:p>
        </w:tc>
        <w:tc>
          <w:tcPr>
            <w:tcW w:w="1495" w:type="dxa"/>
          </w:tcPr>
          <w:p w14:paraId="68AADED3" w14:textId="77777777" w:rsidR="003511EB" w:rsidRPr="00065E31" w:rsidRDefault="003511EB" w:rsidP="003511EB">
            <w:pPr>
              <w:pStyle w:val="TableParagraph"/>
              <w:spacing w:line="240" w:lineRule="auto"/>
              <w:ind w:right="87"/>
              <w:rPr>
                <w:color w:val="000000" w:themeColor="text1"/>
                <w:sz w:val="28"/>
                <w:szCs w:val="28"/>
              </w:rPr>
            </w:pPr>
            <w:r w:rsidRPr="00065E31">
              <w:rPr>
                <w:color w:val="000000" w:themeColor="text1"/>
                <w:sz w:val="28"/>
                <w:szCs w:val="28"/>
              </w:rPr>
              <w:t>HbeAg-негативный хронический</w:t>
            </w:r>
          </w:p>
          <w:p w14:paraId="7E33465A" w14:textId="77777777" w:rsidR="003511EB" w:rsidRPr="00065E31" w:rsidRDefault="003511EB" w:rsidP="003511EB">
            <w:pPr>
              <w:pStyle w:val="TableParagraph"/>
              <w:spacing w:line="240" w:lineRule="auto"/>
              <w:rPr>
                <w:color w:val="000000" w:themeColor="text1"/>
                <w:sz w:val="28"/>
                <w:szCs w:val="28"/>
              </w:rPr>
            </w:pPr>
            <w:r w:rsidRPr="00065E31">
              <w:rPr>
                <w:color w:val="000000" w:themeColor="text1"/>
                <w:sz w:val="28"/>
                <w:szCs w:val="28"/>
              </w:rPr>
              <w:t>гепатит В</w:t>
            </w:r>
          </w:p>
        </w:tc>
        <w:tc>
          <w:tcPr>
            <w:tcW w:w="1597" w:type="dxa"/>
          </w:tcPr>
          <w:p w14:paraId="101ED4A6" w14:textId="77777777" w:rsidR="003511EB" w:rsidRPr="00065E31" w:rsidRDefault="003511EB" w:rsidP="003511EB">
            <w:pPr>
              <w:pStyle w:val="TableParagraph"/>
              <w:spacing w:line="240" w:lineRule="auto"/>
              <w:ind w:right="100"/>
              <w:rPr>
                <w:color w:val="000000" w:themeColor="text1"/>
                <w:sz w:val="28"/>
                <w:szCs w:val="28"/>
              </w:rPr>
            </w:pPr>
            <w:r w:rsidRPr="00065E31">
              <w:rPr>
                <w:color w:val="000000" w:themeColor="text1"/>
                <w:sz w:val="28"/>
                <w:szCs w:val="28"/>
              </w:rPr>
              <w:t>HbsAg-</w:t>
            </w:r>
            <w:r w:rsidRPr="00065E31">
              <w:rPr>
                <w:color w:val="000000" w:themeColor="text1"/>
                <w:spacing w:val="-1"/>
                <w:sz w:val="28"/>
                <w:szCs w:val="28"/>
              </w:rPr>
              <w:t>негативный/</w:t>
            </w:r>
            <w:r w:rsidRPr="00065E31">
              <w:rPr>
                <w:color w:val="000000" w:themeColor="text1"/>
                <w:sz w:val="28"/>
                <w:szCs w:val="28"/>
              </w:rPr>
              <w:t>антиHbcor–</w:t>
            </w:r>
          </w:p>
          <w:p w14:paraId="09D091CA" w14:textId="77777777" w:rsidR="003511EB" w:rsidRPr="00065E31" w:rsidRDefault="003511EB" w:rsidP="003511EB">
            <w:pPr>
              <w:pStyle w:val="TableParagraph"/>
              <w:spacing w:line="240" w:lineRule="auto"/>
              <w:rPr>
                <w:color w:val="000000" w:themeColor="text1"/>
                <w:sz w:val="28"/>
                <w:szCs w:val="28"/>
              </w:rPr>
            </w:pPr>
            <w:r w:rsidRPr="00065E31">
              <w:rPr>
                <w:color w:val="000000" w:themeColor="text1"/>
                <w:sz w:val="28"/>
                <w:szCs w:val="28"/>
              </w:rPr>
              <w:t>позитивный</w:t>
            </w:r>
          </w:p>
        </w:tc>
      </w:tr>
    </w:tbl>
    <w:p w14:paraId="3AE149A7" w14:textId="77777777" w:rsidR="00BA2D2E" w:rsidRPr="00065E31" w:rsidRDefault="00BA2D2E"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p>
    <w:p w14:paraId="6FD36248" w14:textId="77777777" w:rsidR="006F204C" w:rsidRPr="00065E31" w:rsidRDefault="006F204C"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У некоторых пациентов, не имеющих симптомов хронического гепатита, концентрация ДНК HBV может колебаться в диапазоне от 2000 до 20 000 МЕ/мл.</w:t>
      </w:r>
    </w:p>
    <w:p w14:paraId="1B6E6376" w14:textId="77777777" w:rsidR="006F204C" w:rsidRPr="00065E31" w:rsidRDefault="006F204C"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Наблюдается постоянное или временное наличие ДНК HBV, обычно на уровне около 40 МЕ/мл.</w:t>
      </w:r>
    </w:p>
    <w:p w14:paraId="74EA70B8" w14:textId="77777777" w:rsidR="006F204C" w:rsidRPr="00065E31" w:rsidRDefault="006F204C"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Ковалентно замкнутая кольцевая ДНК (cccDNA) часто обнаруживается в тканях печени.</w:t>
      </w:r>
    </w:p>
    <w:p w14:paraId="60F32E4A" w14:textId="77777777" w:rsidR="005C5D55" w:rsidRPr="00065E31" w:rsidRDefault="006F204C"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При развитии цирроза до исчезновения HBsAg сохраняется риск возникновения гепатоцеллюлярной карциномы</w:t>
      </w:r>
      <w:r w:rsidR="00B77BAE" w:rsidRPr="00065E31">
        <w:rPr>
          <w:rFonts w:ascii="Times New Roman" w:hAnsi="Times New Roman" w:cs="Times New Roman"/>
          <w:color w:val="000000" w:themeColor="text1"/>
          <w:sz w:val="28"/>
          <w:szCs w:val="28"/>
          <w:lang w:val="ru-RU"/>
        </w:rPr>
        <w:t xml:space="preserve"> (рисунок 8</w:t>
      </w:r>
      <w:r w:rsidR="00EA1728"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w:t>
      </w:r>
    </w:p>
    <w:p w14:paraId="6C43B901" w14:textId="77777777" w:rsidR="00BD22FB" w:rsidRPr="00065E31" w:rsidRDefault="00BD22FB"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p>
    <w:p w14:paraId="7D1D3952" w14:textId="77777777" w:rsidR="006F204C" w:rsidRPr="00065E31" w:rsidRDefault="001F1C8C" w:rsidP="00184EE9">
      <w:pPr>
        <w:shd w:val="clear" w:color="auto" w:fill="FFFFFF"/>
        <w:spacing w:after="0" w:line="240" w:lineRule="auto"/>
        <w:jc w:val="center"/>
        <w:rPr>
          <w:rFonts w:ascii="Times New Roman" w:hAnsi="Times New Roman" w:cs="Times New Roman"/>
          <w:b/>
          <w:color w:val="000000" w:themeColor="text1"/>
          <w:sz w:val="28"/>
          <w:szCs w:val="28"/>
          <w:lang w:val="ru-RU"/>
        </w:rPr>
      </w:pPr>
      <w:r w:rsidRPr="00065E31">
        <w:rPr>
          <w:rFonts w:ascii="Times New Roman" w:hAnsi="Times New Roman" w:cs="Times New Roman"/>
          <w:b/>
          <w:noProof/>
          <w:color w:val="000000" w:themeColor="text1"/>
          <w:sz w:val="28"/>
          <w:szCs w:val="28"/>
          <w:lang w:val="ru-RU" w:eastAsia="ru-RU"/>
        </w:rPr>
        <w:drawing>
          <wp:inline distT="0" distB="0" distL="0" distR="0" wp14:anchorId="43550E0C" wp14:editId="3108AD24">
            <wp:extent cx="4489555" cy="1935480"/>
            <wp:effectExtent l="0" t="0" r="635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21627" cy="1949306"/>
                    </a:xfrm>
                    <a:prstGeom prst="rect">
                      <a:avLst/>
                    </a:prstGeom>
                  </pic:spPr>
                </pic:pic>
              </a:graphicData>
            </a:graphic>
          </wp:inline>
        </w:drawing>
      </w:r>
    </w:p>
    <w:p w14:paraId="28AE1DD9" w14:textId="77777777" w:rsidR="003511EB" w:rsidRPr="00065E31" w:rsidRDefault="003511EB" w:rsidP="00184EE9">
      <w:pPr>
        <w:shd w:val="clear" w:color="auto" w:fill="FFFFFF"/>
        <w:spacing w:after="0" w:line="240" w:lineRule="auto"/>
        <w:jc w:val="center"/>
        <w:rPr>
          <w:rFonts w:ascii="Times New Roman" w:hAnsi="Times New Roman" w:cs="Times New Roman"/>
          <w:color w:val="000000" w:themeColor="text1"/>
          <w:sz w:val="16"/>
          <w:szCs w:val="16"/>
          <w:lang w:val="ru-RU"/>
        </w:rPr>
      </w:pPr>
    </w:p>
    <w:p w14:paraId="652CF699" w14:textId="3ABBDF5B" w:rsidR="001F19D1" w:rsidRPr="00065E31" w:rsidRDefault="001F1C8C" w:rsidP="00184EE9">
      <w:pPr>
        <w:shd w:val="clear" w:color="auto" w:fill="FFFFFF"/>
        <w:spacing w:after="0" w:line="240" w:lineRule="auto"/>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Рисунок </w:t>
      </w:r>
      <w:r w:rsidR="00B77BAE" w:rsidRPr="00065E31">
        <w:rPr>
          <w:rFonts w:ascii="Times New Roman" w:hAnsi="Times New Roman" w:cs="Times New Roman"/>
          <w:color w:val="000000" w:themeColor="text1"/>
          <w:sz w:val="28"/>
          <w:szCs w:val="28"/>
          <w:lang w:val="ru-RU"/>
        </w:rPr>
        <w:t>8</w:t>
      </w:r>
      <w:r w:rsidR="00BD22FB" w:rsidRPr="00065E31">
        <w:rPr>
          <w:rFonts w:ascii="Times New Roman" w:hAnsi="Times New Roman" w:cs="Times New Roman"/>
          <w:color w:val="000000" w:themeColor="text1"/>
          <w:sz w:val="28"/>
          <w:szCs w:val="28"/>
          <w:lang w:val="ru-RU"/>
        </w:rPr>
        <w:t xml:space="preserve"> -</w:t>
      </w:r>
      <w:r w:rsidR="003511EB" w:rsidRPr="00065E31">
        <w:rPr>
          <w:rFonts w:ascii="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lang w:val="ru-RU"/>
        </w:rPr>
        <w:t xml:space="preserve">Естественное течение и оценка пациентов с хронической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инфекцией</w:t>
      </w:r>
    </w:p>
    <w:p w14:paraId="08FD3682" w14:textId="77777777" w:rsidR="001F19D1" w:rsidRPr="00065E31" w:rsidRDefault="001F19D1" w:rsidP="00184EE9">
      <w:pPr>
        <w:shd w:val="clear" w:color="auto" w:fill="FFFFFF"/>
        <w:spacing w:after="0" w:line="240" w:lineRule="auto"/>
        <w:ind w:firstLine="567"/>
        <w:jc w:val="both"/>
        <w:rPr>
          <w:rFonts w:ascii="Times New Roman" w:hAnsi="Times New Roman" w:cs="Times New Roman"/>
          <w:b/>
          <w:color w:val="000000" w:themeColor="text1"/>
          <w:sz w:val="28"/>
          <w:szCs w:val="28"/>
          <w:lang w:val="ru-RU"/>
        </w:rPr>
      </w:pPr>
    </w:p>
    <w:p w14:paraId="7520D46B" w14:textId="08B7E71F" w:rsidR="000032D8" w:rsidRPr="00065E31" w:rsidRDefault="00955E5B" w:rsidP="00184EE9">
      <w:pPr>
        <w:shd w:val="clear" w:color="auto" w:fill="FFFFFF"/>
        <w:spacing w:after="0" w:line="240" w:lineRule="auto"/>
        <w:ind w:firstLine="567"/>
        <w:jc w:val="both"/>
        <w:rPr>
          <w:rFonts w:ascii="Times New Roman" w:hAnsi="Times New Roman" w:cs="Times New Roman"/>
          <w:b/>
          <w:bCs/>
          <w:color w:val="000000" w:themeColor="text1"/>
          <w:sz w:val="28"/>
          <w:szCs w:val="28"/>
          <w:lang w:val="ru-RU"/>
        </w:rPr>
      </w:pPr>
      <w:r w:rsidRPr="00065E31">
        <w:rPr>
          <w:rFonts w:ascii="Times New Roman" w:hAnsi="Times New Roman" w:cs="Times New Roman"/>
          <w:b/>
          <w:bCs/>
          <w:color w:val="000000" w:themeColor="text1"/>
          <w:sz w:val="28"/>
          <w:szCs w:val="28"/>
          <w:lang w:val="ru-RU"/>
        </w:rPr>
        <w:t xml:space="preserve">Лечение </w:t>
      </w:r>
      <w:r w:rsidR="000032D8" w:rsidRPr="00065E31">
        <w:rPr>
          <w:rFonts w:ascii="Times New Roman" w:hAnsi="Times New Roman" w:cs="Times New Roman"/>
          <w:b/>
          <w:bCs/>
          <w:color w:val="000000" w:themeColor="text1"/>
          <w:sz w:val="28"/>
          <w:szCs w:val="28"/>
          <w:lang w:val="ru-RU"/>
        </w:rPr>
        <w:t>и управление гепатитом В</w:t>
      </w:r>
    </w:p>
    <w:p w14:paraId="64B53628" w14:textId="77777777" w:rsidR="003511EB" w:rsidRPr="00065E31" w:rsidRDefault="001F1C8C" w:rsidP="003511EB">
      <w:pPr>
        <w:shd w:val="clear" w:color="auto" w:fill="FFFFFF"/>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 xml:space="preserve">Классификация хронического гепатита В включает две формы, основанные на наличии или отсутствии </w:t>
      </w:r>
      <w:r w:rsidR="00111F15" w:rsidRPr="00065E31">
        <w:rPr>
          <w:rFonts w:ascii="Times New Roman" w:hAnsi="Times New Roman" w:cs="Times New Roman"/>
          <w:bCs/>
          <w:color w:val="000000" w:themeColor="text1"/>
          <w:sz w:val="28"/>
          <w:szCs w:val="28"/>
        </w:rPr>
        <w:t>HB</w:t>
      </w:r>
      <w:r w:rsidRPr="00065E31">
        <w:rPr>
          <w:rFonts w:ascii="Times New Roman" w:hAnsi="Times New Roman" w:cs="Times New Roman"/>
          <w:bCs/>
          <w:color w:val="000000" w:themeColor="text1"/>
          <w:sz w:val="28"/>
          <w:szCs w:val="28"/>
          <w:lang w:val="ru-RU"/>
        </w:rPr>
        <w:t xml:space="preserve">е-антигена вируса гепатита В: </w:t>
      </w:r>
      <w:r w:rsidRPr="00065E31">
        <w:rPr>
          <w:rFonts w:ascii="Times New Roman" w:hAnsi="Times New Roman" w:cs="Times New Roman"/>
          <w:bCs/>
          <w:color w:val="000000" w:themeColor="text1"/>
          <w:sz w:val="28"/>
          <w:szCs w:val="28"/>
        </w:rPr>
        <w:t>HBeAg</w:t>
      </w:r>
      <w:r w:rsidRPr="00065E31">
        <w:rPr>
          <w:rFonts w:ascii="Times New Roman" w:hAnsi="Times New Roman" w:cs="Times New Roman"/>
          <w:bCs/>
          <w:color w:val="000000" w:themeColor="text1"/>
          <w:sz w:val="28"/>
          <w:szCs w:val="28"/>
          <w:lang w:val="ru-RU"/>
        </w:rPr>
        <w:t xml:space="preserve">-позитивный хронический гепатит В и </w:t>
      </w:r>
      <w:r w:rsidRPr="00065E31">
        <w:rPr>
          <w:rFonts w:ascii="Times New Roman" w:hAnsi="Times New Roman" w:cs="Times New Roman"/>
          <w:bCs/>
          <w:color w:val="000000" w:themeColor="text1"/>
          <w:sz w:val="28"/>
          <w:szCs w:val="28"/>
        </w:rPr>
        <w:t>HBeAg</w:t>
      </w:r>
      <w:r w:rsidRPr="00065E31">
        <w:rPr>
          <w:rFonts w:ascii="Times New Roman" w:hAnsi="Times New Roman" w:cs="Times New Roman"/>
          <w:bCs/>
          <w:color w:val="000000" w:themeColor="text1"/>
          <w:sz w:val="28"/>
          <w:szCs w:val="28"/>
          <w:lang w:val="ru-RU"/>
        </w:rPr>
        <w:t>-негативный хронический гепатит В</w:t>
      </w:r>
      <w:r w:rsidR="00B77BAE" w:rsidRPr="00065E31">
        <w:rPr>
          <w:rFonts w:ascii="Times New Roman" w:hAnsi="Times New Roman" w:cs="Times New Roman"/>
          <w:bCs/>
          <w:color w:val="000000" w:themeColor="text1"/>
          <w:sz w:val="28"/>
          <w:szCs w:val="28"/>
          <w:lang w:val="ru-RU"/>
        </w:rPr>
        <w:t xml:space="preserve"> (рисунок 9</w:t>
      </w:r>
      <w:r w:rsidR="00EA1728" w:rsidRPr="00065E31">
        <w:rPr>
          <w:rFonts w:ascii="Times New Roman" w:hAnsi="Times New Roman" w:cs="Times New Roman"/>
          <w:bCs/>
          <w:color w:val="000000" w:themeColor="text1"/>
          <w:sz w:val="28"/>
          <w:szCs w:val="28"/>
          <w:lang w:val="ru-RU"/>
        </w:rPr>
        <w:t>)</w:t>
      </w:r>
      <w:r w:rsidRPr="00065E31">
        <w:rPr>
          <w:rFonts w:ascii="Times New Roman" w:hAnsi="Times New Roman" w:cs="Times New Roman"/>
          <w:bCs/>
          <w:color w:val="000000" w:themeColor="text1"/>
          <w:sz w:val="28"/>
          <w:szCs w:val="28"/>
          <w:lang w:val="ru-RU"/>
        </w:rPr>
        <w:t>.</w:t>
      </w:r>
    </w:p>
    <w:p w14:paraId="2056C504" w14:textId="79C0637A" w:rsidR="001F1C8C" w:rsidRPr="00065E31" w:rsidRDefault="008A161A" w:rsidP="003511EB">
      <w:pPr>
        <w:shd w:val="clear" w:color="auto" w:fill="FFFFFF"/>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noProof/>
          <w:color w:val="000000" w:themeColor="text1"/>
          <w:sz w:val="28"/>
          <w:szCs w:val="28"/>
          <w:lang w:val="ru-RU" w:eastAsia="ru-RU"/>
        </w:rPr>
        <w:lastRenderedPageBreak/>
        <w:drawing>
          <wp:anchor distT="0" distB="0" distL="0" distR="0" simplePos="0" relativeHeight="251659264" behindDoc="0" locked="0" layoutInCell="1" allowOverlap="1" wp14:anchorId="34E6FC32" wp14:editId="1C65D3E5">
            <wp:simplePos x="0" y="0"/>
            <wp:positionH relativeFrom="page">
              <wp:posOffset>1524000</wp:posOffset>
            </wp:positionH>
            <wp:positionV relativeFrom="paragraph">
              <wp:posOffset>347980</wp:posOffset>
            </wp:positionV>
            <wp:extent cx="5110480" cy="2000250"/>
            <wp:effectExtent l="0" t="0" r="0" b="0"/>
            <wp:wrapTopAndBottom/>
            <wp:docPr id="2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6" cstate="print"/>
                    <a:stretch>
                      <a:fillRect/>
                    </a:stretch>
                  </pic:blipFill>
                  <pic:spPr>
                    <a:xfrm>
                      <a:off x="0" y="0"/>
                      <a:ext cx="5110480" cy="2000250"/>
                    </a:xfrm>
                    <a:prstGeom prst="rect">
                      <a:avLst/>
                    </a:prstGeom>
                  </pic:spPr>
                </pic:pic>
              </a:graphicData>
            </a:graphic>
          </wp:anchor>
        </w:drawing>
      </w:r>
    </w:p>
    <w:p w14:paraId="3BD0FFDF" w14:textId="77777777" w:rsidR="001F1C8C" w:rsidRPr="00065E31" w:rsidRDefault="001F1C8C" w:rsidP="00184EE9">
      <w:pPr>
        <w:pStyle w:val="ad"/>
        <w:rPr>
          <w:color w:val="000000" w:themeColor="text1"/>
          <w:sz w:val="28"/>
          <w:szCs w:val="28"/>
        </w:rPr>
      </w:pPr>
    </w:p>
    <w:p w14:paraId="5BF4EA8C" w14:textId="77777777" w:rsidR="00BD22FB" w:rsidRPr="00065E31" w:rsidRDefault="00BD22FB"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p>
    <w:p w14:paraId="5DD6E336" w14:textId="77777777" w:rsidR="001F1C8C" w:rsidRPr="00065E31" w:rsidRDefault="004E69D1" w:rsidP="00184EE9">
      <w:pPr>
        <w:shd w:val="clear" w:color="auto" w:fill="FFFFFF"/>
        <w:spacing w:after="0" w:line="240" w:lineRule="auto"/>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Рисунок </w:t>
      </w:r>
      <w:r w:rsidR="00B77BAE" w:rsidRPr="00065E31">
        <w:rPr>
          <w:rFonts w:ascii="Times New Roman" w:hAnsi="Times New Roman" w:cs="Times New Roman"/>
          <w:color w:val="000000" w:themeColor="text1"/>
          <w:sz w:val="28"/>
          <w:szCs w:val="28"/>
          <w:lang w:val="ru-RU"/>
        </w:rPr>
        <w:t>9</w:t>
      </w:r>
      <w:r w:rsidR="00BD22FB" w:rsidRPr="00065E31">
        <w:rPr>
          <w:rFonts w:ascii="Times New Roman" w:hAnsi="Times New Roman" w:cs="Times New Roman"/>
          <w:color w:val="000000" w:themeColor="text1"/>
          <w:sz w:val="28"/>
          <w:szCs w:val="28"/>
          <w:lang w:val="ru-RU"/>
        </w:rPr>
        <w:t xml:space="preserve"> -</w:t>
      </w:r>
      <w:r w:rsidR="001F1C8C" w:rsidRPr="00065E31">
        <w:rPr>
          <w:rFonts w:ascii="Times New Roman" w:hAnsi="Times New Roman" w:cs="Times New Roman"/>
          <w:color w:val="000000" w:themeColor="text1"/>
          <w:sz w:val="28"/>
          <w:szCs w:val="28"/>
          <w:lang w:val="ru-RU"/>
        </w:rPr>
        <w:t xml:space="preserve"> Классификация хронического вирусного гепатита В</w:t>
      </w:r>
    </w:p>
    <w:p w14:paraId="17D76D1B" w14:textId="77777777" w:rsidR="001F1C8C" w:rsidRPr="00065E31" w:rsidRDefault="001F1C8C"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p>
    <w:p w14:paraId="3E815A28" w14:textId="77777777" w:rsidR="000032D8" w:rsidRPr="00065E31" w:rsidRDefault="001F1C8C"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Долгосрочные исследования показали, что в течение пяти лет после диагностики ХГВ вероятность развития цирроза печени составляет от 8 до 20 %. У пациентов с компенсированным циррозом печени, не проходящих лечение, риск развития печеночной недостаточности в течение пяти лет достигает 20 %. Прогноз для пациентов с декомпенсированным циррозом печени, не получающих лечение, неблагоприятен, с пятилетней выживаемостью в диапазоне 14–35 %. В последнее время во всем мире наблюдается рост случаев ГЦК, в основном из-за хронических инфекций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и/или </w:t>
      </w:r>
      <w:r w:rsidRPr="00065E31">
        <w:rPr>
          <w:rFonts w:ascii="Times New Roman" w:hAnsi="Times New Roman" w:cs="Times New Roman"/>
          <w:color w:val="000000" w:themeColor="text1"/>
          <w:sz w:val="28"/>
          <w:szCs w:val="28"/>
        </w:rPr>
        <w:t>HCV</w:t>
      </w:r>
      <w:r w:rsidRPr="00065E31">
        <w:rPr>
          <w:rFonts w:ascii="Times New Roman" w:hAnsi="Times New Roman" w:cs="Times New Roman"/>
          <w:color w:val="000000" w:themeColor="text1"/>
          <w:sz w:val="28"/>
          <w:szCs w:val="28"/>
          <w:lang w:val="ru-RU"/>
        </w:rPr>
        <w:t>. ГЦК занимает пятое место по распространенности среди всех онкологических заболеваний, составляя около 5 %. Риск развития ГЦК у пациентов с ХГВ особенно высок у тех, у кого развился цир</w:t>
      </w:r>
      <w:r w:rsidR="009A11C7" w:rsidRPr="00065E31">
        <w:rPr>
          <w:rFonts w:ascii="Times New Roman" w:hAnsi="Times New Roman" w:cs="Times New Roman"/>
          <w:color w:val="000000" w:themeColor="text1"/>
          <w:sz w:val="28"/>
          <w:szCs w:val="28"/>
          <w:lang w:val="ru-RU"/>
        </w:rPr>
        <w:t>роз печени, и составляет 2–5 %</w:t>
      </w:r>
      <w:r w:rsidR="00CA5602" w:rsidRPr="00065E31">
        <w:rPr>
          <w:rFonts w:ascii="Times New Roman" w:hAnsi="Times New Roman" w:cs="Times New Roman"/>
          <w:color w:val="000000" w:themeColor="text1"/>
          <w:sz w:val="28"/>
          <w:szCs w:val="28"/>
          <w:lang w:val="ru-RU"/>
        </w:rPr>
        <w:t xml:space="preserve"> </w:t>
      </w:r>
      <w:r w:rsidR="00332A6A" w:rsidRPr="00065E31">
        <w:rPr>
          <w:rFonts w:ascii="Times New Roman" w:hAnsi="Times New Roman" w:cs="Times New Roman"/>
          <w:color w:val="000000" w:themeColor="text1"/>
          <w:sz w:val="28"/>
          <w:szCs w:val="28"/>
          <w:lang w:val="ru-RU"/>
        </w:rPr>
        <w:t>[63</w:t>
      </w:r>
      <w:r w:rsidR="000032D8" w:rsidRPr="00065E31">
        <w:rPr>
          <w:rFonts w:ascii="Times New Roman" w:hAnsi="Times New Roman" w:cs="Times New Roman"/>
          <w:color w:val="000000" w:themeColor="text1"/>
          <w:sz w:val="28"/>
          <w:szCs w:val="28"/>
          <w:lang w:val="ru-RU"/>
        </w:rPr>
        <w:t>]</w:t>
      </w:r>
      <w:r w:rsidR="009E56EA" w:rsidRPr="00065E31">
        <w:rPr>
          <w:rFonts w:ascii="Times New Roman" w:hAnsi="Times New Roman" w:cs="Times New Roman"/>
          <w:color w:val="000000" w:themeColor="text1"/>
          <w:sz w:val="28"/>
          <w:szCs w:val="28"/>
          <w:lang w:val="ru-RU"/>
        </w:rPr>
        <w:t>.</w:t>
      </w:r>
    </w:p>
    <w:p w14:paraId="036C96F6" w14:textId="77777777" w:rsidR="00E03299" w:rsidRPr="00065E31" w:rsidRDefault="0098458B" w:rsidP="00184EE9">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065E31">
        <w:rPr>
          <w:rFonts w:ascii="Times New Roman" w:hAnsi="Times New Roman" w:cs="Times New Roman"/>
          <w:color w:val="000000" w:themeColor="text1"/>
          <w:sz w:val="28"/>
          <w:szCs w:val="28"/>
          <w:lang w:val="ru-RU"/>
        </w:rPr>
        <w:t>При инфи</w:t>
      </w:r>
      <w:r w:rsidR="007469AB" w:rsidRPr="00065E31">
        <w:rPr>
          <w:rFonts w:ascii="Times New Roman" w:hAnsi="Times New Roman" w:cs="Times New Roman"/>
          <w:color w:val="000000" w:themeColor="text1"/>
          <w:sz w:val="28"/>
          <w:szCs w:val="28"/>
          <w:lang w:val="ru-RU"/>
        </w:rPr>
        <w:t xml:space="preserve">цировании </w:t>
      </w:r>
      <w:r w:rsidR="008A161A" w:rsidRPr="00065E31">
        <w:rPr>
          <w:rFonts w:ascii="Times New Roman" w:hAnsi="Times New Roman" w:cs="Times New Roman"/>
          <w:color w:val="000000" w:themeColor="text1"/>
          <w:sz w:val="28"/>
          <w:szCs w:val="28"/>
          <w:lang w:val="ru-RU"/>
        </w:rPr>
        <w:t xml:space="preserve">гепатитом B, клинические симптомы часто оказываются слабо выраженными, что усложняет диагностику без специализированных тестов. Обычно это сопровождается повреждением печеночных клеток, возможным холестазом и воспалительными реакциями. Комбинация гепатита B с гепатитами C, D или ВИЧ-инфекцией усугубляет течение заболевания, ухудшает прогноз, снижает иммунный ответ и увеличивает вирусную нагрузку, значительно повышая риск серьезных и летальных исходов </w:t>
      </w:r>
      <w:r w:rsidR="00332A6A" w:rsidRPr="00065E31">
        <w:rPr>
          <w:rFonts w:ascii="Times New Roman" w:hAnsi="Times New Roman" w:cs="Times New Roman"/>
          <w:color w:val="000000" w:themeColor="text1"/>
          <w:sz w:val="28"/>
          <w:szCs w:val="28"/>
          <w:lang w:val="ru-RU"/>
        </w:rPr>
        <w:t>[64</w:t>
      </w:r>
      <w:r w:rsidR="00E03299" w:rsidRPr="00065E31">
        <w:rPr>
          <w:rFonts w:ascii="Times New Roman" w:hAnsi="Times New Roman" w:cs="Times New Roman"/>
          <w:color w:val="000000" w:themeColor="text1"/>
          <w:sz w:val="28"/>
          <w:szCs w:val="28"/>
          <w:lang w:val="ru-RU"/>
        </w:rPr>
        <w:t>]</w:t>
      </w:r>
      <w:r w:rsidR="009E56EA" w:rsidRPr="00065E31">
        <w:rPr>
          <w:rFonts w:ascii="Times New Roman" w:hAnsi="Times New Roman" w:cs="Times New Roman"/>
          <w:color w:val="000000" w:themeColor="text1"/>
          <w:sz w:val="28"/>
          <w:szCs w:val="28"/>
          <w:lang w:val="ru-RU"/>
        </w:rPr>
        <w:t>.</w:t>
      </w:r>
    </w:p>
    <w:p w14:paraId="77E81A74" w14:textId="77777777" w:rsidR="00E03299" w:rsidRPr="00065E31" w:rsidRDefault="00E03299"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Ухудшение эпидемической обстановки по вирусному гепатиту </w:t>
      </w:r>
      <w:r w:rsidRPr="00065E31">
        <w:rPr>
          <w:rFonts w:ascii="Times New Roman" w:hAnsi="Times New Roman" w:cs="Times New Roman"/>
          <w:color w:val="000000" w:themeColor="text1"/>
          <w:sz w:val="28"/>
          <w:szCs w:val="28"/>
        </w:rPr>
        <w:t>B</w:t>
      </w:r>
      <w:r w:rsidRPr="00065E31">
        <w:rPr>
          <w:rFonts w:ascii="Times New Roman" w:hAnsi="Times New Roman" w:cs="Times New Roman"/>
          <w:color w:val="000000" w:themeColor="text1"/>
          <w:sz w:val="28"/>
          <w:szCs w:val="28"/>
          <w:lang w:val="ru-RU"/>
        </w:rPr>
        <w:t xml:space="preserve"> обусловлено следующими факторами: инъекционное использование наркотиков, неорганизованная сексуальная активность, безработица</w:t>
      </w:r>
      <w:r w:rsidR="0098458B" w:rsidRPr="00065E31">
        <w:rPr>
          <w:rFonts w:ascii="Times New Roman" w:hAnsi="Times New Roman" w:cs="Times New Roman"/>
          <w:color w:val="000000" w:themeColor="text1"/>
          <w:sz w:val="28"/>
          <w:szCs w:val="28"/>
          <w:lang w:val="ru-RU"/>
        </w:rPr>
        <w:t xml:space="preserve"> и</w:t>
      </w:r>
      <w:r w:rsidRPr="00065E31">
        <w:rPr>
          <w:rFonts w:ascii="Times New Roman" w:hAnsi="Times New Roman" w:cs="Times New Roman"/>
          <w:color w:val="000000" w:themeColor="text1"/>
          <w:sz w:val="28"/>
          <w:szCs w:val="28"/>
          <w:lang w:val="ru-RU"/>
        </w:rPr>
        <w:t xml:space="preserve"> контакты с инфицированными вне домашней среды</w:t>
      </w:r>
      <w:r w:rsidR="00332A6A" w:rsidRPr="00065E31">
        <w:rPr>
          <w:rFonts w:ascii="Times New Roman" w:hAnsi="Times New Roman" w:cs="Times New Roman"/>
          <w:color w:val="000000" w:themeColor="text1"/>
          <w:sz w:val="28"/>
          <w:szCs w:val="28"/>
          <w:lang w:val="ru-RU"/>
        </w:rPr>
        <w:t xml:space="preserve"> [65</w:t>
      </w:r>
      <w:r w:rsidR="00EB1266"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 xml:space="preserve"> Также расширяется перечень профессий, связанных с повышенным риском заражения, включая не только хирургов, анестезиологов-реаниматологов и стоматологов, но и сотрудников пенитенциарных учреждений. Кроме того, существует риск инфицирования при таких процедурах, как татуировки, пирсинг, прокол ушей и другие ритуальные </w:t>
      </w:r>
      <w:r w:rsidRPr="00065E31">
        <w:rPr>
          <w:rFonts w:ascii="Times New Roman" w:hAnsi="Times New Roman" w:cs="Times New Roman"/>
          <w:color w:val="000000" w:themeColor="text1"/>
          <w:sz w:val="28"/>
          <w:szCs w:val="28"/>
          <w:lang w:val="ru-RU"/>
        </w:rPr>
        <w:lastRenderedPageBreak/>
        <w:t>практики в молодежных субкультурах, а также при маникюре и педикюре, особенно если это влечет за собой повреждение кожи и слизистых оболочек</w:t>
      </w:r>
      <w:r w:rsidR="00332A6A" w:rsidRPr="00065E31">
        <w:rPr>
          <w:rFonts w:ascii="Times New Roman" w:hAnsi="Times New Roman" w:cs="Times New Roman"/>
          <w:color w:val="000000" w:themeColor="text1"/>
          <w:sz w:val="28"/>
          <w:szCs w:val="28"/>
          <w:lang w:val="ru-RU"/>
        </w:rPr>
        <w:t xml:space="preserve"> [66</w:t>
      </w:r>
      <w:r w:rsidR="00EB1266"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w:t>
      </w:r>
    </w:p>
    <w:p w14:paraId="1E4BD219" w14:textId="77777777" w:rsidR="00EB1266" w:rsidRPr="00065E31" w:rsidRDefault="00EB1266"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Растущее количество молекулярно-генетических и биохимических знаний о возбудителе и организме-хозяине даёт основания надеяться, что в ближайшем будущем будут разработаны новые надёжные биомаркеры. Эти биомаркеры помогут в обнаружении зараженных, отслеживании их состояния и оценке эффективности и безопа</w:t>
      </w:r>
      <w:r w:rsidR="00332A6A" w:rsidRPr="00065E31">
        <w:rPr>
          <w:rFonts w:ascii="Times New Roman" w:hAnsi="Times New Roman" w:cs="Times New Roman"/>
          <w:color w:val="000000" w:themeColor="text1"/>
          <w:sz w:val="28"/>
          <w:szCs w:val="28"/>
          <w:lang w:val="ru-RU"/>
        </w:rPr>
        <w:t>сности новых методов лечения [67</w:t>
      </w:r>
      <w:r w:rsidRPr="00065E31">
        <w:rPr>
          <w:rFonts w:ascii="Times New Roman" w:hAnsi="Times New Roman" w:cs="Times New Roman"/>
          <w:color w:val="000000" w:themeColor="text1"/>
          <w:sz w:val="28"/>
          <w:szCs w:val="28"/>
          <w:lang w:val="ru-RU"/>
        </w:rPr>
        <w:t>].</w:t>
      </w:r>
    </w:p>
    <w:p w14:paraId="5DC7C998" w14:textId="77777777" w:rsidR="00EB1266" w:rsidRPr="00065E31" w:rsidRDefault="00EB1266"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Активно применяются неинвазивные ультразвуковые методы диагностики, включая эластометрию и эластографию, для определения наличия или отсутствия, а также степени фиброза печени. Однако точность устройства </w:t>
      </w:r>
      <w:r w:rsidRPr="00065E31">
        <w:rPr>
          <w:rFonts w:ascii="Times New Roman" w:hAnsi="Times New Roman" w:cs="Times New Roman"/>
          <w:color w:val="000000" w:themeColor="text1"/>
          <w:sz w:val="28"/>
          <w:szCs w:val="28"/>
        </w:rPr>
        <w:t>Fibroscan</w:t>
      </w:r>
      <w:r w:rsidRPr="00065E31">
        <w:rPr>
          <w:rFonts w:ascii="Times New Roman" w:hAnsi="Times New Roman" w:cs="Times New Roman"/>
          <w:color w:val="000000" w:themeColor="text1"/>
          <w:sz w:val="28"/>
          <w:szCs w:val="28"/>
          <w:lang w:val="ru-RU"/>
        </w:rPr>
        <w:t xml:space="preserve"> и аналогичных методов иногда бывает нестабильной из-за факторов, таких как избыточный вес пациента, высокий уровень стеатоза печени или наличие активного воспалительного процесса</w:t>
      </w:r>
      <w:r w:rsidR="00332A6A" w:rsidRPr="00065E31">
        <w:rPr>
          <w:rFonts w:ascii="Times New Roman" w:hAnsi="Times New Roman" w:cs="Times New Roman"/>
          <w:color w:val="000000" w:themeColor="text1"/>
          <w:sz w:val="28"/>
          <w:szCs w:val="28"/>
          <w:lang w:val="ru-RU"/>
        </w:rPr>
        <w:t xml:space="preserve"> [68</w:t>
      </w:r>
      <w:r w:rsidR="00F75AF4" w:rsidRPr="00065E31">
        <w:rPr>
          <w:rFonts w:ascii="Times New Roman" w:hAnsi="Times New Roman" w:cs="Times New Roman"/>
          <w:color w:val="000000" w:themeColor="text1"/>
          <w:sz w:val="28"/>
          <w:szCs w:val="28"/>
          <w:lang w:val="ru-RU"/>
        </w:rPr>
        <w:t>,6</w:t>
      </w:r>
      <w:r w:rsidR="00332A6A" w:rsidRPr="00065E31">
        <w:rPr>
          <w:rFonts w:ascii="Times New Roman" w:hAnsi="Times New Roman" w:cs="Times New Roman"/>
          <w:color w:val="000000" w:themeColor="text1"/>
          <w:sz w:val="28"/>
          <w:szCs w:val="28"/>
          <w:lang w:val="ru-RU"/>
        </w:rPr>
        <w:t>9</w:t>
      </w:r>
      <w:r w:rsidR="00F75AF4"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w:t>
      </w:r>
    </w:p>
    <w:p w14:paraId="548DB51E" w14:textId="77777777" w:rsidR="00F75AF4" w:rsidRPr="00065E31" w:rsidRDefault="00F75AF4"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На сегодняшний день одним из наиболее перспективных производных прогностических индексов, отражающих риски "неблагоприятных событий, связанных с печенью" (</w:t>
      </w:r>
      <w:r w:rsidRPr="00065E31">
        <w:rPr>
          <w:rFonts w:ascii="Times New Roman" w:hAnsi="Times New Roman" w:cs="Times New Roman"/>
          <w:color w:val="000000" w:themeColor="text1"/>
          <w:sz w:val="28"/>
          <w:szCs w:val="28"/>
        </w:rPr>
        <w:t>liverrelatedevents</w:t>
      </w:r>
      <w:r w:rsidRPr="00065E31">
        <w:rPr>
          <w:rFonts w:ascii="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rPr>
        <w:t>LRE</w:t>
      </w:r>
      <w:r w:rsidRPr="00065E31">
        <w:rPr>
          <w:rFonts w:ascii="Times New Roman" w:hAnsi="Times New Roman" w:cs="Times New Roman"/>
          <w:color w:val="000000" w:themeColor="text1"/>
          <w:sz w:val="28"/>
          <w:szCs w:val="28"/>
          <w:lang w:val="ru-RU"/>
        </w:rPr>
        <w:t xml:space="preserve">) как в группах с моноинфекцией, так и у пациентов, зараженных различными комбинациями вирусов гепатитов и ВИЧ, является </w:t>
      </w:r>
      <w:r w:rsidRPr="00065E31">
        <w:rPr>
          <w:rFonts w:ascii="Times New Roman" w:hAnsi="Times New Roman" w:cs="Times New Roman"/>
          <w:color w:val="000000" w:themeColor="text1"/>
          <w:sz w:val="28"/>
          <w:szCs w:val="28"/>
        </w:rPr>
        <w:t>Fibrosis</w:t>
      </w:r>
      <w:r w:rsidRPr="00065E31">
        <w:rPr>
          <w:rFonts w:ascii="Times New Roman" w:hAnsi="Times New Roman" w:cs="Times New Roman"/>
          <w:color w:val="000000" w:themeColor="text1"/>
          <w:sz w:val="28"/>
          <w:szCs w:val="28"/>
          <w:lang w:val="ru-RU"/>
        </w:rPr>
        <w:t xml:space="preserve">-4 (или </w:t>
      </w:r>
      <w:r w:rsidRPr="00065E31">
        <w:rPr>
          <w:rFonts w:ascii="Times New Roman" w:hAnsi="Times New Roman" w:cs="Times New Roman"/>
          <w:color w:val="000000" w:themeColor="text1"/>
          <w:sz w:val="28"/>
          <w:szCs w:val="28"/>
        </w:rPr>
        <w:t>FIB</w:t>
      </w:r>
      <w:r w:rsidRPr="00065E31">
        <w:rPr>
          <w:rFonts w:ascii="Times New Roman" w:hAnsi="Times New Roman" w:cs="Times New Roman"/>
          <w:color w:val="000000" w:themeColor="text1"/>
          <w:sz w:val="28"/>
          <w:szCs w:val="28"/>
          <w:lang w:val="ru-RU"/>
        </w:rPr>
        <w:t xml:space="preserve">-4), разработанный в 2006 году. Однако, несмотря на то что </w:t>
      </w:r>
      <w:r w:rsidRPr="00065E31">
        <w:rPr>
          <w:rFonts w:ascii="Times New Roman" w:hAnsi="Times New Roman" w:cs="Times New Roman"/>
          <w:color w:val="000000" w:themeColor="text1"/>
          <w:sz w:val="28"/>
          <w:szCs w:val="28"/>
        </w:rPr>
        <w:t>FIB</w:t>
      </w:r>
      <w:r w:rsidRPr="00065E31">
        <w:rPr>
          <w:rFonts w:ascii="Times New Roman" w:hAnsi="Times New Roman" w:cs="Times New Roman"/>
          <w:color w:val="000000" w:themeColor="text1"/>
          <w:sz w:val="28"/>
          <w:szCs w:val="28"/>
          <w:lang w:val="ru-RU"/>
        </w:rPr>
        <w:t>-4 основывается на таких проверенных мето</w:t>
      </w:r>
      <w:r w:rsidR="0098458B" w:rsidRPr="00065E31">
        <w:rPr>
          <w:rFonts w:ascii="Times New Roman" w:hAnsi="Times New Roman" w:cs="Times New Roman"/>
          <w:color w:val="000000" w:themeColor="text1"/>
          <w:sz w:val="28"/>
          <w:szCs w:val="28"/>
          <w:lang w:val="ru-RU"/>
        </w:rPr>
        <w:t>диках, как измерение уровней АлТ и Ас</w:t>
      </w:r>
      <w:r w:rsidRPr="00065E31">
        <w:rPr>
          <w:rFonts w:ascii="Times New Roman" w:hAnsi="Times New Roman" w:cs="Times New Roman"/>
          <w:color w:val="000000" w:themeColor="text1"/>
          <w:sz w:val="28"/>
          <w:szCs w:val="28"/>
          <w:lang w:val="ru-RU"/>
        </w:rPr>
        <w:t xml:space="preserve">Т в крови, многие из новых перспективных тестов (М30, М65, </w:t>
      </w:r>
      <w:r w:rsidRPr="00065E31">
        <w:rPr>
          <w:rFonts w:ascii="Times New Roman" w:hAnsi="Times New Roman" w:cs="Times New Roman"/>
          <w:color w:val="000000" w:themeColor="text1"/>
          <w:sz w:val="28"/>
          <w:szCs w:val="28"/>
        </w:rPr>
        <w:t>sPD</w:t>
      </w:r>
      <w:r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rPr>
        <w:t>L</w:t>
      </w:r>
      <w:r w:rsidRPr="00065E31">
        <w:rPr>
          <w:rFonts w:ascii="Times New Roman" w:hAnsi="Times New Roman" w:cs="Times New Roman"/>
          <w:color w:val="000000" w:themeColor="text1"/>
          <w:sz w:val="28"/>
          <w:szCs w:val="28"/>
          <w:lang w:val="ru-RU"/>
        </w:rPr>
        <w:t xml:space="preserve">1, </w:t>
      </w:r>
      <w:r w:rsidRPr="00065E31">
        <w:rPr>
          <w:rFonts w:ascii="Times New Roman" w:hAnsi="Times New Roman" w:cs="Times New Roman"/>
          <w:color w:val="000000" w:themeColor="text1"/>
          <w:sz w:val="28"/>
          <w:szCs w:val="28"/>
        </w:rPr>
        <w:t>Fibroscan</w:t>
      </w:r>
      <w:r w:rsidRPr="00065E31">
        <w:rPr>
          <w:rFonts w:ascii="Times New Roman" w:hAnsi="Times New Roman" w:cs="Times New Roman"/>
          <w:color w:val="000000" w:themeColor="text1"/>
          <w:sz w:val="28"/>
          <w:szCs w:val="28"/>
          <w:lang w:val="ru-RU"/>
        </w:rPr>
        <w:t>-эластография и другие) не всегда были достаточно проверены. В связи с этим традиционные и более доступные методы, такие как измерение уровней трансаминаз и билирубина в крови, иммунограммы и вирусологические тесты, по-прежнему остаются ключевыми в исследованиях по борьбе с хроническими вирусными гепатитами. Отмечается значительный прогресс в медикаментозных технологиях борьбы с серьезными, осложненными и комбинированными вирусными поражениями печени</w:t>
      </w:r>
      <w:r w:rsidR="00CA5602" w:rsidRPr="00065E31">
        <w:rPr>
          <w:rFonts w:ascii="Times New Roman" w:hAnsi="Times New Roman" w:cs="Times New Roman"/>
          <w:color w:val="000000" w:themeColor="text1"/>
          <w:sz w:val="28"/>
          <w:szCs w:val="28"/>
          <w:lang w:val="ru-RU"/>
        </w:rPr>
        <w:t xml:space="preserve"> </w:t>
      </w:r>
      <w:r w:rsidR="00332A6A" w:rsidRPr="00065E31">
        <w:rPr>
          <w:rFonts w:ascii="Times New Roman" w:hAnsi="Times New Roman" w:cs="Times New Roman"/>
          <w:color w:val="000000" w:themeColor="text1"/>
          <w:sz w:val="28"/>
          <w:szCs w:val="28"/>
          <w:lang w:val="ru-RU"/>
        </w:rPr>
        <w:t>[70</w:t>
      </w:r>
      <w:r w:rsidRPr="00065E31">
        <w:rPr>
          <w:rFonts w:ascii="Times New Roman" w:hAnsi="Times New Roman" w:cs="Times New Roman"/>
          <w:color w:val="000000" w:themeColor="text1"/>
          <w:sz w:val="28"/>
          <w:szCs w:val="28"/>
          <w:lang w:val="ru-RU"/>
        </w:rPr>
        <w:t>].</w:t>
      </w:r>
    </w:p>
    <w:p w14:paraId="5B6A2520" w14:textId="77777777" w:rsidR="00F75AF4" w:rsidRPr="00065E31" w:rsidRDefault="009E56EA" w:rsidP="00184EE9">
      <w:pPr>
        <w:shd w:val="clear" w:color="auto" w:fill="FFFFFF"/>
        <w:spacing w:after="0" w:line="240" w:lineRule="auto"/>
        <w:ind w:firstLine="567"/>
        <w:jc w:val="both"/>
        <w:rPr>
          <w:rFonts w:ascii="Times New Roman" w:hAnsi="Times New Roman" w:cs="Times New Roman"/>
          <w:vanish/>
          <w:color w:val="000000" w:themeColor="text1"/>
          <w:sz w:val="28"/>
          <w:szCs w:val="28"/>
          <w:lang w:val="ru-RU"/>
        </w:rPr>
      </w:pPr>
      <w:r w:rsidRPr="00065E31">
        <w:rPr>
          <w:rFonts w:ascii="Times New Roman" w:hAnsi="Times New Roman" w:cs="Times New Roman"/>
          <w:color w:val="000000" w:themeColor="text1"/>
          <w:sz w:val="28"/>
          <w:szCs w:val="28"/>
          <w:lang w:val="ru-RU"/>
        </w:rPr>
        <w:t xml:space="preserve">Успешный вирусологический ответ (сероконверсия антигена </w:t>
      </w:r>
      <w:r w:rsidRPr="00065E31">
        <w:rPr>
          <w:rFonts w:ascii="Times New Roman" w:hAnsi="Times New Roman" w:cs="Times New Roman"/>
          <w:color w:val="000000" w:themeColor="text1"/>
          <w:sz w:val="28"/>
          <w:szCs w:val="28"/>
        </w:rPr>
        <w:t>HBsAg</w:t>
      </w:r>
      <w:r w:rsidRPr="00065E31">
        <w:rPr>
          <w:rFonts w:ascii="Times New Roman" w:hAnsi="Times New Roman" w:cs="Times New Roman"/>
          <w:color w:val="000000" w:themeColor="text1"/>
          <w:sz w:val="28"/>
          <w:szCs w:val="28"/>
          <w:lang w:val="ru-RU"/>
        </w:rPr>
        <w:t xml:space="preserve">) редко достигается с помощью современных противовирусных средств для лечения гепатита </w:t>
      </w:r>
      <w:r w:rsidRPr="00065E31">
        <w:rPr>
          <w:rFonts w:ascii="Times New Roman" w:hAnsi="Times New Roman" w:cs="Times New Roman"/>
          <w:color w:val="000000" w:themeColor="text1"/>
          <w:sz w:val="28"/>
          <w:szCs w:val="28"/>
        </w:rPr>
        <w:t>B</w:t>
      </w:r>
      <w:r w:rsidRPr="00065E31">
        <w:rPr>
          <w:rFonts w:ascii="Times New Roman" w:hAnsi="Times New Roman" w:cs="Times New Roman"/>
          <w:color w:val="000000" w:themeColor="text1"/>
          <w:sz w:val="28"/>
          <w:szCs w:val="28"/>
          <w:lang w:val="ru-RU"/>
        </w:rPr>
        <w:t>, включая пегилированный интерферон (ПЕГ-ИФН) и нуклеозидные/нуклеотидные аналоги (</w:t>
      </w:r>
      <w:r w:rsidR="00283668" w:rsidRPr="00065E31">
        <w:rPr>
          <w:rFonts w:ascii="Times New Roman" w:hAnsi="Times New Roman" w:cs="Times New Roman"/>
          <w:color w:val="000000" w:themeColor="text1"/>
          <w:sz w:val="28"/>
          <w:szCs w:val="28"/>
          <w:lang w:val="ru-RU"/>
        </w:rPr>
        <w:t>АН</w:t>
      </w:r>
      <w:r w:rsidRPr="00065E31">
        <w:rPr>
          <w:rFonts w:ascii="Times New Roman" w:hAnsi="Times New Roman" w:cs="Times New Roman"/>
          <w:color w:val="000000" w:themeColor="text1"/>
          <w:sz w:val="28"/>
          <w:szCs w:val="28"/>
          <w:lang w:val="ru-RU"/>
        </w:rPr>
        <w:t>), из-за устойчивости ковалентно замкнутой круговой ДНК (</w:t>
      </w:r>
      <w:r w:rsidR="00283668" w:rsidRPr="00065E31">
        <w:rPr>
          <w:rFonts w:ascii="Times New Roman" w:hAnsi="Times New Roman" w:cs="Times New Roman"/>
          <w:color w:val="000000" w:themeColor="text1"/>
          <w:sz w:val="28"/>
          <w:szCs w:val="28"/>
          <w:lang w:val="ru-RU"/>
        </w:rPr>
        <w:t>ссс</w:t>
      </w:r>
      <w:r w:rsidRPr="00065E31">
        <w:rPr>
          <w:rFonts w:ascii="Times New Roman" w:hAnsi="Times New Roman" w:cs="Times New Roman"/>
          <w:color w:val="000000" w:themeColor="text1"/>
          <w:sz w:val="28"/>
          <w:szCs w:val="28"/>
          <w:lang w:val="ru-RU"/>
        </w:rPr>
        <w:t>ДНК) в ядрах гепатоцитов</w:t>
      </w:r>
      <w:r w:rsidR="00332A6A" w:rsidRPr="00065E31">
        <w:rPr>
          <w:rFonts w:ascii="Times New Roman" w:hAnsi="Times New Roman" w:cs="Times New Roman"/>
          <w:color w:val="000000" w:themeColor="text1"/>
          <w:sz w:val="28"/>
          <w:szCs w:val="28"/>
          <w:lang w:val="ru-RU"/>
        </w:rPr>
        <w:t xml:space="preserve"> [71</w:t>
      </w:r>
      <w:r w:rsidR="00425AC2" w:rsidRPr="00065E31">
        <w:rPr>
          <w:rFonts w:ascii="Times New Roman" w:hAnsi="Times New Roman" w:cs="Times New Roman"/>
          <w:color w:val="000000" w:themeColor="text1"/>
          <w:sz w:val="28"/>
          <w:szCs w:val="28"/>
          <w:lang w:val="ru-RU"/>
        </w:rPr>
        <w:t>,</w:t>
      </w:r>
      <w:r w:rsidR="007971A9" w:rsidRPr="00065E31">
        <w:rPr>
          <w:rFonts w:ascii="Times New Roman" w:hAnsi="Times New Roman" w:cs="Times New Roman"/>
          <w:color w:val="000000" w:themeColor="text1"/>
          <w:sz w:val="28"/>
          <w:szCs w:val="28"/>
          <w:lang w:val="ru-RU"/>
        </w:rPr>
        <w:t xml:space="preserve"> </w:t>
      </w:r>
      <w:r w:rsidR="00332A6A" w:rsidRPr="00065E31">
        <w:rPr>
          <w:rFonts w:ascii="Times New Roman" w:hAnsi="Times New Roman" w:cs="Times New Roman"/>
          <w:color w:val="000000" w:themeColor="text1"/>
          <w:sz w:val="28"/>
          <w:szCs w:val="28"/>
          <w:lang w:val="ru-RU"/>
        </w:rPr>
        <w:t>72</w:t>
      </w:r>
      <w:r w:rsidR="00425AC2"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 xml:space="preserve">. Кроме того, широко применяемые </w:t>
      </w:r>
      <w:r w:rsidR="00283668" w:rsidRPr="00065E31">
        <w:rPr>
          <w:rFonts w:ascii="Times New Roman" w:hAnsi="Times New Roman" w:cs="Times New Roman"/>
          <w:color w:val="000000" w:themeColor="text1"/>
          <w:sz w:val="28"/>
          <w:szCs w:val="28"/>
          <w:lang w:val="ru-RU"/>
        </w:rPr>
        <w:t>АН</w:t>
      </w:r>
      <w:r w:rsidRPr="00065E31">
        <w:rPr>
          <w:rFonts w:ascii="Times New Roman" w:hAnsi="Times New Roman" w:cs="Times New Roman"/>
          <w:color w:val="000000" w:themeColor="text1"/>
          <w:sz w:val="28"/>
          <w:szCs w:val="28"/>
          <w:lang w:val="ru-RU"/>
        </w:rPr>
        <w:t>, вероятно, потребуют пожизненного приема для предотвращения рецидивов, тогда как терапия ПЕГ-ИФН ограничена по времени и часто дает лишь субоптимальные результаты. Это подчеркивает необходимость разработки новых терапевтических подходов</w:t>
      </w:r>
      <w:r w:rsidR="00332A6A" w:rsidRPr="00065E31">
        <w:rPr>
          <w:rFonts w:ascii="Times New Roman" w:hAnsi="Times New Roman" w:cs="Times New Roman"/>
          <w:color w:val="000000" w:themeColor="text1"/>
          <w:sz w:val="28"/>
          <w:szCs w:val="28"/>
          <w:lang w:val="ru-RU"/>
        </w:rPr>
        <w:t xml:space="preserve"> [73</w:t>
      </w:r>
      <w:r w:rsidR="00425AC2"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w:t>
      </w:r>
      <w:r w:rsidR="007971A9" w:rsidRPr="00065E31">
        <w:rPr>
          <w:rFonts w:ascii="Times New Roman" w:hAnsi="Times New Roman" w:cs="Times New Roman"/>
          <w:color w:val="000000" w:themeColor="text1"/>
          <w:sz w:val="28"/>
          <w:szCs w:val="28"/>
          <w:lang w:val="ru-RU"/>
        </w:rPr>
        <w:t xml:space="preserve"> </w:t>
      </w:r>
    </w:p>
    <w:p w14:paraId="121F25AD" w14:textId="77777777" w:rsidR="009F6302" w:rsidRPr="00065E31" w:rsidRDefault="00425AC2"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настоящее время для лечения инфекции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применяются противовирусные средства, относящиеся к двум классам: пеги</w:t>
      </w:r>
      <w:r w:rsidR="00D118CF" w:rsidRPr="00065E31">
        <w:rPr>
          <w:rFonts w:ascii="Times New Roman" w:eastAsia="Times New Roman" w:hAnsi="Times New Roman" w:cs="Times New Roman"/>
          <w:color w:val="000000" w:themeColor="text1"/>
          <w:sz w:val="28"/>
          <w:szCs w:val="28"/>
          <w:lang w:val="ru-RU"/>
        </w:rPr>
        <w:t>лированный интерферон альфа (ПЕГ</w:t>
      </w:r>
      <w:r w:rsidRPr="00065E31">
        <w:rPr>
          <w:rFonts w:ascii="Times New Roman" w:eastAsia="Times New Roman" w:hAnsi="Times New Roman" w:cs="Times New Roman"/>
          <w:color w:val="000000" w:themeColor="text1"/>
          <w:sz w:val="28"/>
          <w:szCs w:val="28"/>
          <w:lang w:val="ru-RU"/>
        </w:rPr>
        <w:t>-ИФН-</w:t>
      </w:r>
      <w:r w:rsidRPr="00065E31">
        <w:rPr>
          <w:rFonts w:ascii="Times New Roman" w:eastAsia="Times New Roman" w:hAnsi="Times New Roman" w:cs="Times New Roman"/>
          <w:color w:val="000000" w:themeColor="text1"/>
          <w:sz w:val="28"/>
          <w:szCs w:val="28"/>
        </w:rPr>
        <w:t>α</w:t>
      </w:r>
      <w:r w:rsidRPr="00065E31">
        <w:rPr>
          <w:rFonts w:ascii="Times New Roman" w:eastAsia="Times New Roman" w:hAnsi="Times New Roman" w:cs="Times New Roman"/>
          <w:color w:val="000000" w:themeColor="text1"/>
          <w:sz w:val="28"/>
          <w:szCs w:val="28"/>
          <w:lang w:val="ru-RU"/>
        </w:rPr>
        <w:t>) и нуклеозидные/нуклеотидные аналоги (</w:t>
      </w:r>
      <w:r w:rsidR="00D118CF" w:rsidRPr="00065E31">
        <w:rPr>
          <w:rFonts w:ascii="Times New Roman" w:eastAsia="Times New Roman" w:hAnsi="Times New Roman" w:cs="Times New Roman"/>
          <w:color w:val="000000" w:themeColor="text1"/>
          <w:sz w:val="28"/>
          <w:szCs w:val="28"/>
          <w:lang w:val="ru-RU"/>
        </w:rPr>
        <w:t>АН</w:t>
      </w:r>
      <w:r w:rsidRPr="00065E31">
        <w:rPr>
          <w:rFonts w:ascii="Times New Roman" w:eastAsia="Times New Roman" w:hAnsi="Times New Roman" w:cs="Times New Roman"/>
          <w:color w:val="000000" w:themeColor="text1"/>
          <w:sz w:val="28"/>
          <w:szCs w:val="28"/>
          <w:lang w:val="ru-RU"/>
        </w:rPr>
        <w:t xml:space="preserve">). </w:t>
      </w:r>
      <w:r w:rsidR="00D118CF" w:rsidRPr="00065E31">
        <w:rPr>
          <w:rFonts w:ascii="Times New Roman" w:eastAsia="Times New Roman" w:hAnsi="Times New Roman" w:cs="Times New Roman"/>
          <w:color w:val="000000" w:themeColor="text1"/>
          <w:sz w:val="28"/>
          <w:szCs w:val="28"/>
          <w:lang w:val="ru-RU"/>
        </w:rPr>
        <w:t>АН</w:t>
      </w:r>
      <w:r w:rsidRPr="00065E31">
        <w:rPr>
          <w:rFonts w:ascii="Times New Roman" w:eastAsia="Times New Roman" w:hAnsi="Times New Roman" w:cs="Times New Roman"/>
          <w:color w:val="000000" w:themeColor="text1"/>
          <w:sz w:val="28"/>
          <w:szCs w:val="28"/>
          <w:lang w:val="ru-RU"/>
        </w:rPr>
        <w:t xml:space="preserve">, которые блокируют вирусную полимеразу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наиболее широко используются благодаря их высокому уровню безопасности и хорошей переносимости. Тем не менее, из-за высокого риска </w:t>
      </w:r>
      <w:r w:rsidRPr="00065E31">
        <w:rPr>
          <w:rFonts w:ascii="Times New Roman" w:eastAsia="Times New Roman" w:hAnsi="Times New Roman" w:cs="Times New Roman"/>
          <w:color w:val="000000" w:themeColor="text1"/>
          <w:sz w:val="28"/>
          <w:szCs w:val="28"/>
          <w:lang w:val="ru-RU"/>
        </w:rPr>
        <w:lastRenderedPageBreak/>
        <w:t xml:space="preserve">рецидива или реактивации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после прекращения лечения, большинство пациентов нуждается в продолжительном приеме </w:t>
      </w:r>
      <w:r w:rsidR="00D118CF" w:rsidRPr="00065E31">
        <w:rPr>
          <w:rFonts w:ascii="Times New Roman" w:eastAsia="Times New Roman" w:hAnsi="Times New Roman" w:cs="Times New Roman"/>
          <w:color w:val="000000" w:themeColor="text1"/>
          <w:sz w:val="28"/>
          <w:szCs w:val="28"/>
          <w:lang w:val="ru-RU"/>
        </w:rPr>
        <w:t>АН</w:t>
      </w:r>
      <w:r w:rsidRPr="00065E31">
        <w:rPr>
          <w:rFonts w:ascii="Times New Roman" w:eastAsia="Times New Roman" w:hAnsi="Times New Roman" w:cs="Times New Roman"/>
          <w:color w:val="000000" w:themeColor="text1"/>
          <w:sz w:val="28"/>
          <w:szCs w:val="28"/>
          <w:lang w:val="ru-RU"/>
        </w:rPr>
        <w:t>, что может затруднить соблюдение рекомендованного лечебного режима</w:t>
      </w:r>
      <w:r w:rsidR="002C42D4"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[74</w:t>
      </w:r>
      <w:r w:rsidRPr="00065E31">
        <w:rPr>
          <w:rFonts w:ascii="Times New Roman" w:eastAsia="Times New Roman" w:hAnsi="Times New Roman" w:cs="Times New Roman"/>
          <w:color w:val="000000" w:themeColor="text1"/>
          <w:sz w:val="28"/>
          <w:szCs w:val="28"/>
          <w:lang w:val="ru-RU"/>
        </w:rPr>
        <w:t>].</w:t>
      </w:r>
    </w:p>
    <w:p w14:paraId="4FF52AA6" w14:textId="77777777" w:rsidR="007A22D3" w:rsidRPr="00065E31" w:rsidRDefault="007A22D3"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отличие от этого, пегилированный интерферон альфа (ПЕГ-ИФН-</w:t>
      </w:r>
      <w:r w:rsidRPr="00065E31">
        <w:rPr>
          <w:rFonts w:ascii="Times New Roman" w:eastAsia="Times New Roman" w:hAnsi="Times New Roman" w:cs="Times New Roman"/>
          <w:color w:val="000000" w:themeColor="text1"/>
          <w:sz w:val="28"/>
          <w:szCs w:val="28"/>
        </w:rPr>
        <w:t>α</w:t>
      </w:r>
      <w:r w:rsidRPr="00065E31">
        <w:rPr>
          <w:rFonts w:ascii="Times New Roman" w:eastAsia="Times New Roman" w:hAnsi="Times New Roman" w:cs="Times New Roman"/>
          <w:color w:val="000000" w:themeColor="text1"/>
          <w:sz w:val="28"/>
          <w:szCs w:val="28"/>
          <w:lang w:val="ru-RU"/>
        </w:rPr>
        <w:t>) действует в основном как иммуномодулятор с ограниченным прямым антивирусным эффектом</w:t>
      </w:r>
      <w:r w:rsidR="002C42D4"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[75</w:t>
      </w:r>
      <w:r w:rsidR="00DC12F1" w:rsidRPr="00065E31">
        <w:rPr>
          <w:rFonts w:ascii="Times New Roman" w:eastAsia="Times New Roman" w:hAnsi="Times New Roman" w:cs="Times New Roman"/>
          <w:color w:val="000000" w:themeColor="text1"/>
          <w:sz w:val="28"/>
          <w:szCs w:val="28"/>
          <w:lang w:val="ru-RU"/>
        </w:rPr>
        <w:t>,</w:t>
      </w:r>
      <w:r w:rsidR="002C42D4"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76</w:t>
      </w:r>
      <w:r w:rsidR="00DC12F1"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предполагает более короткий курс л</w:t>
      </w:r>
      <w:r w:rsidR="0098458B" w:rsidRPr="00065E31">
        <w:rPr>
          <w:rFonts w:ascii="Times New Roman" w:eastAsia="Times New Roman" w:hAnsi="Times New Roman" w:cs="Times New Roman"/>
          <w:color w:val="000000" w:themeColor="text1"/>
          <w:sz w:val="28"/>
          <w:szCs w:val="28"/>
          <w:lang w:val="ru-RU"/>
        </w:rPr>
        <w:t>ечения и обеспечивает не</w:t>
      </w:r>
      <w:r w:rsidRPr="00065E31">
        <w:rPr>
          <w:rFonts w:ascii="Times New Roman" w:eastAsia="Times New Roman" w:hAnsi="Times New Roman" w:cs="Times New Roman"/>
          <w:color w:val="000000" w:themeColor="text1"/>
          <w:sz w:val="28"/>
          <w:szCs w:val="28"/>
          <w:lang w:val="ru-RU"/>
        </w:rPr>
        <w:t>много более высокий процен</w:t>
      </w:r>
      <w:r w:rsidR="005113E3" w:rsidRPr="00065E31">
        <w:rPr>
          <w:rFonts w:ascii="Times New Roman" w:eastAsia="Times New Roman" w:hAnsi="Times New Roman" w:cs="Times New Roman"/>
          <w:color w:val="000000" w:themeColor="text1"/>
          <w:sz w:val="28"/>
          <w:szCs w:val="28"/>
          <w:lang w:val="ru-RU"/>
        </w:rPr>
        <w:t xml:space="preserve">т достижения сероконверсии </w:t>
      </w:r>
      <w:r w:rsidR="005113E3" w:rsidRPr="00065E31">
        <w:rPr>
          <w:rFonts w:ascii="Times New Roman" w:eastAsia="Times New Roman" w:hAnsi="Times New Roman" w:cs="Times New Roman"/>
          <w:color w:val="000000" w:themeColor="text1"/>
          <w:sz w:val="28"/>
          <w:szCs w:val="28"/>
        </w:rPr>
        <w:t>anti</w:t>
      </w:r>
      <w:r w:rsidR="003E2F97" w:rsidRPr="00065E31">
        <w:rPr>
          <w:rFonts w:ascii="Times New Roman" w:eastAsia="Times New Roman" w:hAnsi="Times New Roman" w:cs="Times New Roman"/>
          <w:color w:val="000000" w:themeColor="text1"/>
          <w:sz w:val="28"/>
          <w:szCs w:val="28"/>
          <w:lang w:val="ru-RU"/>
        </w:rPr>
        <w:t>-</w:t>
      </w:r>
      <w:r w:rsidR="00F810D1" w:rsidRPr="00065E31">
        <w:rPr>
          <w:rFonts w:ascii="Times New Roman" w:eastAsia="Times New Roman" w:hAnsi="Times New Roman" w:cs="Times New Roman"/>
          <w:color w:val="000000" w:themeColor="text1"/>
          <w:sz w:val="28"/>
          <w:szCs w:val="28"/>
        </w:rPr>
        <w:t>HBe</w:t>
      </w:r>
      <w:r w:rsidRPr="00065E31">
        <w:rPr>
          <w:rFonts w:ascii="Times New Roman" w:eastAsia="Times New Roman" w:hAnsi="Times New Roman" w:cs="Times New Roman"/>
          <w:color w:val="000000" w:themeColor="text1"/>
          <w:sz w:val="28"/>
          <w:szCs w:val="28"/>
          <w:lang w:val="ru-RU"/>
        </w:rPr>
        <w:t xml:space="preserve"> и </w:t>
      </w:r>
      <w:r w:rsidR="005113E3" w:rsidRPr="00065E31">
        <w:rPr>
          <w:rFonts w:ascii="Times New Roman" w:eastAsia="Times New Roman" w:hAnsi="Times New Roman" w:cs="Times New Roman"/>
          <w:color w:val="000000" w:themeColor="text1"/>
          <w:sz w:val="28"/>
          <w:szCs w:val="28"/>
        </w:rPr>
        <w:t>anti</w:t>
      </w:r>
      <w:r w:rsidR="003E2F97" w:rsidRPr="00065E31">
        <w:rPr>
          <w:rFonts w:ascii="Times New Roman" w:eastAsia="Times New Roman" w:hAnsi="Times New Roman" w:cs="Times New Roman"/>
          <w:color w:val="000000" w:themeColor="text1"/>
          <w:sz w:val="28"/>
          <w:szCs w:val="28"/>
          <w:lang w:val="ru-RU"/>
        </w:rPr>
        <w:t>-</w:t>
      </w:r>
      <w:r w:rsidR="00F810D1" w:rsidRPr="00065E31">
        <w:rPr>
          <w:rFonts w:ascii="Times New Roman" w:eastAsia="Times New Roman" w:hAnsi="Times New Roman" w:cs="Times New Roman"/>
          <w:color w:val="000000" w:themeColor="text1"/>
          <w:sz w:val="28"/>
          <w:szCs w:val="28"/>
        </w:rPr>
        <w:t>HBs</w:t>
      </w:r>
      <w:r w:rsidRPr="00065E31">
        <w:rPr>
          <w:rFonts w:ascii="Times New Roman" w:eastAsia="Times New Roman" w:hAnsi="Times New Roman" w:cs="Times New Roman"/>
          <w:color w:val="000000" w:themeColor="text1"/>
          <w:sz w:val="28"/>
          <w:szCs w:val="28"/>
          <w:lang w:val="ru-RU"/>
        </w:rPr>
        <w:t xml:space="preserve"> по сравнению с применением нуклеозидных/нуклеотидных аналогов (</w:t>
      </w:r>
      <w:r w:rsidR="00283668" w:rsidRPr="00065E31">
        <w:rPr>
          <w:rFonts w:ascii="Times New Roman" w:eastAsia="Times New Roman" w:hAnsi="Times New Roman" w:cs="Times New Roman"/>
          <w:color w:val="000000" w:themeColor="text1"/>
          <w:sz w:val="28"/>
          <w:szCs w:val="28"/>
          <w:lang w:val="ru-RU"/>
        </w:rPr>
        <w:t>АН</w:t>
      </w:r>
      <w:r w:rsidRPr="00065E31">
        <w:rPr>
          <w:rFonts w:ascii="Times New Roman" w:eastAsia="Times New Roman" w:hAnsi="Times New Roman" w:cs="Times New Roman"/>
          <w:color w:val="000000" w:themeColor="text1"/>
          <w:sz w:val="28"/>
          <w:szCs w:val="28"/>
          <w:lang w:val="ru-RU"/>
        </w:rPr>
        <w:t>)</w:t>
      </w:r>
      <w:r w:rsidR="002C42D4"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w:t>
      </w:r>
      <w:r w:rsidR="00332A6A" w:rsidRPr="00065E31">
        <w:rPr>
          <w:rFonts w:ascii="Times New Roman" w:eastAsia="Times New Roman" w:hAnsi="Times New Roman" w:cs="Times New Roman"/>
          <w:color w:val="000000" w:themeColor="text1"/>
          <w:sz w:val="28"/>
          <w:szCs w:val="28"/>
          <w:lang w:val="ru-RU"/>
        </w:rPr>
        <w:t>77</w:t>
      </w:r>
      <w:r w:rsidR="00DC12F1" w:rsidRPr="00065E31">
        <w:rPr>
          <w:rFonts w:ascii="Times New Roman" w:eastAsia="Times New Roman" w:hAnsi="Times New Roman" w:cs="Times New Roman"/>
          <w:color w:val="000000" w:themeColor="text1"/>
          <w:sz w:val="28"/>
          <w:szCs w:val="28"/>
          <w:lang w:val="ru-RU"/>
        </w:rPr>
        <w:t>,</w:t>
      </w:r>
      <w:r w:rsidR="002C42D4"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78</w:t>
      </w:r>
      <w:r w:rsidR="00DC12F1"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w:t>
      </w:r>
    </w:p>
    <w:p w14:paraId="0B72031E" w14:textId="77777777" w:rsidR="00DC12F1" w:rsidRPr="00065E31" w:rsidRDefault="00DC12F1"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Теоретически, комбинированная терапия пегилированным интерфероном альфа (ПЭГ-ИФН-</w:t>
      </w:r>
      <w:r w:rsidRPr="00065E31">
        <w:rPr>
          <w:rFonts w:ascii="Times New Roman" w:eastAsia="Times New Roman" w:hAnsi="Times New Roman" w:cs="Times New Roman"/>
          <w:color w:val="000000" w:themeColor="text1"/>
          <w:sz w:val="28"/>
          <w:szCs w:val="28"/>
        </w:rPr>
        <w:t>α</w:t>
      </w:r>
      <w:r w:rsidRPr="00065E31">
        <w:rPr>
          <w:rFonts w:ascii="Times New Roman" w:eastAsia="Times New Roman" w:hAnsi="Times New Roman" w:cs="Times New Roman"/>
          <w:color w:val="000000" w:themeColor="text1"/>
          <w:sz w:val="28"/>
          <w:szCs w:val="28"/>
          <w:lang w:val="ru-RU"/>
        </w:rPr>
        <w:t>) и нуклеозидными/нуклеотидными аналогами (</w:t>
      </w:r>
      <w:r w:rsidR="00D118CF" w:rsidRPr="00065E31">
        <w:rPr>
          <w:rFonts w:ascii="Times New Roman" w:eastAsia="Times New Roman" w:hAnsi="Times New Roman" w:cs="Times New Roman"/>
          <w:color w:val="000000" w:themeColor="text1"/>
          <w:sz w:val="28"/>
          <w:szCs w:val="28"/>
          <w:lang w:val="ru-RU"/>
        </w:rPr>
        <w:t>АН</w:t>
      </w:r>
      <w:r w:rsidRPr="00065E31">
        <w:rPr>
          <w:rFonts w:ascii="Times New Roman" w:eastAsia="Times New Roman" w:hAnsi="Times New Roman" w:cs="Times New Roman"/>
          <w:color w:val="000000" w:themeColor="text1"/>
          <w:sz w:val="28"/>
          <w:szCs w:val="28"/>
          <w:lang w:val="ru-RU"/>
        </w:rPr>
        <w:t xml:space="preserve">) может улучшить контроль над </w:t>
      </w:r>
      <w:r w:rsidR="00283668" w:rsidRPr="00065E31">
        <w:rPr>
          <w:rFonts w:ascii="Times New Roman" w:eastAsia="Times New Roman" w:hAnsi="Times New Roman" w:cs="Times New Roman"/>
          <w:color w:val="000000" w:themeColor="text1"/>
          <w:sz w:val="28"/>
          <w:szCs w:val="28"/>
          <w:lang w:val="ru-RU"/>
        </w:rPr>
        <w:t>ХВГВ</w:t>
      </w:r>
      <w:r w:rsidRPr="00065E31">
        <w:rPr>
          <w:rFonts w:ascii="Times New Roman" w:eastAsia="Times New Roman" w:hAnsi="Times New Roman" w:cs="Times New Roman"/>
          <w:color w:val="000000" w:themeColor="text1"/>
          <w:sz w:val="28"/>
          <w:szCs w:val="28"/>
          <w:lang w:val="ru-RU"/>
        </w:rPr>
        <w:t xml:space="preserve"> благодаря возможному синергетическому взаимодействию разных механизмов их действия. В этом контексте привлекает внимание одновременное использование (то есть совместный старт </w:t>
      </w:r>
      <w:r w:rsidR="00D118CF" w:rsidRPr="00065E31">
        <w:rPr>
          <w:rFonts w:ascii="Times New Roman" w:eastAsia="Times New Roman" w:hAnsi="Times New Roman" w:cs="Times New Roman"/>
          <w:color w:val="000000" w:themeColor="text1"/>
          <w:sz w:val="28"/>
          <w:szCs w:val="28"/>
          <w:lang w:val="ru-RU"/>
        </w:rPr>
        <w:t>АН</w:t>
      </w:r>
      <w:r w:rsidRPr="00065E31">
        <w:rPr>
          <w:rFonts w:ascii="Times New Roman" w:eastAsia="Times New Roman" w:hAnsi="Times New Roman" w:cs="Times New Roman"/>
          <w:color w:val="000000" w:themeColor="text1"/>
          <w:sz w:val="28"/>
          <w:szCs w:val="28"/>
          <w:lang w:val="ru-RU"/>
        </w:rPr>
        <w:t xml:space="preserve"> и ПЭГ-ИФН-</w:t>
      </w:r>
      <w:r w:rsidRPr="00065E31">
        <w:rPr>
          <w:rFonts w:ascii="Times New Roman" w:eastAsia="Times New Roman" w:hAnsi="Times New Roman" w:cs="Times New Roman"/>
          <w:color w:val="000000" w:themeColor="text1"/>
          <w:sz w:val="28"/>
          <w:szCs w:val="28"/>
        </w:rPr>
        <w:t>α</w:t>
      </w:r>
      <w:r w:rsidRPr="00065E31">
        <w:rPr>
          <w:rFonts w:ascii="Times New Roman" w:eastAsia="Times New Roman" w:hAnsi="Times New Roman" w:cs="Times New Roman"/>
          <w:color w:val="000000" w:themeColor="text1"/>
          <w:sz w:val="28"/>
          <w:szCs w:val="28"/>
          <w:lang w:val="ru-RU"/>
        </w:rPr>
        <w:t>), а также последовательное или добавочное применение этих препаратов [7</w:t>
      </w:r>
      <w:r w:rsidR="00332A6A" w:rsidRPr="00065E31">
        <w:rPr>
          <w:rFonts w:ascii="Times New Roman" w:eastAsia="Times New Roman" w:hAnsi="Times New Roman" w:cs="Times New Roman"/>
          <w:color w:val="000000" w:themeColor="text1"/>
          <w:sz w:val="28"/>
          <w:szCs w:val="28"/>
          <w:lang w:val="ru-RU"/>
        </w:rPr>
        <w:t>9,80</w:t>
      </w:r>
      <w:r w:rsidRPr="00065E31">
        <w:rPr>
          <w:rFonts w:ascii="Times New Roman" w:eastAsia="Times New Roman" w:hAnsi="Times New Roman" w:cs="Times New Roman"/>
          <w:color w:val="000000" w:themeColor="text1"/>
          <w:sz w:val="28"/>
          <w:szCs w:val="28"/>
          <w:lang w:val="ru-RU"/>
        </w:rPr>
        <w:t>].</w:t>
      </w:r>
    </w:p>
    <w:p w14:paraId="2FEE3D16" w14:textId="77777777" w:rsidR="00164BEB" w:rsidRPr="00065E31" w:rsidRDefault="00955E5B"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Ранее проведенные исследования, изучавшие совместное использование ламивудина и пегилированного интерф</w:t>
      </w:r>
      <w:r w:rsidR="00D118CF" w:rsidRPr="00065E31">
        <w:rPr>
          <w:rFonts w:ascii="Times New Roman" w:eastAsia="Times New Roman" w:hAnsi="Times New Roman" w:cs="Times New Roman"/>
          <w:color w:val="000000" w:themeColor="text1"/>
          <w:sz w:val="28"/>
          <w:szCs w:val="28"/>
          <w:lang w:val="ru-RU"/>
        </w:rPr>
        <w:t>ерона альфа (ПЕ</w:t>
      </w:r>
      <w:r w:rsidRPr="00065E31">
        <w:rPr>
          <w:rFonts w:ascii="Times New Roman" w:eastAsia="Times New Roman" w:hAnsi="Times New Roman" w:cs="Times New Roman"/>
          <w:color w:val="000000" w:themeColor="text1"/>
          <w:sz w:val="28"/>
          <w:szCs w:val="28"/>
          <w:lang w:val="ru-RU"/>
        </w:rPr>
        <w:t>Г-ИФН-</w:t>
      </w:r>
      <w:r w:rsidRPr="00065E31">
        <w:rPr>
          <w:rFonts w:ascii="Times New Roman" w:eastAsia="Times New Roman" w:hAnsi="Times New Roman" w:cs="Times New Roman"/>
          <w:color w:val="000000" w:themeColor="text1"/>
          <w:sz w:val="28"/>
          <w:szCs w:val="28"/>
        </w:rPr>
        <w:t>α</w:t>
      </w:r>
      <w:r w:rsidRPr="00065E31">
        <w:rPr>
          <w:rFonts w:ascii="Times New Roman" w:eastAsia="Times New Roman" w:hAnsi="Times New Roman" w:cs="Times New Roman"/>
          <w:color w:val="000000" w:themeColor="text1"/>
          <w:sz w:val="28"/>
          <w:szCs w:val="28"/>
          <w:lang w:val="ru-RU"/>
        </w:rPr>
        <w:t>), выявили более сильный вирусологический ответ на такую терапию, хотя долгосрочные преимущества этого подхода не были явно выраж</w:t>
      </w:r>
      <w:r w:rsidR="00332A6A" w:rsidRPr="00065E31">
        <w:rPr>
          <w:rFonts w:ascii="Times New Roman" w:eastAsia="Times New Roman" w:hAnsi="Times New Roman" w:cs="Times New Roman"/>
          <w:color w:val="000000" w:themeColor="text1"/>
          <w:sz w:val="28"/>
          <w:szCs w:val="28"/>
          <w:lang w:val="ru-RU"/>
        </w:rPr>
        <w:t>ены [81</w:t>
      </w:r>
      <w:r w:rsidRPr="00065E31">
        <w:rPr>
          <w:rFonts w:ascii="Times New Roman" w:eastAsia="Times New Roman" w:hAnsi="Times New Roman" w:cs="Times New Roman"/>
          <w:color w:val="000000" w:themeColor="text1"/>
          <w:sz w:val="28"/>
          <w:szCs w:val="28"/>
          <w:lang w:val="ru-RU"/>
        </w:rPr>
        <w:t>].</w:t>
      </w:r>
    </w:p>
    <w:p w14:paraId="61AA4EC1" w14:textId="77777777" w:rsidR="00955E5B" w:rsidRPr="00065E31" w:rsidRDefault="00955E5B"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более поздних исследованиях, где </w:t>
      </w:r>
      <w:r w:rsidR="00D118CF" w:rsidRPr="00065E31">
        <w:rPr>
          <w:rFonts w:ascii="Times New Roman" w:eastAsia="Times New Roman" w:hAnsi="Times New Roman" w:cs="Times New Roman"/>
          <w:color w:val="000000" w:themeColor="text1"/>
          <w:sz w:val="28"/>
          <w:szCs w:val="28"/>
          <w:lang w:val="ru-RU"/>
        </w:rPr>
        <w:t>ПЕ</w:t>
      </w:r>
      <w:r w:rsidRPr="00065E31">
        <w:rPr>
          <w:rFonts w:ascii="Times New Roman" w:eastAsia="Times New Roman" w:hAnsi="Times New Roman" w:cs="Times New Roman"/>
          <w:color w:val="000000" w:themeColor="text1"/>
          <w:sz w:val="28"/>
          <w:szCs w:val="28"/>
          <w:lang w:val="ru-RU"/>
        </w:rPr>
        <w:t>Г-ИФН-</w:t>
      </w:r>
      <w:r w:rsidRPr="00065E31">
        <w:rPr>
          <w:rFonts w:ascii="Times New Roman" w:eastAsia="Times New Roman" w:hAnsi="Times New Roman" w:cs="Times New Roman"/>
          <w:color w:val="000000" w:themeColor="text1"/>
          <w:sz w:val="28"/>
          <w:szCs w:val="28"/>
        </w:rPr>
        <w:t>α</w:t>
      </w:r>
      <w:r w:rsidRPr="00065E31">
        <w:rPr>
          <w:rFonts w:ascii="Times New Roman" w:eastAsia="Times New Roman" w:hAnsi="Times New Roman" w:cs="Times New Roman"/>
          <w:color w:val="000000" w:themeColor="text1"/>
          <w:sz w:val="28"/>
          <w:szCs w:val="28"/>
          <w:lang w:val="ru-RU"/>
        </w:rPr>
        <w:t xml:space="preserve"> использовался в сочетании с тенофовиром дизопроксил фумаратом (ТДФ), было зафиксировано значительно больше случаев потери </w:t>
      </w:r>
      <w:r w:rsidRPr="00065E31">
        <w:rPr>
          <w:rFonts w:ascii="Times New Roman" w:eastAsia="Times New Roman" w:hAnsi="Times New Roman" w:cs="Times New Roman"/>
          <w:color w:val="000000" w:themeColor="text1"/>
          <w:sz w:val="28"/>
          <w:szCs w:val="28"/>
        </w:rPr>
        <w:t>HBsAg</w:t>
      </w:r>
      <w:r w:rsidRPr="00065E31">
        <w:rPr>
          <w:rFonts w:ascii="Times New Roman" w:eastAsia="Times New Roman" w:hAnsi="Times New Roman" w:cs="Times New Roman"/>
          <w:color w:val="000000" w:themeColor="text1"/>
          <w:sz w:val="28"/>
          <w:szCs w:val="28"/>
          <w:lang w:val="ru-RU"/>
        </w:rPr>
        <w:t xml:space="preserve"> (9,1% против 0% и 2,8%) и сероконверсии к анти-</w:t>
      </w:r>
      <w:r w:rsidRPr="00065E31">
        <w:rPr>
          <w:rFonts w:ascii="Times New Roman" w:eastAsia="Times New Roman" w:hAnsi="Times New Roman" w:cs="Times New Roman"/>
          <w:color w:val="000000" w:themeColor="text1"/>
          <w:sz w:val="28"/>
          <w:szCs w:val="28"/>
        </w:rPr>
        <w:t>HBs</w:t>
      </w:r>
      <w:r w:rsidR="00827F7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 xml:space="preserve"> среди пациентов,</w:t>
      </w:r>
      <w:r w:rsidR="00D118CF" w:rsidRPr="00065E31">
        <w:rPr>
          <w:rFonts w:ascii="Times New Roman" w:eastAsia="Times New Roman" w:hAnsi="Times New Roman" w:cs="Times New Roman"/>
          <w:color w:val="000000" w:themeColor="text1"/>
          <w:sz w:val="28"/>
          <w:szCs w:val="28"/>
          <w:lang w:val="ru-RU"/>
        </w:rPr>
        <w:t xml:space="preserve"> лечившихся комбинацией ТДФ и ПЕ</w:t>
      </w:r>
      <w:r w:rsidRPr="00065E31">
        <w:rPr>
          <w:rFonts w:ascii="Times New Roman" w:eastAsia="Times New Roman" w:hAnsi="Times New Roman" w:cs="Times New Roman"/>
          <w:color w:val="000000" w:themeColor="text1"/>
          <w:sz w:val="28"/>
          <w:szCs w:val="28"/>
          <w:lang w:val="ru-RU"/>
        </w:rPr>
        <w:t>Г-ИФН-</w:t>
      </w:r>
      <w:r w:rsidRPr="00065E31">
        <w:rPr>
          <w:rFonts w:ascii="Times New Roman" w:eastAsia="Times New Roman" w:hAnsi="Times New Roman" w:cs="Times New Roman"/>
          <w:color w:val="000000" w:themeColor="text1"/>
          <w:sz w:val="28"/>
          <w:szCs w:val="28"/>
        </w:rPr>
        <w:t>α</w:t>
      </w:r>
      <w:r w:rsidRPr="00065E31">
        <w:rPr>
          <w:rFonts w:ascii="Times New Roman" w:eastAsia="Times New Roman" w:hAnsi="Times New Roman" w:cs="Times New Roman"/>
          <w:color w:val="000000" w:themeColor="text1"/>
          <w:sz w:val="28"/>
          <w:szCs w:val="28"/>
          <w:lang w:val="ru-RU"/>
        </w:rPr>
        <w:t>, по сравнению с теми, кто получал т</w:t>
      </w:r>
      <w:r w:rsidR="00D118CF" w:rsidRPr="00065E31">
        <w:rPr>
          <w:rFonts w:ascii="Times New Roman" w:eastAsia="Times New Roman" w:hAnsi="Times New Roman" w:cs="Times New Roman"/>
          <w:color w:val="000000" w:themeColor="text1"/>
          <w:sz w:val="28"/>
          <w:szCs w:val="28"/>
          <w:lang w:val="ru-RU"/>
        </w:rPr>
        <w:t>олько ТДФ или исключительно ПЕ</w:t>
      </w:r>
      <w:r w:rsidRPr="00065E31">
        <w:rPr>
          <w:rFonts w:ascii="Times New Roman" w:eastAsia="Times New Roman" w:hAnsi="Times New Roman" w:cs="Times New Roman"/>
          <w:color w:val="000000" w:themeColor="text1"/>
          <w:sz w:val="28"/>
          <w:szCs w:val="28"/>
          <w:lang w:val="ru-RU"/>
        </w:rPr>
        <w:t>Г-ИФН-</w:t>
      </w:r>
      <w:r w:rsidRPr="00065E31">
        <w:rPr>
          <w:rFonts w:ascii="Times New Roman" w:eastAsia="Times New Roman" w:hAnsi="Times New Roman" w:cs="Times New Roman"/>
          <w:color w:val="000000" w:themeColor="text1"/>
          <w:sz w:val="28"/>
          <w:szCs w:val="28"/>
        </w:rPr>
        <w:t>α</w:t>
      </w:r>
      <w:r w:rsidR="00827F71"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[82</w:t>
      </w:r>
      <w:r w:rsidRPr="00065E31">
        <w:rPr>
          <w:rFonts w:ascii="Times New Roman" w:eastAsia="Times New Roman" w:hAnsi="Times New Roman" w:cs="Times New Roman"/>
          <w:color w:val="000000" w:themeColor="text1"/>
          <w:sz w:val="28"/>
          <w:szCs w:val="28"/>
          <w:lang w:val="ru-RU"/>
        </w:rPr>
        <w:t>].</w:t>
      </w:r>
    </w:p>
    <w:p w14:paraId="5D9C332E" w14:textId="2692FB77" w:rsidR="00EF2CFF" w:rsidRPr="00065E31" w:rsidRDefault="00EF2CFF"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двух недавних исследованиях, оценивавших добавление </w:t>
      </w:r>
      <w:r w:rsidR="00D118CF" w:rsidRPr="00065E31">
        <w:rPr>
          <w:rFonts w:ascii="Times New Roman" w:eastAsia="Times New Roman" w:hAnsi="Times New Roman" w:cs="Times New Roman"/>
          <w:color w:val="000000" w:themeColor="text1"/>
          <w:sz w:val="28"/>
          <w:szCs w:val="28"/>
          <w:lang w:val="ru-RU"/>
        </w:rPr>
        <w:t>ПЕ</w:t>
      </w:r>
      <w:r w:rsidRPr="00065E31">
        <w:rPr>
          <w:rFonts w:ascii="Times New Roman" w:eastAsia="Times New Roman" w:hAnsi="Times New Roman" w:cs="Times New Roman"/>
          <w:color w:val="000000" w:themeColor="text1"/>
          <w:sz w:val="28"/>
          <w:szCs w:val="28"/>
          <w:lang w:val="ru-RU"/>
        </w:rPr>
        <w:t>Г-ИФН-</w:t>
      </w:r>
      <w:r w:rsidRPr="00065E31">
        <w:rPr>
          <w:rFonts w:ascii="Times New Roman" w:eastAsia="Times New Roman" w:hAnsi="Times New Roman" w:cs="Times New Roman"/>
          <w:color w:val="000000" w:themeColor="text1"/>
          <w:sz w:val="28"/>
          <w:szCs w:val="28"/>
        </w:rPr>
        <w:t>α</w:t>
      </w:r>
      <w:r w:rsidRPr="00065E31">
        <w:rPr>
          <w:rFonts w:ascii="Times New Roman" w:eastAsia="Times New Roman" w:hAnsi="Times New Roman" w:cs="Times New Roman"/>
          <w:color w:val="000000" w:themeColor="text1"/>
          <w:sz w:val="28"/>
          <w:szCs w:val="28"/>
          <w:lang w:val="ru-RU"/>
        </w:rPr>
        <w:t xml:space="preserve"> к продолжите</w:t>
      </w:r>
      <w:r w:rsidR="00283668" w:rsidRPr="00065E31">
        <w:rPr>
          <w:rFonts w:ascii="Times New Roman" w:eastAsia="Times New Roman" w:hAnsi="Times New Roman" w:cs="Times New Roman"/>
          <w:color w:val="000000" w:themeColor="text1"/>
          <w:sz w:val="28"/>
          <w:szCs w:val="28"/>
          <w:lang w:val="ru-RU"/>
        </w:rPr>
        <w:t>льному лечению энтекавиром</w:t>
      </w:r>
      <w:r w:rsidRPr="00065E31">
        <w:rPr>
          <w:rFonts w:ascii="Times New Roman" w:eastAsia="Times New Roman" w:hAnsi="Times New Roman" w:cs="Times New Roman"/>
          <w:color w:val="000000" w:themeColor="text1"/>
          <w:sz w:val="28"/>
          <w:szCs w:val="28"/>
          <w:lang w:val="ru-RU"/>
        </w:rPr>
        <w:t xml:space="preserve">, было выявлено, что уровни сероконверсии </w:t>
      </w:r>
      <w:r w:rsidRPr="00065E31">
        <w:rPr>
          <w:rFonts w:ascii="Times New Roman" w:eastAsia="Times New Roman" w:hAnsi="Times New Roman" w:cs="Times New Roman"/>
          <w:color w:val="000000" w:themeColor="text1"/>
          <w:sz w:val="28"/>
          <w:szCs w:val="28"/>
        </w:rPr>
        <w:t>HBeAg</w:t>
      </w:r>
      <w:r w:rsidRPr="00065E31">
        <w:rPr>
          <w:rFonts w:ascii="Times New Roman" w:eastAsia="Times New Roman" w:hAnsi="Times New Roman" w:cs="Times New Roman"/>
          <w:color w:val="000000" w:themeColor="text1"/>
          <w:sz w:val="28"/>
          <w:szCs w:val="28"/>
          <w:lang w:val="ru-RU"/>
        </w:rPr>
        <w:t xml:space="preserve"> были выше в группе, получавшей комбинированное лечение, по сравнению с группой, котора</w:t>
      </w:r>
      <w:r w:rsidR="007469AB" w:rsidRPr="00065E31">
        <w:rPr>
          <w:rFonts w:ascii="Times New Roman" w:eastAsia="Times New Roman" w:hAnsi="Times New Roman" w:cs="Times New Roman"/>
          <w:color w:val="000000" w:themeColor="text1"/>
          <w:sz w:val="28"/>
          <w:szCs w:val="28"/>
          <w:lang w:val="ru-RU"/>
        </w:rPr>
        <w:t>я применяла только энтекавир</w:t>
      </w:r>
      <w:r w:rsidR="00827F71"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[79</w:t>
      </w:r>
      <w:r w:rsidR="00F16CDC">
        <w:rPr>
          <w:rFonts w:ascii="Times New Roman" w:eastAsia="Times New Roman" w:hAnsi="Times New Roman" w:cs="Times New Roman"/>
          <w:color w:val="000000" w:themeColor="text1"/>
          <w:sz w:val="28"/>
          <w:szCs w:val="28"/>
          <w:lang w:val="ru-RU"/>
        </w:rPr>
        <w:t>,р. 1512</w:t>
      </w:r>
      <w:r w:rsidRPr="00065E31">
        <w:rPr>
          <w:rFonts w:ascii="Times New Roman" w:eastAsia="Times New Roman" w:hAnsi="Times New Roman" w:cs="Times New Roman"/>
          <w:color w:val="000000" w:themeColor="text1"/>
          <w:sz w:val="28"/>
          <w:szCs w:val="28"/>
          <w:lang w:val="ru-RU"/>
        </w:rPr>
        <w:t>].</w:t>
      </w:r>
    </w:p>
    <w:p w14:paraId="4C644939" w14:textId="77777777" w:rsidR="00EF2CFF" w:rsidRPr="00065E31" w:rsidRDefault="00EF2CFF"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Однако, в третьем исследовании, где анализировалось </w:t>
      </w:r>
      <w:r w:rsidR="00283668" w:rsidRPr="00065E31">
        <w:rPr>
          <w:rFonts w:ascii="Times New Roman" w:eastAsia="Times New Roman" w:hAnsi="Times New Roman" w:cs="Times New Roman"/>
          <w:color w:val="000000" w:themeColor="text1"/>
          <w:sz w:val="28"/>
          <w:szCs w:val="28"/>
          <w:lang w:val="ru-RU"/>
        </w:rPr>
        <w:t xml:space="preserve">влияние добавочной терапии </w:t>
      </w:r>
      <w:r w:rsidR="00D118CF" w:rsidRPr="00065E31">
        <w:rPr>
          <w:rFonts w:ascii="Times New Roman" w:eastAsia="Times New Roman" w:hAnsi="Times New Roman" w:cs="Times New Roman"/>
          <w:color w:val="000000" w:themeColor="text1"/>
          <w:sz w:val="28"/>
          <w:szCs w:val="28"/>
          <w:lang w:val="ru-RU"/>
        </w:rPr>
        <w:t>ПЕ</w:t>
      </w:r>
      <w:r w:rsidRPr="00065E31">
        <w:rPr>
          <w:rFonts w:ascii="Times New Roman" w:eastAsia="Times New Roman" w:hAnsi="Times New Roman" w:cs="Times New Roman"/>
          <w:color w:val="000000" w:themeColor="text1"/>
          <w:sz w:val="28"/>
          <w:szCs w:val="28"/>
          <w:lang w:val="ru-RU"/>
        </w:rPr>
        <w:t>Г-ИФН-</w:t>
      </w:r>
      <w:r w:rsidRPr="00065E31">
        <w:rPr>
          <w:rFonts w:ascii="Times New Roman" w:eastAsia="Times New Roman" w:hAnsi="Times New Roman" w:cs="Times New Roman"/>
          <w:color w:val="000000" w:themeColor="text1"/>
          <w:sz w:val="28"/>
          <w:szCs w:val="28"/>
        </w:rPr>
        <w:t>α</w:t>
      </w:r>
      <w:r w:rsidRPr="00065E31">
        <w:rPr>
          <w:rFonts w:ascii="Times New Roman" w:eastAsia="Times New Roman" w:hAnsi="Times New Roman" w:cs="Times New Roman"/>
          <w:color w:val="000000" w:themeColor="text1"/>
          <w:sz w:val="28"/>
          <w:szCs w:val="28"/>
          <w:lang w:val="ru-RU"/>
        </w:rPr>
        <w:t xml:space="preserve"> у пациентов, уже принимающи</w:t>
      </w:r>
      <w:r w:rsidR="00D118CF" w:rsidRPr="00065E31">
        <w:rPr>
          <w:rFonts w:ascii="Times New Roman" w:eastAsia="Times New Roman" w:hAnsi="Times New Roman" w:cs="Times New Roman"/>
          <w:color w:val="000000" w:themeColor="text1"/>
          <w:sz w:val="28"/>
          <w:szCs w:val="28"/>
          <w:lang w:val="ru-RU"/>
        </w:rPr>
        <w:t>х энтекавир</w:t>
      </w:r>
      <w:r w:rsidRPr="00065E31">
        <w:rPr>
          <w:rFonts w:ascii="Times New Roman" w:eastAsia="Times New Roman" w:hAnsi="Times New Roman" w:cs="Times New Roman"/>
          <w:color w:val="000000" w:themeColor="text1"/>
          <w:sz w:val="28"/>
          <w:szCs w:val="28"/>
          <w:lang w:val="ru-RU"/>
        </w:rPr>
        <w:t>, не было обнаружено значительных преимуществ по сравнению</w:t>
      </w:r>
      <w:r w:rsidR="00D118CF" w:rsidRPr="00065E31">
        <w:rPr>
          <w:rFonts w:ascii="Times New Roman" w:eastAsia="Times New Roman" w:hAnsi="Times New Roman" w:cs="Times New Roman"/>
          <w:color w:val="000000" w:themeColor="text1"/>
          <w:sz w:val="28"/>
          <w:szCs w:val="28"/>
          <w:lang w:val="ru-RU"/>
        </w:rPr>
        <w:t xml:space="preserve"> с группой, получавшей только ПЕ</w:t>
      </w:r>
      <w:r w:rsidRPr="00065E31">
        <w:rPr>
          <w:rFonts w:ascii="Times New Roman" w:eastAsia="Times New Roman" w:hAnsi="Times New Roman" w:cs="Times New Roman"/>
          <w:color w:val="000000" w:themeColor="text1"/>
          <w:sz w:val="28"/>
          <w:szCs w:val="28"/>
          <w:lang w:val="ru-RU"/>
        </w:rPr>
        <w:t>Г-ИФН</w:t>
      </w:r>
      <w:r w:rsidR="00283668" w:rsidRPr="00065E31">
        <w:rPr>
          <w:rFonts w:ascii="Times New Roman" w:eastAsia="Times New Roman" w:hAnsi="Times New Roman" w:cs="Times New Roman"/>
          <w:color w:val="000000" w:themeColor="text1"/>
          <w:sz w:val="28"/>
          <w:szCs w:val="28"/>
          <w:lang w:val="ru-RU"/>
        </w:rPr>
        <w:t>-</w:t>
      </w:r>
      <w:r w:rsidR="00283668" w:rsidRPr="00065E31">
        <w:rPr>
          <w:rFonts w:ascii="Times New Roman" w:eastAsia="Times New Roman" w:hAnsi="Times New Roman" w:cs="Times New Roman"/>
          <w:color w:val="000000" w:themeColor="text1"/>
          <w:sz w:val="28"/>
          <w:szCs w:val="28"/>
        </w:rPr>
        <w:t>α</w:t>
      </w:r>
      <w:r w:rsidRPr="00065E31">
        <w:rPr>
          <w:rFonts w:ascii="Times New Roman" w:eastAsia="Times New Roman" w:hAnsi="Times New Roman" w:cs="Times New Roman"/>
          <w:color w:val="000000" w:themeColor="text1"/>
          <w:sz w:val="28"/>
          <w:szCs w:val="28"/>
          <w:lang w:val="ru-RU"/>
        </w:rPr>
        <w:t>, или пациентами, которым назначалась дополнитель</w:t>
      </w:r>
      <w:r w:rsidR="00D118CF" w:rsidRPr="00065E31">
        <w:rPr>
          <w:rFonts w:ascii="Times New Roman" w:eastAsia="Times New Roman" w:hAnsi="Times New Roman" w:cs="Times New Roman"/>
          <w:color w:val="000000" w:themeColor="text1"/>
          <w:sz w:val="28"/>
          <w:szCs w:val="28"/>
          <w:lang w:val="ru-RU"/>
        </w:rPr>
        <w:t>ная терапия энтекавира в сочетании с ПЕ</w:t>
      </w:r>
      <w:r w:rsidRPr="00065E31">
        <w:rPr>
          <w:rFonts w:ascii="Times New Roman" w:eastAsia="Times New Roman" w:hAnsi="Times New Roman" w:cs="Times New Roman"/>
          <w:color w:val="000000" w:themeColor="text1"/>
          <w:sz w:val="28"/>
          <w:szCs w:val="28"/>
          <w:lang w:val="ru-RU"/>
        </w:rPr>
        <w:t>Г-ИФН-</w:t>
      </w:r>
      <w:r w:rsidRPr="00065E31">
        <w:rPr>
          <w:rFonts w:ascii="Times New Roman" w:eastAsia="Times New Roman" w:hAnsi="Times New Roman" w:cs="Times New Roman"/>
          <w:color w:val="000000" w:themeColor="text1"/>
          <w:sz w:val="28"/>
          <w:szCs w:val="28"/>
        </w:rPr>
        <w:t>α</w:t>
      </w:r>
      <w:r w:rsidR="00827F71"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[82</w:t>
      </w:r>
      <w:r w:rsidRPr="00065E31">
        <w:rPr>
          <w:rFonts w:ascii="Times New Roman" w:eastAsia="Times New Roman" w:hAnsi="Times New Roman" w:cs="Times New Roman"/>
          <w:color w:val="000000" w:themeColor="text1"/>
          <w:sz w:val="28"/>
          <w:szCs w:val="28"/>
          <w:lang w:val="ru-RU"/>
        </w:rPr>
        <w:t>].</w:t>
      </w:r>
    </w:p>
    <w:p w14:paraId="3E59DD8F" w14:textId="6FC5C3B1" w:rsidR="00EF2CFF" w:rsidRPr="00065E31" w:rsidRDefault="00EF2CFF"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Общий анализ последних исследований указывает на то, что у пациентов</w:t>
      </w:r>
      <w:r w:rsidR="00283668" w:rsidRPr="00065E31">
        <w:rPr>
          <w:rFonts w:ascii="Times New Roman" w:eastAsia="Times New Roman" w:hAnsi="Times New Roman" w:cs="Times New Roman"/>
          <w:color w:val="000000" w:themeColor="text1"/>
          <w:sz w:val="28"/>
          <w:szCs w:val="28"/>
          <w:lang w:val="ru-RU"/>
        </w:rPr>
        <w:t xml:space="preserve">, проходящих длительное лечение </w:t>
      </w:r>
      <w:r w:rsidR="00D118CF" w:rsidRPr="00065E31">
        <w:rPr>
          <w:rFonts w:ascii="Times New Roman" w:eastAsia="Times New Roman" w:hAnsi="Times New Roman" w:cs="Times New Roman"/>
          <w:color w:val="000000" w:themeColor="text1"/>
          <w:sz w:val="28"/>
          <w:szCs w:val="28"/>
          <w:lang w:val="ru-RU"/>
        </w:rPr>
        <w:t>АН</w:t>
      </w:r>
      <w:r w:rsidRPr="00065E31">
        <w:rPr>
          <w:rFonts w:ascii="Times New Roman" w:eastAsia="Times New Roman" w:hAnsi="Times New Roman" w:cs="Times New Roman"/>
          <w:color w:val="000000" w:themeColor="text1"/>
          <w:sz w:val="28"/>
          <w:szCs w:val="28"/>
          <w:lang w:val="ru-RU"/>
        </w:rPr>
        <w:t xml:space="preserve">, использование </w:t>
      </w:r>
      <w:r w:rsidR="00D118CF" w:rsidRPr="00065E31">
        <w:rPr>
          <w:rFonts w:ascii="Times New Roman" w:eastAsia="Times New Roman" w:hAnsi="Times New Roman" w:cs="Times New Roman"/>
          <w:color w:val="000000" w:themeColor="text1"/>
          <w:sz w:val="28"/>
          <w:szCs w:val="28"/>
          <w:lang w:val="ru-RU"/>
        </w:rPr>
        <w:t>ПЕ</w:t>
      </w:r>
      <w:r w:rsidRPr="00065E31">
        <w:rPr>
          <w:rFonts w:ascii="Times New Roman" w:eastAsia="Times New Roman" w:hAnsi="Times New Roman" w:cs="Times New Roman"/>
          <w:color w:val="000000" w:themeColor="text1"/>
          <w:sz w:val="28"/>
          <w:szCs w:val="28"/>
          <w:lang w:val="ru-RU"/>
        </w:rPr>
        <w:t>Г-ИФН-</w:t>
      </w:r>
      <w:r w:rsidRPr="00065E31">
        <w:rPr>
          <w:rFonts w:ascii="Times New Roman" w:eastAsia="Times New Roman" w:hAnsi="Times New Roman" w:cs="Times New Roman"/>
          <w:color w:val="000000" w:themeColor="text1"/>
          <w:sz w:val="28"/>
          <w:szCs w:val="28"/>
        </w:rPr>
        <w:t>α</w:t>
      </w:r>
      <w:r w:rsidRPr="00065E31">
        <w:rPr>
          <w:rFonts w:ascii="Times New Roman" w:eastAsia="Times New Roman" w:hAnsi="Times New Roman" w:cs="Times New Roman"/>
          <w:color w:val="000000" w:themeColor="text1"/>
          <w:sz w:val="28"/>
          <w:szCs w:val="28"/>
          <w:lang w:val="ru-RU"/>
        </w:rPr>
        <w:t xml:space="preserve"> в качестве дополнительного метода или в рамках последовательной терапии может предложить определенные, хотя и небольшие, преимущества</w:t>
      </w:r>
      <w:r w:rsidR="003E2F97"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w:t>
      </w:r>
      <w:r w:rsidR="00F16CDC">
        <w:rPr>
          <w:rFonts w:ascii="Times New Roman" w:eastAsia="Times New Roman" w:hAnsi="Times New Roman" w:cs="Times New Roman"/>
          <w:color w:val="000000" w:themeColor="text1"/>
          <w:sz w:val="28"/>
          <w:szCs w:val="28"/>
          <w:lang w:val="ru-RU"/>
        </w:rPr>
        <w:t>83</w:t>
      </w:r>
      <w:r w:rsidRPr="00065E31">
        <w:rPr>
          <w:rFonts w:ascii="Times New Roman" w:eastAsia="Times New Roman" w:hAnsi="Times New Roman" w:cs="Times New Roman"/>
          <w:color w:val="000000" w:themeColor="text1"/>
          <w:sz w:val="28"/>
          <w:szCs w:val="28"/>
          <w:lang w:val="ru-RU"/>
        </w:rPr>
        <w:t>].</w:t>
      </w:r>
    </w:p>
    <w:p w14:paraId="1895863A" w14:textId="77777777" w:rsidR="00092A04" w:rsidRPr="00065E31" w:rsidRDefault="00092A04"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Тем не менее, такой подход к комбинированному лечению вряд ли станет переломным моментом или приведет к заметному улучшению состояния большинства пациентов, инфицированных </w:t>
      </w:r>
      <w:r w:rsidRPr="00065E31">
        <w:rPr>
          <w:rFonts w:ascii="Times New Roman" w:eastAsia="Times New Roman" w:hAnsi="Times New Roman" w:cs="Times New Roman"/>
          <w:color w:val="000000" w:themeColor="text1"/>
          <w:sz w:val="28"/>
          <w:szCs w:val="28"/>
        </w:rPr>
        <w:t>HBV</w:t>
      </w:r>
      <w:r w:rsidR="00332A6A" w:rsidRPr="00065E31">
        <w:rPr>
          <w:rFonts w:ascii="Times New Roman" w:eastAsia="Times New Roman" w:hAnsi="Times New Roman" w:cs="Times New Roman"/>
          <w:color w:val="000000" w:themeColor="text1"/>
          <w:sz w:val="28"/>
          <w:szCs w:val="28"/>
          <w:lang w:val="ru-RU"/>
        </w:rPr>
        <w:t xml:space="preserve"> [84</w:t>
      </w:r>
      <w:r w:rsidRPr="00065E31">
        <w:rPr>
          <w:rFonts w:ascii="Times New Roman" w:eastAsia="Times New Roman" w:hAnsi="Times New Roman" w:cs="Times New Roman"/>
          <w:color w:val="000000" w:themeColor="text1"/>
          <w:sz w:val="28"/>
          <w:szCs w:val="28"/>
          <w:lang w:val="ru-RU"/>
        </w:rPr>
        <w:t>].</w:t>
      </w:r>
    </w:p>
    <w:p w14:paraId="3B4B194A" w14:textId="77777777" w:rsidR="00094201" w:rsidRPr="00065E31" w:rsidRDefault="00094201"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Уменьшение активности заболевания на гистологическом уровне вместе с подавлением репликации вируса снижает риск цирроза и ГЦК, особенно у пациентов без существующего цирроза. Полная эрадикация HBV недостижима из-за наличия ковалентно замкнутой кольцевидной ДНК (cccDNA) в ядрах гепатоцитов, что может приводить к реактивации вируса. Встраивание ДНК HBV в геном хозяина способствует он</w:t>
      </w:r>
      <w:r w:rsidR="003E2F97" w:rsidRPr="00065E31">
        <w:rPr>
          <w:rFonts w:ascii="Times New Roman" w:eastAsia="Times New Roman" w:hAnsi="Times New Roman" w:cs="Times New Roman"/>
          <w:color w:val="000000" w:themeColor="text1"/>
          <w:sz w:val="28"/>
          <w:szCs w:val="28"/>
          <w:lang w:val="ru-RU"/>
        </w:rPr>
        <w:t>когенезу и развитию ГЦК. Основым</w:t>
      </w:r>
      <w:r w:rsidR="00283668" w:rsidRPr="00065E31">
        <w:rPr>
          <w:rFonts w:ascii="Times New Roman" w:eastAsia="Times New Roman" w:hAnsi="Times New Roman" w:cs="Times New Roman"/>
          <w:color w:val="000000" w:themeColor="text1"/>
          <w:sz w:val="28"/>
          <w:szCs w:val="28"/>
          <w:lang w:val="ru-RU"/>
        </w:rPr>
        <w:t xml:space="preserve"> лечение</w:t>
      </w:r>
      <w:r w:rsidR="003E2F97" w:rsidRPr="00065E31">
        <w:rPr>
          <w:rFonts w:ascii="Times New Roman" w:eastAsia="Times New Roman" w:hAnsi="Times New Roman" w:cs="Times New Roman"/>
          <w:color w:val="000000" w:themeColor="text1"/>
          <w:sz w:val="28"/>
          <w:szCs w:val="28"/>
          <w:lang w:val="ru-RU"/>
        </w:rPr>
        <w:t>м</w:t>
      </w:r>
      <w:r w:rsidRPr="00065E31">
        <w:rPr>
          <w:rFonts w:ascii="Times New Roman" w:eastAsia="Times New Roman" w:hAnsi="Times New Roman" w:cs="Times New Roman"/>
          <w:color w:val="000000" w:themeColor="text1"/>
          <w:sz w:val="28"/>
          <w:szCs w:val="28"/>
          <w:lang w:val="ru-RU"/>
        </w:rPr>
        <w:t xml:space="preserve"> хронического гепатита B является </w:t>
      </w:r>
      <w:r w:rsidR="00283668" w:rsidRPr="00065E31">
        <w:rPr>
          <w:rFonts w:ascii="Times New Roman" w:eastAsia="Times New Roman" w:hAnsi="Times New Roman" w:cs="Times New Roman"/>
          <w:color w:val="000000" w:themeColor="text1"/>
          <w:sz w:val="28"/>
          <w:szCs w:val="28"/>
          <w:lang w:val="ru-RU"/>
        </w:rPr>
        <w:t>противо</w:t>
      </w:r>
      <w:r w:rsidRPr="00065E31">
        <w:rPr>
          <w:rFonts w:ascii="Times New Roman" w:eastAsia="Times New Roman" w:hAnsi="Times New Roman" w:cs="Times New Roman"/>
          <w:color w:val="000000" w:themeColor="text1"/>
          <w:sz w:val="28"/>
          <w:szCs w:val="28"/>
          <w:lang w:val="ru-RU"/>
        </w:rPr>
        <w:t>вирусная терапия.</w:t>
      </w:r>
    </w:p>
    <w:p w14:paraId="4B160AE4" w14:textId="08D6756D" w:rsidR="00094201" w:rsidRPr="00065E31" w:rsidRDefault="00094201"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Согласно клиническим рекомендациям EASL 2017, рассматривать начало лечения стоит у пациентов с уровнями ДНК HBV более 2000 МЕ/мл, повышенными уровнями АЛТ и значительной степенью поражения печени, подтвержденной биопсией или неинвазивными маркерами. Лечение может начинаться даже при нормальных уровнях АЛТ, если подтверждена гистологическая активность и тяжесть заболевания печени. При определении показаний к лечению также учитываются возраст, общее состояние здоровья, семейный анамнез ГЦК или цирроза и внепеченочные проявления [</w:t>
      </w:r>
      <w:r w:rsidR="00332A6A" w:rsidRPr="00065E31">
        <w:rPr>
          <w:rFonts w:ascii="Times New Roman" w:eastAsia="Times New Roman" w:hAnsi="Times New Roman" w:cs="Times New Roman"/>
          <w:color w:val="000000" w:themeColor="text1"/>
          <w:sz w:val="28"/>
          <w:szCs w:val="28"/>
          <w:lang w:val="ru-RU"/>
        </w:rPr>
        <w:t>84</w:t>
      </w:r>
      <w:r w:rsidR="00F16CDC">
        <w:rPr>
          <w:rFonts w:ascii="Times New Roman" w:eastAsia="Times New Roman" w:hAnsi="Times New Roman" w:cs="Times New Roman"/>
          <w:color w:val="000000" w:themeColor="text1"/>
          <w:sz w:val="28"/>
          <w:szCs w:val="28"/>
          <w:lang w:val="ru-RU"/>
        </w:rPr>
        <w:t>,р. 1094</w:t>
      </w:r>
      <w:r w:rsidRPr="00065E31">
        <w:rPr>
          <w:rFonts w:ascii="Times New Roman" w:eastAsia="Times New Roman" w:hAnsi="Times New Roman" w:cs="Times New Roman"/>
          <w:color w:val="000000" w:themeColor="text1"/>
          <w:sz w:val="28"/>
          <w:szCs w:val="28"/>
          <w:lang w:val="ru-RU"/>
        </w:rPr>
        <w:t>].</w:t>
      </w:r>
    </w:p>
    <w:p w14:paraId="27ACB2F5" w14:textId="77777777" w:rsidR="00BD22FB" w:rsidRPr="00065E31" w:rsidRDefault="00BD22FB"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p>
    <w:p w14:paraId="49207E34" w14:textId="16EB79AC" w:rsidR="00FB68F8" w:rsidRPr="00065E31" w:rsidRDefault="009C1846" w:rsidP="003511EB">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bookmarkStart w:id="3" w:name="_Hlk168403929"/>
      <w:r w:rsidRPr="00065E31">
        <w:rPr>
          <w:rFonts w:ascii="Times New Roman" w:eastAsia="Times New Roman" w:hAnsi="Times New Roman" w:cs="Times New Roman"/>
          <w:b/>
          <w:color w:val="000000" w:themeColor="text1"/>
          <w:sz w:val="28"/>
          <w:szCs w:val="28"/>
          <w:lang w:val="ru-RU"/>
        </w:rPr>
        <w:t>1.</w:t>
      </w:r>
      <w:r w:rsidR="00B73BB0" w:rsidRPr="00065E31">
        <w:rPr>
          <w:rFonts w:ascii="Times New Roman" w:eastAsia="Times New Roman" w:hAnsi="Times New Roman" w:cs="Times New Roman"/>
          <w:b/>
          <w:color w:val="000000" w:themeColor="text1"/>
          <w:sz w:val="28"/>
          <w:szCs w:val="28"/>
          <w:lang w:val="ru-RU"/>
        </w:rPr>
        <w:t>3 Генетические и клинические показатели в</w:t>
      </w:r>
      <w:r w:rsidR="003E4B87" w:rsidRPr="00065E31">
        <w:rPr>
          <w:rFonts w:ascii="Times New Roman" w:eastAsia="Times New Roman" w:hAnsi="Times New Roman" w:cs="Times New Roman"/>
          <w:b/>
          <w:color w:val="000000" w:themeColor="text1"/>
          <w:sz w:val="28"/>
          <w:szCs w:val="28"/>
          <w:lang w:val="ru-RU"/>
        </w:rPr>
        <w:t>ирусн</w:t>
      </w:r>
      <w:r w:rsidR="00B73BB0" w:rsidRPr="00065E31">
        <w:rPr>
          <w:rFonts w:ascii="Times New Roman" w:eastAsia="Times New Roman" w:hAnsi="Times New Roman" w:cs="Times New Roman"/>
          <w:b/>
          <w:color w:val="000000" w:themeColor="text1"/>
          <w:sz w:val="28"/>
          <w:szCs w:val="28"/>
          <w:lang w:val="ru-RU"/>
        </w:rPr>
        <w:t>ого</w:t>
      </w:r>
      <w:r w:rsidR="003E4B87" w:rsidRPr="00065E31">
        <w:rPr>
          <w:rFonts w:ascii="Times New Roman" w:eastAsia="Times New Roman" w:hAnsi="Times New Roman" w:cs="Times New Roman"/>
          <w:b/>
          <w:color w:val="000000" w:themeColor="text1"/>
          <w:sz w:val="28"/>
          <w:szCs w:val="28"/>
          <w:lang w:val="ru-RU"/>
        </w:rPr>
        <w:t xml:space="preserve"> гепатит</w:t>
      </w:r>
      <w:r w:rsidR="00B73BB0" w:rsidRPr="00065E31">
        <w:rPr>
          <w:rFonts w:ascii="Times New Roman" w:eastAsia="Times New Roman" w:hAnsi="Times New Roman" w:cs="Times New Roman"/>
          <w:b/>
          <w:color w:val="000000" w:themeColor="text1"/>
          <w:sz w:val="28"/>
          <w:szCs w:val="28"/>
          <w:lang w:val="ru-RU"/>
        </w:rPr>
        <w:t>а</w:t>
      </w:r>
      <w:r w:rsidR="003E2F97" w:rsidRPr="00065E31">
        <w:rPr>
          <w:rFonts w:ascii="Times New Roman" w:eastAsia="Times New Roman" w:hAnsi="Times New Roman" w:cs="Times New Roman"/>
          <w:b/>
          <w:color w:val="000000" w:themeColor="text1"/>
          <w:sz w:val="28"/>
          <w:szCs w:val="28"/>
          <w:lang w:val="ru-RU"/>
        </w:rPr>
        <w:t xml:space="preserve"> </w:t>
      </w:r>
      <w:r w:rsidRPr="00065E31">
        <w:rPr>
          <w:rFonts w:ascii="Times New Roman" w:eastAsia="Times New Roman" w:hAnsi="Times New Roman" w:cs="Times New Roman"/>
          <w:b/>
          <w:bCs/>
          <w:color w:val="000000" w:themeColor="text1"/>
          <w:sz w:val="28"/>
          <w:szCs w:val="28"/>
        </w:rPr>
        <w:t>D</w:t>
      </w:r>
      <w:bookmarkEnd w:id="3"/>
    </w:p>
    <w:p w14:paraId="7E967631" w14:textId="77777777" w:rsidR="00092A04" w:rsidRPr="00065E31" w:rsidRDefault="00852112"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Вирус гепатита дельта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также известный как вирус гепатита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является непо</w:t>
      </w:r>
      <w:r w:rsidR="005113E3" w:rsidRPr="00065E31">
        <w:rPr>
          <w:rFonts w:ascii="Times New Roman" w:eastAsia="Times New Roman" w:hAnsi="Times New Roman" w:cs="Times New Roman"/>
          <w:color w:val="000000" w:themeColor="text1"/>
          <w:sz w:val="28"/>
          <w:szCs w:val="28"/>
          <w:lang w:val="ru-RU"/>
        </w:rPr>
        <w:t>лноценным РНК-патогеном, которому</w:t>
      </w:r>
      <w:r w:rsidRPr="00065E31">
        <w:rPr>
          <w:rFonts w:ascii="Times New Roman" w:eastAsia="Times New Roman" w:hAnsi="Times New Roman" w:cs="Times New Roman"/>
          <w:color w:val="000000" w:themeColor="text1"/>
          <w:sz w:val="28"/>
          <w:szCs w:val="28"/>
          <w:lang w:val="ru-RU"/>
        </w:rPr>
        <w:t xml:space="preserve"> для своей репликации необходимо полагаться на ключевые функции, предоставляемые вирусом гепатита </w:t>
      </w:r>
      <w:r w:rsidRPr="00065E31">
        <w:rPr>
          <w:rFonts w:ascii="Times New Roman" w:eastAsia="Times New Roman" w:hAnsi="Times New Roman" w:cs="Times New Roman"/>
          <w:color w:val="000000" w:themeColor="text1"/>
          <w:sz w:val="28"/>
          <w:szCs w:val="28"/>
        </w:rPr>
        <w:t>B</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 это единственный член семейства </w:t>
      </w:r>
      <w:r w:rsidRPr="00065E31">
        <w:rPr>
          <w:rFonts w:ascii="Times New Roman" w:eastAsia="Times New Roman" w:hAnsi="Times New Roman" w:cs="Times New Roman"/>
          <w:color w:val="000000" w:themeColor="text1"/>
          <w:sz w:val="28"/>
          <w:szCs w:val="28"/>
        </w:rPr>
        <w:t>Deltavirus</w:t>
      </w:r>
      <w:r w:rsidRPr="00065E31">
        <w:rPr>
          <w:rFonts w:ascii="Times New Roman" w:eastAsia="Times New Roman" w:hAnsi="Times New Roman" w:cs="Times New Roman"/>
          <w:color w:val="000000" w:themeColor="text1"/>
          <w:sz w:val="28"/>
          <w:szCs w:val="28"/>
          <w:lang w:val="ru-RU"/>
        </w:rPr>
        <w:t xml:space="preserve"> и в настоящее время классифицируется на восемь генотипов, различающихся по нуклеотидной посл</w:t>
      </w:r>
      <w:r w:rsidR="00DA6B16" w:rsidRPr="00065E31">
        <w:rPr>
          <w:rFonts w:ascii="Times New Roman" w:eastAsia="Times New Roman" w:hAnsi="Times New Roman" w:cs="Times New Roman"/>
          <w:color w:val="000000" w:themeColor="text1"/>
          <w:sz w:val="28"/>
          <w:szCs w:val="28"/>
          <w:lang w:val="ru-RU"/>
        </w:rPr>
        <w:t>едовательности примерно на 40%</w:t>
      </w:r>
      <w:r w:rsidR="003D0863"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[85</w:t>
      </w:r>
      <w:r w:rsidR="006D70A8"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w:t>
      </w:r>
    </w:p>
    <w:p w14:paraId="6D4125D1" w14:textId="77777777" w:rsidR="006D70A8" w:rsidRPr="00065E31" w:rsidRDefault="003E165E"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Гепатит D (HDV) известен как субвирусный агент, более близкий к вироидам растений, чем к патогенам человека. Для передачи и развития инфекции ему требуется помощь другого вируса - вир</w:t>
      </w:r>
      <w:r w:rsidR="00283668" w:rsidRPr="00065E31">
        <w:rPr>
          <w:rFonts w:ascii="Times New Roman" w:eastAsia="Times New Roman" w:hAnsi="Times New Roman" w:cs="Times New Roman"/>
          <w:color w:val="000000" w:themeColor="text1"/>
          <w:sz w:val="28"/>
          <w:szCs w:val="28"/>
          <w:lang w:val="ru-RU"/>
        </w:rPr>
        <w:t>уса гепатита В (HBV). HDV покрывается оболочкой</w:t>
      </w:r>
      <w:r w:rsidRPr="00065E31">
        <w:rPr>
          <w:rFonts w:ascii="Times New Roman" w:eastAsia="Times New Roman" w:hAnsi="Times New Roman" w:cs="Times New Roman"/>
          <w:color w:val="000000" w:themeColor="text1"/>
          <w:sz w:val="28"/>
          <w:szCs w:val="28"/>
          <w:lang w:val="ru-RU"/>
        </w:rPr>
        <w:t xml:space="preserve"> HBsAg, который необходим для проникновения в гепатоциты и выхода из них. Коинфекция HDV возникает у человека при одновременном заражении обеими вирусными инфекциями (HBV и HDV). Как правило, это приводит к более тяжелой форме острого гепатита, чем инфицирование только HBV. Человек может быть суперинфицирован HDV, если у него уже имеется хроническая HBV-инфекция. Суперинфекция может ускорить развитие хронических заболеваний печени у инфицированных лиц и несет в себе повышенный риск развития фульминантного гепатита.</w:t>
      </w:r>
      <w:r w:rsidR="00836772"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 xml:space="preserve">Почти 40 лет назад в печени пациентов с хроническим гепатитом </w:t>
      </w:r>
      <w:r w:rsidRPr="00065E31">
        <w:rPr>
          <w:rFonts w:ascii="Times New Roman" w:eastAsia="Times New Roman" w:hAnsi="Times New Roman" w:cs="Times New Roman"/>
          <w:color w:val="000000" w:themeColor="text1"/>
          <w:sz w:val="28"/>
          <w:szCs w:val="28"/>
        </w:rPr>
        <w:t>B</w:t>
      </w:r>
      <w:r w:rsidRPr="00065E31">
        <w:rPr>
          <w:rFonts w:ascii="Times New Roman" w:eastAsia="Times New Roman" w:hAnsi="Times New Roman" w:cs="Times New Roman"/>
          <w:color w:val="000000" w:themeColor="text1"/>
          <w:sz w:val="28"/>
          <w:szCs w:val="28"/>
          <w:lang w:val="ru-RU"/>
        </w:rPr>
        <w:t xml:space="preserve"> был обнаружен антиген вируса гепатита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HDAg</w:t>
      </w:r>
      <w:r w:rsidRPr="00065E31">
        <w:rPr>
          <w:rFonts w:ascii="Times New Roman" w:eastAsia="Times New Roman" w:hAnsi="Times New Roman" w:cs="Times New Roman"/>
          <w:color w:val="000000" w:themeColor="text1"/>
          <w:sz w:val="28"/>
          <w:szCs w:val="28"/>
          <w:lang w:val="ru-RU"/>
        </w:rPr>
        <w:t xml:space="preserve">), который первоначально ошибочно считался новым антигеном вируса гепатита </w:t>
      </w:r>
      <w:r w:rsidRPr="00065E31">
        <w:rPr>
          <w:rFonts w:ascii="Times New Roman" w:eastAsia="Times New Roman" w:hAnsi="Times New Roman" w:cs="Times New Roman"/>
          <w:color w:val="000000" w:themeColor="text1"/>
          <w:sz w:val="28"/>
          <w:szCs w:val="28"/>
        </w:rPr>
        <w:t>B</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w:t>
      </w:r>
      <w:r w:rsidR="00332A6A" w:rsidRPr="00065E31">
        <w:rPr>
          <w:rFonts w:ascii="Times New Roman" w:eastAsia="Times New Roman" w:hAnsi="Times New Roman" w:cs="Times New Roman"/>
          <w:color w:val="000000" w:themeColor="text1"/>
          <w:sz w:val="28"/>
          <w:szCs w:val="28"/>
          <w:lang w:val="ru-RU"/>
        </w:rPr>
        <w:t>86</w:t>
      </w:r>
      <w:r w:rsidR="007C614A" w:rsidRPr="00065E31">
        <w:rPr>
          <w:rFonts w:ascii="Times New Roman" w:eastAsia="Times New Roman" w:hAnsi="Times New Roman" w:cs="Times New Roman"/>
          <w:color w:val="000000" w:themeColor="text1"/>
          <w:sz w:val="28"/>
          <w:szCs w:val="28"/>
          <w:lang w:val="ru-RU"/>
        </w:rPr>
        <w:t>,</w:t>
      </w:r>
      <w:r w:rsidR="00332A6A" w:rsidRPr="00065E31">
        <w:rPr>
          <w:rFonts w:ascii="Times New Roman" w:eastAsia="Times New Roman" w:hAnsi="Times New Roman" w:cs="Times New Roman"/>
          <w:color w:val="000000" w:themeColor="text1"/>
          <w:sz w:val="28"/>
          <w:szCs w:val="28"/>
          <w:lang w:val="ru-RU"/>
        </w:rPr>
        <w:t>87</w:t>
      </w:r>
      <w:r w:rsidRPr="00065E31">
        <w:rPr>
          <w:rFonts w:ascii="Times New Roman" w:eastAsia="Times New Roman" w:hAnsi="Times New Roman" w:cs="Times New Roman"/>
          <w:color w:val="000000" w:themeColor="text1"/>
          <w:sz w:val="28"/>
          <w:szCs w:val="28"/>
          <w:lang w:val="ru-RU"/>
        </w:rPr>
        <w:t>].</w:t>
      </w:r>
    </w:p>
    <w:p w14:paraId="7754B20B" w14:textId="77777777" w:rsidR="00891BFC" w:rsidRPr="00065E31" w:rsidRDefault="00891BFC"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Вскоре было выяснено, что </w:t>
      </w:r>
      <w:r w:rsidRPr="00065E31">
        <w:rPr>
          <w:rFonts w:ascii="Times New Roman" w:eastAsia="Times New Roman" w:hAnsi="Times New Roman" w:cs="Times New Roman"/>
          <w:color w:val="000000" w:themeColor="text1"/>
          <w:sz w:val="28"/>
          <w:szCs w:val="28"/>
        </w:rPr>
        <w:t>HDAg</w:t>
      </w:r>
      <w:r w:rsidRPr="00065E31">
        <w:rPr>
          <w:rFonts w:ascii="Times New Roman" w:eastAsia="Times New Roman" w:hAnsi="Times New Roman" w:cs="Times New Roman"/>
          <w:color w:val="000000" w:themeColor="text1"/>
          <w:sz w:val="28"/>
          <w:szCs w:val="28"/>
          <w:lang w:val="ru-RU"/>
        </w:rPr>
        <w:t xml:space="preserve"> является частью инфекционного агента, связанного с небольшой РНК. Этот агент представляет собой дефектный вирус, обернутый белками оболочки </w:t>
      </w:r>
      <w:r w:rsidRPr="00065E31">
        <w:rPr>
          <w:rFonts w:ascii="Times New Roman" w:eastAsia="Times New Roman" w:hAnsi="Times New Roman" w:cs="Times New Roman"/>
          <w:color w:val="000000" w:themeColor="text1"/>
          <w:sz w:val="28"/>
          <w:szCs w:val="28"/>
        </w:rPr>
        <w:t>HBV</w:t>
      </w:r>
      <w:r w:rsidR="00836772" w:rsidRPr="00065E31">
        <w:rPr>
          <w:rFonts w:ascii="Times New Roman" w:eastAsia="Times New Roman" w:hAnsi="Times New Roman" w:cs="Times New Roman"/>
          <w:color w:val="000000" w:themeColor="text1"/>
          <w:sz w:val="28"/>
          <w:szCs w:val="28"/>
          <w:lang w:val="ru-RU"/>
        </w:rPr>
        <w:t xml:space="preserve"> </w:t>
      </w:r>
      <w:r w:rsidR="00975DA6" w:rsidRPr="00065E31">
        <w:rPr>
          <w:rFonts w:ascii="Times New Roman" w:eastAsia="Times New Roman" w:hAnsi="Times New Roman" w:cs="Times New Roman"/>
          <w:color w:val="000000" w:themeColor="text1"/>
          <w:sz w:val="28"/>
          <w:szCs w:val="28"/>
          <w:lang w:val="ru-RU"/>
        </w:rPr>
        <w:t xml:space="preserve">(рисунок </w:t>
      </w:r>
      <w:r w:rsidR="005C494A" w:rsidRPr="00065E31">
        <w:rPr>
          <w:rFonts w:ascii="Times New Roman" w:eastAsia="Times New Roman" w:hAnsi="Times New Roman" w:cs="Times New Roman"/>
          <w:color w:val="000000" w:themeColor="text1"/>
          <w:sz w:val="28"/>
          <w:szCs w:val="28"/>
          <w:lang w:val="ru-RU"/>
        </w:rPr>
        <w:t>9</w:t>
      </w:r>
      <w:r w:rsidRPr="00065E31">
        <w:rPr>
          <w:rFonts w:ascii="Times New Roman" w:eastAsia="Times New Roman" w:hAnsi="Times New Roman" w:cs="Times New Roman"/>
          <w:color w:val="000000" w:themeColor="text1"/>
          <w:sz w:val="28"/>
          <w:szCs w:val="28"/>
          <w:lang w:val="ru-RU"/>
        </w:rPr>
        <w:t xml:space="preserve">) и способный существовать только как обязательный спутник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Клонирование и последующее секвенирование </w:t>
      </w:r>
      <w:r w:rsidRPr="00065E31">
        <w:rPr>
          <w:rFonts w:ascii="Times New Roman" w:eastAsia="Times New Roman" w:hAnsi="Times New Roman" w:cs="Times New Roman"/>
          <w:color w:val="000000" w:themeColor="text1"/>
          <w:sz w:val="28"/>
          <w:szCs w:val="28"/>
          <w:lang w:val="ru-RU"/>
        </w:rPr>
        <w:lastRenderedPageBreak/>
        <w:t xml:space="preserve">РНК, ассоциированной с </w:t>
      </w:r>
      <w:r w:rsidRPr="00065E31">
        <w:rPr>
          <w:rFonts w:ascii="Times New Roman" w:eastAsia="Times New Roman" w:hAnsi="Times New Roman" w:cs="Times New Roman"/>
          <w:color w:val="000000" w:themeColor="text1"/>
          <w:sz w:val="28"/>
          <w:szCs w:val="28"/>
        </w:rPr>
        <w:t>HDAg</w:t>
      </w:r>
      <w:r w:rsidRPr="00065E31">
        <w:rPr>
          <w:rFonts w:ascii="Times New Roman" w:eastAsia="Times New Roman" w:hAnsi="Times New Roman" w:cs="Times New Roman"/>
          <w:color w:val="000000" w:themeColor="text1"/>
          <w:sz w:val="28"/>
          <w:szCs w:val="28"/>
          <w:lang w:val="ru-RU"/>
        </w:rPr>
        <w:t xml:space="preserve"> (которая теперь известна как геном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показали, что её структура уникальна среди всех известных геномов вирусов животных, но она разделяет некоторые характеристики с субвирусными возбудителями растительных заболеваний, известными как вироиды</w:t>
      </w:r>
      <w:r w:rsidR="00332A6A" w:rsidRPr="00065E31">
        <w:rPr>
          <w:rFonts w:ascii="Times New Roman" w:eastAsia="Times New Roman" w:hAnsi="Times New Roman" w:cs="Times New Roman"/>
          <w:color w:val="000000" w:themeColor="text1"/>
          <w:sz w:val="28"/>
          <w:szCs w:val="28"/>
          <w:lang w:val="ru-RU"/>
        </w:rPr>
        <w:t xml:space="preserve"> [88</w:t>
      </w:r>
      <w:r w:rsidR="00AD55A2" w:rsidRPr="00065E31">
        <w:rPr>
          <w:rFonts w:ascii="Times New Roman" w:eastAsia="Times New Roman" w:hAnsi="Times New Roman" w:cs="Times New Roman"/>
          <w:color w:val="000000" w:themeColor="text1"/>
          <w:sz w:val="28"/>
          <w:szCs w:val="28"/>
          <w:lang w:val="ru-RU"/>
        </w:rPr>
        <w:t>,8</w:t>
      </w:r>
      <w:r w:rsidR="00332A6A" w:rsidRPr="00065E31">
        <w:rPr>
          <w:rFonts w:ascii="Times New Roman" w:eastAsia="Times New Roman" w:hAnsi="Times New Roman" w:cs="Times New Roman"/>
          <w:color w:val="000000" w:themeColor="text1"/>
          <w:sz w:val="28"/>
          <w:szCs w:val="28"/>
          <w:lang w:val="ru-RU"/>
        </w:rPr>
        <w:t>9</w:t>
      </w:r>
      <w:r w:rsidR="00AD55A2"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w:t>
      </w:r>
    </w:p>
    <w:p w14:paraId="073F383A" w14:textId="77777777" w:rsidR="001626DA" w:rsidRPr="00065E31" w:rsidRDefault="001626DA"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Геном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представляет собой кольцевую одноцепочечную минус-РНК, содержащуюся в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-вирионе размером 35-41 нм, который не обладает нуклокапсидной структурой. Ранее считалось, что кольцевая структура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-РНК уникальна, однако недавние исследования показали наличие круговой РНК и у других организмов-хозяев.</w:t>
      </w:r>
      <w:r w:rsidR="00836772"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 xml:space="preserve">Геном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-РНК способен формировать комплементарные участки, складываясь в неразветвленную палочковидную структуру, где около 70% нуклеотидов соединены друг с другом. В печени, кроме геномной РНК</w:t>
      </w:r>
      <w:r w:rsidR="00D6085B"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размером 1,7 Кб в вирионах, обнаруживаются комплементарная антигеномная РНК положительной полярности и боле</w:t>
      </w:r>
      <w:r w:rsidR="00E227F1" w:rsidRPr="00065E31">
        <w:rPr>
          <w:rFonts w:ascii="Times New Roman" w:eastAsia="Times New Roman" w:hAnsi="Times New Roman" w:cs="Times New Roman"/>
          <w:color w:val="000000" w:themeColor="text1"/>
          <w:sz w:val="28"/>
          <w:szCs w:val="28"/>
          <w:lang w:val="ru-RU"/>
        </w:rPr>
        <w:t>е короткая полиаденилированная м</w:t>
      </w:r>
      <w:r w:rsidRPr="00065E31">
        <w:rPr>
          <w:rFonts w:ascii="Times New Roman" w:eastAsia="Times New Roman" w:hAnsi="Times New Roman" w:cs="Times New Roman"/>
          <w:color w:val="000000" w:themeColor="text1"/>
          <w:sz w:val="28"/>
          <w:szCs w:val="28"/>
          <w:lang w:val="ru-RU"/>
        </w:rPr>
        <w:t>РНК размером 0,8 Кб, присутствующие в количестве примерно 300 000, 60 000 и 600 копий на одну инфицированную клетку соответственно</w:t>
      </w:r>
      <w:r w:rsidR="00D6085B"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[90</w:t>
      </w:r>
      <w:r w:rsidRPr="00065E31">
        <w:rPr>
          <w:rFonts w:ascii="Times New Roman" w:eastAsia="Times New Roman" w:hAnsi="Times New Roman" w:cs="Times New Roman"/>
          <w:color w:val="000000" w:themeColor="text1"/>
          <w:sz w:val="28"/>
          <w:szCs w:val="28"/>
          <w:lang w:val="ru-RU"/>
        </w:rPr>
        <w:t>].</w:t>
      </w:r>
    </w:p>
    <w:p w14:paraId="1F5CAFA9" w14:textId="77777777" w:rsidR="001626DA" w:rsidRPr="00065E31" w:rsidRDefault="001626DA"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использует уникальный для животных клеток механизм репликации, известный как "механизм катящегося круга". В этом процессе рибозим, состоящий менее чем из 100 нуклеотидов, способствует автокаталитическому процессу, позволяя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-РНК самостоятельно расщепляться как по геномной, так и по антигеномной цепям, обходясь без в</w:t>
      </w:r>
      <w:r w:rsidR="00332A6A" w:rsidRPr="00065E31">
        <w:rPr>
          <w:rFonts w:ascii="Times New Roman" w:eastAsia="Times New Roman" w:hAnsi="Times New Roman" w:cs="Times New Roman"/>
          <w:color w:val="000000" w:themeColor="text1"/>
          <w:sz w:val="28"/>
          <w:szCs w:val="28"/>
          <w:lang w:val="ru-RU"/>
        </w:rPr>
        <w:t>нешних ферментативных функций [91</w:t>
      </w:r>
      <w:r w:rsidRPr="00065E31">
        <w:rPr>
          <w:rFonts w:ascii="Times New Roman" w:eastAsia="Times New Roman" w:hAnsi="Times New Roman" w:cs="Times New Roman"/>
          <w:color w:val="000000" w:themeColor="text1"/>
          <w:sz w:val="28"/>
          <w:szCs w:val="28"/>
          <w:lang w:val="ru-RU"/>
        </w:rPr>
        <w:t>].</w:t>
      </w:r>
    </w:p>
    <w:p w14:paraId="41CBAEC7" w14:textId="77777777" w:rsidR="001A78B8" w:rsidRPr="00065E31" w:rsidRDefault="001A78B8"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Рибозим является наиболее быстрой из всех известных саморасщепляющихся РНК естественного происхождения. Он отличается от "молотковидных рибозимов", найденных у растительных вирусов, что предполагает наличие у него уникального рибозимного мотива. Благодаря кристаллизации этого рибозима удалось получить его структуру, что способствовало более глубокому пониманию биохимии </w:t>
      </w:r>
      <w:r w:rsidR="00332A6A" w:rsidRPr="00065E31">
        <w:rPr>
          <w:rFonts w:ascii="Times New Roman" w:eastAsia="Times New Roman" w:hAnsi="Times New Roman" w:cs="Times New Roman"/>
          <w:color w:val="000000" w:themeColor="text1"/>
          <w:sz w:val="28"/>
          <w:szCs w:val="28"/>
          <w:lang w:val="ru-RU"/>
        </w:rPr>
        <w:t>его каталитической активности [92,93</w:t>
      </w:r>
      <w:r w:rsidRPr="00065E31">
        <w:rPr>
          <w:rFonts w:ascii="Times New Roman" w:eastAsia="Times New Roman" w:hAnsi="Times New Roman" w:cs="Times New Roman"/>
          <w:color w:val="000000" w:themeColor="text1"/>
          <w:sz w:val="28"/>
          <w:szCs w:val="28"/>
          <w:lang w:val="ru-RU"/>
        </w:rPr>
        <w:t>].</w:t>
      </w:r>
    </w:p>
    <w:p w14:paraId="3DFCCD9A" w14:textId="77777777" w:rsidR="003C49A7" w:rsidRPr="00065E31" w:rsidRDefault="003C49A7"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Для инфицирования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необходим </w:t>
      </w:r>
      <w:r w:rsidRPr="00065E31">
        <w:rPr>
          <w:rFonts w:ascii="Times New Roman" w:eastAsia="Times New Roman" w:hAnsi="Times New Roman" w:cs="Times New Roman"/>
          <w:color w:val="000000" w:themeColor="text1"/>
          <w:sz w:val="28"/>
          <w:szCs w:val="28"/>
        </w:rPr>
        <w:t>HBsAg</w:t>
      </w:r>
      <w:r w:rsidRPr="00065E31">
        <w:rPr>
          <w:rFonts w:ascii="Times New Roman" w:eastAsia="Times New Roman" w:hAnsi="Times New Roman" w:cs="Times New Roman"/>
          <w:color w:val="000000" w:themeColor="text1"/>
          <w:sz w:val="28"/>
          <w:szCs w:val="28"/>
          <w:lang w:val="ru-RU"/>
        </w:rPr>
        <w:t xml:space="preserve">, предоставляемый вирусом гепатита </w:t>
      </w:r>
      <w:r w:rsidRPr="00065E31">
        <w:rPr>
          <w:rFonts w:ascii="Times New Roman" w:eastAsia="Times New Roman" w:hAnsi="Times New Roman" w:cs="Times New Roman"/>
          <w:color w:val="000000" w:themeColor="text1"/>
          <w:sz w:val="28"/>
          <w:szCs w:val="28"/>
        </w:rPr>
        <w:t>B</w:t>
      </w:r>
      <w:r w:rsidRPr="00065E31">
        <w:rPr>
          <w:rFonts w:ascii="Times New Roman" w:eastAsia="Times New Roman" w:hAnsi="Times New Roman" w:cs="Times New Roman"/>
          <w:color w:val="000000" w:themeColor="text1"/>
          <w:sz w:val="28"/>
          <w:szCs w:val="28"/>
          <w:lang w:val="ru-RU"/>
        </w:rPr>
        <w:t xml:space="preserve">, который используется для формирования гибридного вириона, состоящего из РНК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и антигена </w:t>
      </w:r>
      <w:r w:rsidRPr="00065E31">
        <w:rPr>
          <w:rFonts w:ascii="Times New Roman" w:eastAsia="Times New Roman" w:hAnsi="Times New Roman" w:cs="Times New Roman"/>
          <w:color w:val="000000" w:themeColor="text1"/>
          <w:sz w:val="28"/>
          <w:szCs w:val="28"/>
        </w:rPr>
        <w:t>HD</w:t>
      </w:r>
      <w:r w:rsidR="00E227F1" w:rsidRPr="00065E31">
        <w:rPr>
          <w:rFonts w:ascii="Times New Roman" w:eastAsia="Times New Roman" w:hAnsi="Times New Roman" w:cs="Times New Roman"/>
          <w:color w:val="000000" w:themeColor="text1"/>
          <w:sz w:val="28"/>
          <w:szCs w:val="28"/>
        </w:rPr>
        <w:t>V</w:t>
      </w:r>
      <w:r w:rsidRPr="00065E31">
        <w:rPr>
          <w:rFonts w:ascii="Times New Roman" w:eastAsia="Times New Roman" w:hAnsi="Times New Roman" w:cs="Times New Roman"/>
          <w:color w:val="000000" w:themeColor="text1"/>
          <w:sz w:val="28"/>
          <w:szCs w:val="28"/>
          <w:lang w:val="ru-RU"/>
        </w:rPr>
        <w:t xml:space="preserve">, окруженного оболочкой </w:t>
      </w:r>
      <w:r w:rsidRPr="00065E31">
        <w:rPr>
          <w:rFonts w:ascii="Times New Roman" w:eastAsia="Times New Roman" w:hAnsi="Times New Roman" w:cs="Times New Roman"/>
          <w:color w:val="000000" w:themeColor="text1"/>
          <w:sz w:val="28"/>
          <w:szCs w:val="28"/>
        </w:rPr>
        <w:t>HBsAg</w:t>
      </w:r>
      <w:r w:rsidRPr="00065E31">
        <w:rPr>
          <w:rFonts w:ascii="Times New Roman" w:eastAsia="Times New Roman" w:hAnsi="Times New Roman" w:cs="Times New Roman"/>
          <w:color w:val="000000" w:themeColor="text1"/>
          <w:sz w:val="28"/>
          <w:szCs w:val="28"/>
          <w:lang w:val="ru-RU"/>
        </w:rPr>
        <w:t xml:space="preserve">. Известно восемь генотипов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с разной географической распространенностью. Длина геномов различных генотипов колеблется от 1672 до 1697 нуклеотидов, с внутригенотипной гомологией нуклеотидных последовательностей в 81-89% и межгенотипными различиями до 35%.</w:t>
      </w:r>
    </w:p>
    <w:p w14:paraId="26686776" w14:textId="77777777" w:rsidR="003C49A7" w:rsidRPr="00065E31" w:rsidRDefault="003C49A7"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проникает в гепатоциты, используя </w:t>
      </w:r>
      <w:r w:rsidRPr="00065E31">
        <w:rPr>
          <w:rFonts w:ascii="Times New Roman" w:eastAsia="Times New Roman" w:hAnsi="Times New Roman" w:cs="Times New Roman"/>
          <w:color w:val="000000" w:themeColor="text1"/>
          <w:sz w:val="28"/>
          <w:szCs w:val="28"/>
        </w:rPr>
        <w:t>HBsAg</w:t>
      </w:r>
      <w:r w:rsidRPr="00065E31">
        <w:rPr>
          <w:rFonts w:ascii="Times New Roman" w:eastAsia="Times New Roman" w:hAnsi="Times New Roman" w:cs="Times New Roman"/>
          <w:color w:val="000000" w:themeColor="text1"/>
          <w:sz w:val="28"/>
          <w:szCs w:val="28"/>
          <w:lang w:val="ru-RU"/>
        </w:rPr>
        <w:t xml:space="preserve"> для связывания с натриевым ко-транспортером таурохолата (</w:t>
      </w:r>
      <w:r w:rsidRPr="00065E31">
        <w:rPr>
          <w:rFonts w:ascii="Times New Roman" w:eastAsia="Times New Roman" w:hAnsi="Times New Roman" w:cs="Times New Roman"/>
          <w:color w:val="000000" w:themeColor="text1"/>
          <w:sz w:val="28"/>
          <w:szCs w:val="28"/>
        </w:rPr>
        <w:t>NTCP</w:t>
      </w:r>
      <w:r w:rsidRPr="00065E31">
        <w:rPr>
          <w:rFonts w:ascii="Times New Roman" w:eastAsia="Times New Roman" w:hAnsi="Times New Roman" w:cs="Times New Roman"/>
          <w:color w:val="000000" w:themeColor="text1"/>
          <w:sz w:val="28"/>
          <w:szCs w:val="28"/>
          <w:lang w:val="ru-RU"/>
        </w:rPr>
        <w:t xml:space="preserve">). Для этой цели необходим участок </w:t>
      </w:r>
      <w:r w:rsidRPr="00065E31">
        <w:rPr>
          <w:rFonts w:ascii="Times New Roman" w:eastAsia="Times New Roman" w:hAnsi="Times New Roman" w:cs="Times New Roman"/>
          <w:color w:val="000000" w:themeColor="text1"/>
          <w:sz w:val="28"/>
          <w:szCs w:val="28"/>
        </w:rPr>
        <w:t>preS</w:t>
      </w:r>
      <w:r w:rsidRPr="00065E31">
        <w:rPr>
          <w:rFonts w:ascii="Times New Roman" w:eastAsia="Times New Roman" w:hAnsi="Times New Roman" w:cs="Times New Roman"/>
          <w:color w:val="000000" w:themeColor="text1"/>
          <w:sz w:val="28"/>
          <w:szCs w:val="28"/>
          <w:lang w:val="ru-RU"/>
        </w:rPr>
        <w:t xml:space="preserve">1 большого </w:t>
      </w:r>
      <w:r w:rsidRPr="00065E31">
        <w:rPr>
          <w:rFonts w:ascii="Times New Roman" w:eastAsia="Times New Roman" w:hAnsi="Times New Roman" w:cs="Times New Roman"/>
          <w:color w:val="000000" w:themeColor="text1"/>
          <w:sz w:val="28"/>
          <w:szCs w:val="28"/>
        </w:rPr>
        <w:t>HBsAg</w:t>
      </w:r>
      <w:r w:rsidRPr="00065E31">
        <w:rPr>
          <w:rFonts w:ascii="Times New Roman" w:eastAsia="Times New Roman" w:hAnsi="Times New Roman" w:cs="Times New Roman"/>
          <w:color w:val="000000" w:themeColor="text1"/>
          <w:sz w:val="28"/>
          <w:szCs w:val="28"/>
          <w:lang w:val="ru-RU"/>
        </w:rPr>
        <w:t xml:space="preserve">. Геномная РНК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транспортируется в ядро клетки, где она реплицируется по механизму "катящегося круга", который не характерен для вирусов животных, но является обычным для реп</w:t>
      </w:r>
      <w:r w:rsidR="00332A6A" w:rsidRPr="00065E31">
        <w:rPr>
          <w:rFonts w:ascii="Times New Roman" w:eastAsia="Times New Roman" w:hAnsi="Times New Roman" w:cs="Times New Roman"/>
          <w:color w:val="000000" w:themeColor="text1"/>
          <w:sz w:val="28"/>
          <w:szCs w:val="28"/>
          <w:lang w:val="ru-RU"/>
        </w:rPr>
        <w:t>ликации растительных вироидов [94-95</w:t>
      </w:r>
      <w:r w:rsidRPr="00065E31">
        <w:rPr>
          <w:rFonts w:ascii="Times New Roman" w:eastAsia="Times New Roman" w:hAnsi="Times New Roman" w:cs="Times New Roman"/>
          <w:color w:val="000000" w:themeColor="text1"/>
          <w:sz w:val="28"/>
          <w:szCs w:val="28"/>
          <w:lang w:val="ru-RU"/>
        </w:rPr>
        <w:t>].</w:t>
      </w:r>
    </w:p>
    <w:p w14:paraId="0E55DD88" w14:textId="1F56AB62" w:rsidR="007C614A" w:rsidRPr="00065E31" w:rsidRDefault="007C614A"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 xml:space="preserve">Гепатит </w:t>
      </w:r>
      <w:r w:rsidRPr="00065E31">
        <w:rPr>
          <w:rFonts w:ascii="Times New Roman" w:eastAsia="Times New Roman" w:hAnsi="Times New Roman" w:cs="Times New Roman"/>
          <w:color w:val="000000" w:themeColor="text1"/>
          <w:sz w:val="28"/>
          <w:szCs w:val="28"/>
        </w:rPr>
        <w:t>D</w:t>
      </w:r>
      <w:r w:rsidR="003A581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является вирусом, который не может реплицироваться самостоятельно и требует присутствия вируса гепатита </w:t>
      </w:r>
      <w:r w:rsidRPr="00065E31">
        <w:rPr>
          <w:rFonts w:ascii="Times New Roman" w:eastAsia="Times New Roman" w:hAnsi="Times New Roman" w:cs="Times New Roman"/>
          <w:color w:val="000000" w:themeColor="text1"/>
          <w:sz w:val="28"/>
          <w:szCs w:val="28"/>
        </w:rPr>
        <w:t>B</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Поэтому гепатит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 может развиваться в случае одновременного заражения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и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(коинфекции) или при добавочном инфицировании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у людей, уже инфицированных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(суперинфекции). Сочетание инфекций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и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обычно приводит к самой тяжелой форме вирусного гепатита, которая может ускорить развитие цирроза пече</w:t>
      </w:r>
      <w:r w:rsidR="00332A6A" w:rsidRPr="00065E31">
        <w:rPr>
          <w:rFonts w:ascii="Times New Roman" w:eastAsia="Times New Roman" w:hAnsi="Times New Roman" w:cs="Times New Roman"/>
          <w:color w:val="000000" w:themeColor="text1"/>
          <w:sz w:val="28"/>
          <w:szCs w:val="28"/>
          <w:lang w:val="ru-RU"/>
        </w:rPr>
        <w:t>ни и гепатоцеллюлярного рака [</w:t>
      </w:r>
      <w:r w:rsidR="00F16CDC">
        <w:rPr>
          <w:rFonts w:ascii="Times New Roman" w:eastAsia="Times New Roman" w:hAnsi="Times New Roman" w:cs="Times New Roman"/>
          <w:color w:val="000000" w:themeColor="text1"/>
          <w:sz w:val="28"/>
          <w:szCs w:val="28"/>
          <w:lang w:val="ru-RU"/>
        </w:rPr>
        <w:t>96,</w:t>
      </w:r>
      <w:r w:rsidR="00332A6A" w:rsidRPr="00065E31">
        <w:rPr>
          <w:rFonts w:ascii="Times New Roman" w:eastAsia="Times New Roman" w:hAnsi="Times New Roman" w:cs="Times New Roman"/>
          <w:color w:val="000000" w:themeColor="text1"/>
          <w:sz w:val="28"/>
          <w:szCs w:val="28"/>
          <w:lang w:val="ru-RU"/>
        </w:rPr>
        <w:t>97</w:t>
      </w:r>
      <w:r w:rsidRPr="00065E31">
        <w:rPr>
          <w:rFonts w:ascii="Times New Roman" w:eastAsia="Times New Roman" w:hAnsi="Times New Roman" w:cs="Times New Roman"/>
          <w:color w:val="000000" w:themeColor="text1"/>
          <w:sz w:val="28"/>
          <w:szCs w:val="28"/>
          <w:lang w:val="ru-RU"/>
        </w:rPr>
        <w:t>].</w:t>
      </w:r>
    </w:p>
    <w:p w14:paraId="0F205EB6" w14:textId="77777777" w:rsidR="007C614A" w:rsidRPr="00065E31" w:rsidRDefault="007C614A"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Оценки показывают, что около 5% носителей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также заражены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что означает наличие от 12 до 60 миллионов серопозитивных людей по всему миру. Распространенность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значительно варьируется в зависимости от региона</w:t>
      </w:r>
      <w:r w:rsidR="003A5813"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[98-100</w:t>
      </w:r>
      <w:r w:rsidRPr="00065E31">
        <w:rPr>
          <w:rFonts w:ascii="Times New Roman" w:eastAsia="Times New Roman" w:hAnsi="Times New Roman" w:cs="Times New Roman"/>
          <w:color w:val="000000" w:themeColor="text1"/>
          <w:sz w:val="28"/>
          <w:szCs w:val="28"/>
          <w:lang w:val="ru-RU"/>
        </w:rPr>
        <w:t>]</w:t>
      </w:r>
      <w:r w:rsidR="00975DA6" w:rsidRPr="00065E31">
        <w:rPr>
          <w:rFonts w:ascii="Times New Roman" w:eastAsia="Times New Roman" w:hAnsi="Times New Roman" w:cs="Times New Roman"/>
          <w:color w:val="000000" w:themeColor="text1"/>
          <w:sz w:val="28"/>
          <w:szCs w:val="28"/>
          <w:lang w:val="ru-RU"/>
        </w:rPr>
        <w:t>.</w:t>
      </w:r>
    </w:p>
    <w:p w14:paraId="67DE1759" w14:textId="77777777" w:rsidR="00DA6B16" w:rsidRPr="00065E31" w:rsidRDefault="00DA6B16"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Когда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суперинфицирует лиц, которые уже являются симптоматическими или бессимптомными носителями </w:t>
      </w:r>
      <w:r w:rsidRPr="00065E31">
        <w:rPr>
          <w:rFonts w:ascii="Times New Roman" w:eastAsia="Times New Roman" w:hAnsi="Times New Roman" w:cs="Times New Roman"/>
          <w:color w:val="000000" w:themeColor="text1"/>
          <w:sz w:val="28"/>
          <w:szCs w:val="28"/>
        </w:rPr>
        <w:t>HBsAg</w:t>
      </w:r>
      <w:r w:rsidRPr="00065E31">
        <w:rPr>
          <w:rFonts w:ascii="Times New Roman" w:eastAsia="Times New Roman" w:hAnsi="Times New Roman" w:cs="Times New Roman"/>
          <w:color w:val="000000" w:themeColor="text1"/>
          <w:sz w:val="28"/>
          <w:szCs w:val="28"/>
          <w:lang w:val="ru-RU"/>
        </w:rPr>
        <w:t xml:space="preserve">, независимо от наличия или отсутствия серологических признаков активности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исход заболевания обычно более тяжелый. У таких носителей </w:t>
      </w:r>
      <w:r w:rsidRPr="00065E31">
        <w:rPr>
          <w:rFonts w:ascii="Times New Roman" w:eastAsia="Times New Roman" w:hAnsi="Times New Roman" w:cs="Times New Roman"/>
          <w:color w:val="000000" w:themeColor="text1"/>
          <w:sz w:val="28"/>
          <w:szCs w:val="28"/>
        </w:rPr>
        <w:t>HBsAg</w:t>
      </w:r>
      <w:r w:rsidR="0096208E"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часто обнаруживается на фоне уже присутствующего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-антигена в гепатоцитах, создавая благоприятные условия для активной и интенсивной репликации вируса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что может привести к серьезно</w:t>
      </w:r>
      <w:r w:rsidR="00332A6A" w:rsidRPr="00065E31">
        <w:rPr>
          <w:rFonts w:ascii="Times New Roman" w:eastAsia="Times New Roman" w:hAnsi="Times New Roman" w:cs="Times New Roman"/>
          <w:color w:val="000000" w:themeColor="text1"/>
          <w:sz w:val="28"/>
          <w:szCs w:val="28"/>
          <w:lang w:val="ru-RU"/>
        </w:rPr>
        <w:t>му ухудшению состояния печени [101</w:t>
      </w:r>
      <w:r w:rsidRPr="00065E31">
        <w:rPr>
          <w:rFonts w:ascii="Times New Roman" w:eastAsia="Times New Roman" w:hAnsi="Times New Roman" w:cs="Times New Roman"/>
          <w:color w:val="000000" w:themeColor="text1"/>
          <w:sz w:val="28"/>
          <w:szCs w:val="28"/>
          <w:lang w:val="ru-RU"/>
        </w:rPr>
        <w:t>].</w:t>
      </w:r>
    </w:p>
    <w:p w14:paraId="4E32AA1E" w14:textId="77777777" w:rsidR="00DA6B16" w:rsidRPr="00065E31" w:rsidRDefault="00DA6B16"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Несмотря на тяжесть суперинфекции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она не имеет явных клинических или биохимических различий с острым гепатитом, вызванным одновременным инфицированием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и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Тем не менее, исходы этих инфекций различаются: при суперинфекции вероятность перехода в хроническую форму значительно выше (79,9%) по сравнению с коинфекцией (3%) или с обычным гепатитом </w:t>
      </w:r>
      <w:r w:rsidRPr="00065E31">
        <w:rPr>
          <w:rFonts w:ascii="Times New Roman" w:eastAsia="Times New Roman" w:hAnsi="Times New Roman" w:cs="Times New Roman"/>
          <w:color w:val="000000" w:themeColor="text1"/>
          <w:sz w:val="28"/>
          <w:szCs w:val="28"/>
        </w:rPr>
        <w:t>B</w:t>
      </w:r>
      <w:r w:rsidRPr="00065E31">
        <w:rPr>
          <w:rFonts w:ascii="Times New Roman" w:eastAsia="Times New Roman" w:hAnsi="Times New Roman" w:cs="Times New Roman"/>
          <w:color w:val="000000" w:themeColor="text1"/>
          <w:sz w:val="28"/>
          <w:szCs w:val="28"/>
          <w:lang w:val="ru-RU"/>
        </w:rPr>
        <w:t xml:space="preserve">. У взрослых носителей </w:t>
      </w:r>
      <w:r w:rsidRPr="00065E31">
        <w:rPr>
          <w:rFonts w:ascii="Times New Roman" w:eastAsia="Times New Roman" w:hAnsi="Times New Roman" w:cs="Times New Roman"/>
          <w:color w:val="000000" w:themeColor="text1"/>
          <w:sz w:val="28"/>
          <w:szCs w:val="28"/>
        </w:rPr>
        <w:t>HBsAg</w:t>
      </w:r>
      <w:r w:rsidRPr="00065E31">
        <w:rPr>
          <w:rFonts w:ascii="Times New Roman" w:eastAsia="Times New Roman" w:hAnsi="Times New Roman" w:cs="Times New Roman"/>
          <w:color w:val="000000" w:themeColor="text1"/>
          <w:sz w:val="28"/>
          <w:szCs w:val="28"/>
          <w:lang w:val="ru-RU"/>
        </w:rPr>
        <w:t xml:space="preserve">, инфицированных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хроническая стадия может наступить в течение двух-шести лет, в то время как у детей этот процесс происходит более быстро</w:t>
      </w:r>
      <w:r w:rsidR="001A7425"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[102</w:t>
      </w:r>
      <w:r w:rsidRPr="00065E31">
        <w:rPr>
          <w:rFonts w:ascii="Times New Roman" w:eastAsia="Times New Roman" w:hAnsi="Times New Roman" w:cs="Times New Roman"/>
          <w:color w:val="000000" w:themeColor="text1"/>
          <w:sz w:val="28"/>
          <w:szCs w:val="28"/>
          <w:lang w:val="ru-RU"/>
        </w:rPr>
        <w:t>].</w:t>
      </w:r>
    </w:p>
    <w:p w14:paraId="08B51340" w14:textId="77777777" w:rsidR="0055362C" w:rsidRPr="00065E31" w:rsidRDefault="0055362C"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bCs/>
          <w:color w:val="000000" w:themeColor="text1"/>
          <w:sz w:val="28"/>
          <w:szCs w:val="28"/>
          <w:lang w:val="ru-RU"/>
        </w:rPr>
        <w:t xml:space="preserve">Транспортировка рибонуклеопротеина </w:t>
      </w:r>
      <w:r w:rsidRPr="00065E31">
        <w:rPr>
          <w:rFonts w:ascii="Times New Roman" w:eastAsia="Times New Roman" w:hAnsi="Times New Roman" w:cs="Times New Roman"/>
          <w:bCs/>
          <w:color w:val="000000" w:themeColor="text1"/>
          <w:sz w:val="28"/>
          <w:szCs w:val="28"/>
        </w:rPr>
        <w:t>HDV</w:t>
      </w:r>
      <w:r w:rsidRPr="00065E31">
        <w:rPr>
          <w:rFonts w:ascii="Times New Roman" w:eastAsia="Times New Roman" w:hAnsi="Times New Roman" w:cs="Times New Roman"/>
          <w:bCs/>
          <w:color w:val="000000" w:themeColor="text1"/>
          <w:sz w:val="28"/>
          <w:szCs w:val="28"/>
          <w:lang w:val="ru-RU"/>
        </w:rPr>
        <w:t xml:space="preserve"> в человеческие гепатоциты.</w:t>
      </w:r>
      <w:r w:rsidR="00835540" w:rsidRPr="00065E31">
        <w:rPr>
          <w:rFonts w:ascii="Times New Roman" w:eastAsia="Times New Roman" w:hAnsi="Times New Roman" w:cs="Times New Roman"/>
          <w:bCs/>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Белки оболочки HBV на поверхности вириона HDV способствуют тому, что рибонуклеопротеин HDV целенаправленно нацелен на гепатоциты человека, чувствительные к HBV. Механизм внедрения в клетку предполагает использование HDV тех же факторов хозяина для прикрепления к клеточной поверхности и связывания с рецептором, что и у HBV. По этой причине, а также из-за некоторых практических преимуществ HDV перед HBV, именно инфекция, вызываемая HDV, часто используется в исследованиях in vitro для анализа функций белков оболочки HBV в процессе проникновения вируса в клетку</w:t>
      </w:r>
      <w:r w:rsidR="00835540" w:rsidRPr="00065E31">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[103</w:t>
      </w:r>
      <w:r w:rsidRPr="00065E31">
        <w:rPr>
          <w:rFonts w:ascii="Times New Roman" w:eastAsia="Times New Roman" w:hAnsi="Times New Roman" w:cs="Times New Roman"/>
          <w:color w:val="000000" w:themeColor="text1"/>
          <w:sz w:val="28"/>
          <w:szCs w:val="28"/>
          <w:lang w:val="ru-RU"/>
        </w:rPr>
        <w:t>].</w:t>
      </w:r>
    </w:p>
    <w:p w14:paraId="25B02344" w14:textId="77777777" w:rsidR="0055362C" w:rsidRPr="00065E31" w:rsidRDefault="00B0002A"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Инициальное присоединение частиц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к человеческим гепатоцитам происходит через гепарансульфатпротеогликаны (</w:t>
      </w:r>
      <w:r w:rsidRPr="00065E31">
        <w:rPr>
          <w:rFonts w:ascii="Times New Roman" w:eastAsia="Times New Roman" w:hAnsi="Times New Roman" w:cs="Times New Roman"/>
          <w:color w:val="000000" w:themeColor="text1"/>
          <w:sz w:val="28"/>
          <w:szCs w:val="28"/>
        </w:rPr>
        <w:t>HSPG</w:t>
      </w:r>
      <w:r w:rsidRPr="00065E31">
        <w:rPr>
          <w:rFonts w:ascii="Times New Roman" w:eastAsia="Times New Roman" w:hAnsi="Times New Roman" w:cs="Times New Roman"/>
          <w:color w:val="000000" w:themeColor="text1"/>
          <w:sz w:val="28"/>
          <w:szCs w:val="28"/>
          <w:lang w:val="ru-RU"/>
        </w:rPr>
        <w:t xml:space="preserve">), находящиеся на поверхности клетки. Лиганд для </w:t>
      </w:r>
      <w:r w:rsidRPr="00065E31">
        <w:rPr>
          <w:rFonts w:ascii="Times New Roman" w:eastAsia="Times New Roman" w:hAnsi="Times New Roman" w:cs="Times New Roman"/>
          <w:color w:val="000000" w:themeColor="text1"/>
          <w:sz w:val="28"/>
          <w:szCs w:val="28"/>
        </w:rPr>
        <w:t>HSPG</w:t>
      </w:r>
      <w:r w:rsidRPr="00065E31">
        <w:rPr>
          <w:rFonts w:ascii="Times New Roman" w:eastAsia="Times New Roman" w:hAnsi="Times New Roman" w:cs="Times New Roman"/>
          <w:color w:val="000000" w:themeColor="text1"/>
          <w:sz w:val="28"/>
          <w:szCs w:val="28"/>
          <w:lang w:val="ru-RU"/>
        </w:rPr>
        <w:t xml:space="preserve"> клеточной поверхности был обнаружен в контактной с поверхностью антигенной петле (</w:t>
      </w:r>
      <w:r w:rsidRPr="00065E31">
        <w:rPr>
          <w:rFonts w:ascii="Times New Roman" w:eastAsia="Times New Roman" w:hAnsi="Times New Roman" w:cs="Times New Roman"/>
          <w:color w:val="000000" w:themeColor="text1"/>
          <w:sz w:val="28"/>
          <w:szCs w:val="28"/>
        </w:rPr>
        <w:t>AGL</w:t>
      </w:r>
      <w:r w:rsidRPr="00065E31">
        <w:rPr>
          <w:rFonts w:ascii="Times New Roman" w:eastAsia="Times New Roman" w:hAnsi="Times New Roman" w:cs="Times New Roman"/>
          <w:color w:val="000000" w:themeColor="text1"/>
          <w:sz w:val="28"/>
          <w:szCs w:val="28"/>
          <w:lang w:val="ru-RU"/>
        </w:rPr>
        <w:t xml:space="preserve">) белков оболочки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которая также содержит консервативную иммунодоминантную детерминанту "</w:t>
      </w:r>
      <w:r w:rsidRPr="00065E31">
        <w:rPr>
          <w:rFonts w:ascii="Times New Roman" w:eastAsia="Times New Roman" w:hAnsi="Times New Roman" w:cs="Times New Roman"/>
          <w:color w:val="000000" w:themeColor="text1"/>
          <w:sz w:val="28"/>
          <w:szCs w:val="28"/>
        </w:rPr>
        <w:t>a</w:t>
      </w:r>
      <w:r w:rsidRPr="00065E31">
        <w:rPr>
          <w:rFonts w:ascii="Times New Roman" w:eastAsia="Times New Roman" w:hAnsi="Times New Roman" w:cs="Times New Roman"/>
          <w:color w:val="000000" w:themeColor="text1"/>
          <w:sz w:val="28"/>
          <w:szCs w:val="28"/>
          <w:lang w:val="ru-RU"/>
        </w:rPr>
        <w:t>". Эта детерминанта "</w:t>
      </w:r>
      <w:r w:rsidRPr="00065E31">
        <w:rPr>
          <w:rFonts w:ascii="Times New Roman" w:eastAsia="Times New Roman" w:hAnsi="Times New Roman" w:cs="Times New Roman"/>
          <w:color w:val="000000" w:themeColor="text1"/>
          <w:sz w:val="28"/>
          <w:szCs w:val="28"/>
        </w:rPr>
        <w:t>a</w:t>
      </w:r>
      <w:r w:rsidRPr="00065E31">
        <w:rPr>
          <w:rFonts w:ascii="Times New Roman" w:eastAsia="Times New Roman" w:hAnsi="Times New Roman" w:cs="Times New Roman"/>
          <w:color w:val="000000" w:themeColor="text1"/>
          <w:sz w:val="28"/>
          <w:szCs w:val="28"/>
          <w:lang w:val="ru-RU"/>
        </w:rPr>
        <w:t xml:space="preserve">" характеризуется уникальной конфигурацией полипептида </w:t>
      </w:r>
      <w:r w:rsidRPr="00065E31">
        <w:rPr>
          <w:rFonts w:ascii="Times New Roman" w:eastAsia="Times New Roman" w:hAnsi="Times New Roman" w:cs="Times New Roman"/>
          <w:color w:val="000000" w:themeColor="text1"/>
          <w:sz w:val="28"/>
          <w:szCs w:val="28"/>
        </w:rPr>
        <w:lastRenderedPageBreak/>
        <w:t>AGL</w:t>
      </w:r>
      <w:r w:rsidRPr="00065E31">
        <w:rPr>
          <w:rFonts w:ascii="Times New Roman" w:eastAsia="Times New Roman" w:hAnsi="Times New Roman" w:cs="Times New Roman"/>
          <w:color w:val="000000" w:themeColor="text1"/>
          <w:sz w:val="28"/>
          <w:szCs w:val="28"/>
          <w:lang w:val="ru-RU"/>
        </w:rPr>
        <w:t xml:space="preserve"> на поверхности субвирусных частиц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или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Она вызывает наиболее эффективный иммунный ответ в виде нейтрализующих антител во время вакцинации или заражения</w:t>
      </w:r>
      <w:r w:rsidR="00835540"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w:t>
      </w:r>
      <w:r w:rsidR="00332A6A" w:rsidRPr="00065E31">
        <w:rPr>
          <w:rFonts w:ascii="Times New Roman" w:eastAsia="Times New Roman" w:hAnsi="Times New Roman" w:cs="Times New Roman"/>
          <w:color w:val="000000" w:themeColor="text1"/>
          <w:sz w:val="28"/>
          <w:szCs w:val="28"/>
          <w:lang w:val="ru-RU"/>
        </w:rPr>
        <w:t>104</w:t>
      </w:r>
      <w:r w:rsidR="0083767E" w:rsidRPr="00065E31">
        <w:rPr>
          <w:rFonts w:ascii="Times New Roman" w:eastAsia="Times New Roman" w:hAnsi="Times New Roman" w:cs="Times New Roman"/>
          <w:color w:val="000000" w:themeColor="text1"/>
          <w:sz w:val="28"/>
          <w:szCs w:val="28"/>
          <w:lang w:val="ru-RU"/>
        </w:rPr>
        <w:t>-1</w:t>
      </w:r>
      <w:r w:rsidR="00332A6A" w:rsidRPr="00065E31">
        <w:rPr>
          <w:rFonts w:ascii="Times New Roman" w:eastAsia="Times New Roman" w:hAnsi="Times New Roman" w:cs="Times New Roman"/>
          <w:color w:val="000000" w:themeColor="text1"/>
          <w:sz w:val="28"/>
          <w:szCs w:val="28"/>
          <w:lang w:val="ru-RU"/>
        </w:rPr>
        <w:t>10</w:t>
      </w:r>
      <w:r w:rsidRPr="00065E31">
        <w:rPr>
          <w:rFonts w:ascii="Times New Roman" w:eastAsia="Times New Roman" w:hAnsi="Times New Roman" w:cs="Times New Roman"/>
          <w:color w:val="000000" w:themeColor="text1"/>
          <w:sz w:val="28"/>
          <w:szCs w:val="28"/>
          <w:lang w:val="ru-RU"/>
        </w:rPr>
        <w:t>].</w:t>
      </w:r>
    </w:p>
    <w:p w14:paraId="7145B733" w14:textId="1A352F7F" w:rsidR="0055362C" w:rsidRPr="00065E31" w:rsidRDefault="000B2BDC" w:rsidP="00184EE9">
      <w:pPr>
        <w:shd w:val="clear" w:color="auto" w:fill="FFFFFF"/>
        <w:spacing w:after="0" w:line="240" w:lineRule="auto"/>
        <w:ind w:firstLine="567"/>
        <w:jc w:val="both"/>
        <w:rPr>
          <w:rFonts w:ascii="Times New Roman" w:eastAsia="Times New Roman" w:hAnsi="Times New Roman" w:cs="Times New Roman"/>
          <w:b/>
          <w:bCs/>
          <w:color w:val="000000" w:themeColor="text1"/>
          <w:sz w:val="28"/>
          <w:szCs w:val="28"/>
          <w:lang w:val="ru-RU"/>
        </w:rPr>
      </w:pPr>
      <w:r w:rsidRPr="00065E31">
        <w:rPr>
          <w:rFonts w:ascii="Times New Roman" w:eastAsia="Times New Roman" w:hAnsi="Times New Roman" w:cs="Times New Roman"/>
          <w:b/>
          <w:bCs/>
          <w:color w:val="000000" w:themeColor="text1"/>
          <w:sz w:val="28"/>
          <w:szCs w:val="28"/>
          <w:lang w:val="ru-RU"/>
        </w:rPr>
        <w:t xml:space="preserve">Коинфекция вирусами гепатитов </w:t>
      </w:r>
      <w:r w:rsidR="00EF4537" w:rsidRPr="00065E31">
        <w:rPr>
          <w:rFonts w:ascii="Times New Roman" w:eastAsia="Times New Roman" w:hAnsi="Times New Roman" w:cs="Times New Roman"/>
          <w:b/>
          <w:bCs/>
          <w:color w:val="000000" w:themeColor="text1"/>
          <w:sz w:val="28"/>
          <w:szCs w:val="28"/>
          <w:lang w:val="ru-RU"/>
        </w:rPr>
        <w:t>В</w:t>
      </w:r>
      <w:r w:rsidRPr="00065E31">
        <w:rPr>
          <w:rFonts w:ascii="Times New Roman" w:eastAsia="Times New Roman" w:hAnsi="Times New Roman" w:cs="Times New Roman"/>
          <w:b/>
          <w:bCs/>
          <w:color w:val="000000" w:themeColor="text1"/>
          <w:sz w:val="28"/>
          <w:szCs w:val="28"/>
          <w:lang w:val="ru-RU"/>
        </w:rPr>
        <w:t xml:space="preserve"> и дельта</w:t>
      </w:r>
    </w:p>
    <w:p w14:paraId="1A921504" w14:textId="77777777" w:rsidR="009811C4" w:rsidRPr="00065E31" w:rsidRDefault="009811C4"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Среди множества взаимодействий вирусов при коинфекции, одно выделяется своей уникальностью и представляет интерес как с медицинской, так и с биологической точки зрения. Это коинфекция вирусами гепатита B (HBV) и D (HDV). Особенность ситуации обусловлена биологическими характеристиками в</w:t>
      </w:r>
      <w:r w:rsidR="00332A6A" w:rsidRPr="00065E31">
        <w:rPr>
          <w:rFonts w:ascii="Times New Roman" w:eastAsia="Times New Roman" w:hAnsi="Times New Roman" w:cs="Times New Roman"/>
          <w:color w:val="000000" w:themeColor="text1"/>
          <w:sz w:val="28"/>
          <w:szCs w:val="28"/>
          <w:lang w:val="ru-RU"/>
        </w:rPr>
        <w:t>ируса гепатита дельта (HDV) [111</w:t>
      </w:r>
      <w:r w:rsidRPr="00065E31">
        <w:rPr>
          <w:rFonts w:ascii="Times New Roman" w:eastAsia="Times New Roman" w:hAnsi="Times New Roman" w:cs="Times New Roman"/>
          <w:color w:val="000000" w:themeColor="text1"/>
          <w:sz w:val="28"/>
          <w:szCs w:val="28"/>
          <w:lang w:val="ru-RU"/>
        </w:rPr>
        <w:t>].</w:t>
      </w:r>
    </w:p>
    <w:p w14:paraId="713D0D19" w14:textId="77777777" w:rsidR="0055362C" w:rsidRPr="00065E31" w:rsidRDefault="009811C4"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HDV — дефектный вирус, являющийся обязательным спутником HBV. Его геномная РНК уникальна среди вирусов животных и имеет сходство с некоторыми растительными вироидами, особенно в отношении механизма репликации, где задействованы РНК-полимеразы. HDV может заразить человека вместе с HBV (коинфекция) или после развития инфекции HBV (суперинфекция). В случае коинфекции чаще проявляется острый гепатит, в то время как суперинфекция HDV склонна к переходу в хроническую форму. Клиническое значение инфекции HDV заключается в вызове более тяжелых форм гепатита B — как острого, так и хронического, а также в увеличенном риске развития цирроза печени и гепатокарциномы по ср</w:t>
      </w:r>
      <w:r w:rsidR="00332A6A" w:rsidRPr="00065E31">
        <w:rPr>
          <w:rFonts w:ascii="Times New Roman" w:eastAsia="Times New Roman" w:hAnsi="Times New Roman" w:cs="Times New Roman"/>
          <w:color w:val="000000" w:themeColor="text1"/>
          <w:sz w:val="28"/>
          <w:szCs w:val="28"/>
          <w:lang w:val="ru-RU"/>
        </w:rPr>
        <w:t>авнению с моноинфекцией HBV [112,113</w:t>
      </w:r>
      <w:r w:rsidRPr="00065E31">
        <w:rPr>
          <w:rFonts w:ascii="Times New Roman" w:eastAsia="Times New Roman" w:hAnsi="Times New Roman" w:cs="Times New Roman"/>
          <w:color w:val="000000" w:themeColor="text1"/>
          <w:sz w:val="28"/>
          <w:szCs w:val="28"/>
          <w:lang w:val="ru-RU"/>
        </w:rPr>
        <w:t>].</w:t>
      </w:r>
    </w:p>
    <w:p w14:paraId="4E2C5F55" w14:textId="18EA4E81" w:rsidR="0055362C" w:rsidRPr="00065E31" w:rsidRDefault="009811C4"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последние десятилетия были разработаны различные системы для экспериментального изучения взаимодействия между вирусами гепатита B и дельта. Среди них выделяются клеточные культуры, экспрессирующие человеческий NTCP (hNTCP), а также создание гуманизированных мышей с трансплантированными клеточными линиями, отвечающими за иммуноге</w:t>
      </w:r>
      <w:r w:rsidR="00332A6A" w:rsidRPr="00065E31">
        <w:rPr>
          <w:rFonts w:ascii="Times New Roman" w:eastAsia="Times New Roman" w:hAnsi="Times New Roman" w:cs="Times New Roman"/>
          <w:color w:val="000000" w:themeColor="text1"/>
          <w:sz w:val="28"/>
          <w:szCs w:val="28"/>
          <w:lang w:val="ru-RU"/>
        </w:rPr>
        <w:t>мопоэз и гепатопоэз человека</w:t>
      </w:r>
      <w:r w:rsidR="00F16CDC">
        <w:rPr>
          <w:rFonts w:ascii="Times New Roman" w:eastAsia="Times New Roman" w:hAnsi="Times New Roman" w:cs="Times New Roman"/>
          <w:color w:val="000000" w:themeColor="text1"/>
          <w:sz w:val="28"/>
          <w:szCs w:val="28"/>
          <w:lang w:val="ru-RU"/>
        </w:rPr>
        <w:t xml:space="preserve"> </w:t>
      </w:r>
      <w:r w:rsidR="00332A6A" w:rsidRPr="00065E31">
        <w:rPr>
          <w:rFonts w:ascii="Times New Roman" w:eastAsia="Times New Roman" w:hAnsi="Times New Roman" w:cs="Times New Roman"/>
          <w:color w:val="000000" w:themeColor="text1"/>
          <w:sz w:val="28"/>
          <w:szCs w:val="28"/>
          <w:lang w:val="ru-RU"/>
        </w:rPr>
        <w:t>[11</w:t>
      </w:r>
      <w:r w:rsidR="00F16CDC">
        <w:rPr>
          <w:rFonts w:ascii="Times New Roman" w:eastAsia="Times New Roman" w:hAnsi="Times New Roman" w:cs="Times New Roman"/>
          <w:color w:val="000000" w:themeColor="text1"/>
          <w:sz w:val="28"/>
          <w:szCs w:val="28"/>
          <w:lang w:val="ru-RU"/>
        </w:rPr>
        <w:t>4</w:t>
      </w:r>
      <w:r w:rsidRPr="00065E31">
        <w:rPr>
          <w:rFonts w:ascii="Times New Roman" w:eastAsia="Times New Roman" w:hAnsi="Times New Roman" w:cs="Times New Roman"/>
          <w:color w:val="000000" w:themeColor="text1"/>
          <w:sz w:val="28"/>
          <w:szCs w:val="28"/>
          <w:lang w:val="ru-RU"/>
        </w:rPr>
        <w:t xml:space="preserve">]. Эти и другие технологические инновации обеспечили глубокое понимание взаимодействия между HBV и HDV и способствовали разработке новых противовирусных </w:t>
      </w:r>
      <w:r w:rsidR="00D16C61" w:rsidRPr="00065E31">
        <w:rPr>
          <w:rFonts w:ascii="Times New Roman" w:eastAsia="Times New Roman" w:hAnsi="Times New Roman" w:cs="Times New Roman"/>
          <w:color w:val="000000" w:themeColor="text1"/>
          <w:sz w:val="28"/>
          <w:szCs w:val="28"/>
          <w:lang w:val="ru-RU"/>
        </w:rPr>
        <w:t>препаратов</w:t>
      </w:r>
      <w:r w:rsidR="00332A6A" w:rsidRPr="00065E31">
        <w:rPr>
          <w:rFonts w:ascii="Times New Roman" w:eastAsia="Times New Roman" w:hAnsi="Times New Roman" w:cs="Times New Roman"/>
          <w:color w:val="000000" w:themeColor="text1"/>
          <w:sz w:val="28"/>
          <w:szCs w:val="28"/>
          <w:lang w:val="ru-RU"/>
        </w:rPr>
        <w:t xml:space="preserve"> [115</w:t>
      </w:r>
      <w:r w:rsidRPr="00065E31">
        <w:rPr>
          <w:rFonts w:ascii="Times New Roman" w:eastAsia="Times New Roman" w:hAnsi="Times New Roman" w:cs="Times New Roman"/>
          <w:color w:val="000000" w:themeColor="text1"/>
          <w:sz w:val="28"/>
          <w:szCs w:val="28"/>
          <w:lang w:val="ru-RU"/>
        </w:rPr>
        <w:t>].</w:t>
      </w:r>
    </w:p>
    <w:p w14:paraId="17522569" w14:textId="77777777" w:rsidR="00705B3C" w:rsidRPr="00065E31" w:rsidRDefault="00705B3C"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Ранние исследования выявили, что большой дельта-антиген (LDAg) HDV может играть ключевую роль в развитии заболеваний, связанных с HDV. Это объясняется тем, что LDAg способен активировать различные эукариотические промоторы, усиливая тем самым экспрессию их целевых генов. Кроме того, LDAg может влиять на активацию сигнальных путей, связанных с фактором роста опухоли бета (TGFβ) и c-Jun, а также способен инициировать ядерный импорт TNFα, индуцированный NF-κB. Эти механизмы могут способствовать развитию H</w:t>
      </w:r>
      <w:r w:rsidR="00332A6A" w:rsidRPr="00065E31">
        <w:rPr>
          <w:rFonts w:ascii="Times New Roman" w:eastAsia="Times New Roman" w:hAnsi="Times New Roman" w:cs="Times New Roman"/>
          <w:color w:val="000000" w:themeColor="text1"/>
          <w:sz w:val="28"/>
          <w:szCs w:val="28"/>
          <w:lang w:val="ru-RU"/>
        </w:rPr>
        <w:t>DV-индуцированного гепатита [116-117</w:t>
      </w:r>
      <w:r w:rsidRPr="00065E31">
        <w:rPr>
          <w:rFonts w:ascii="Times New Roman" w:eastAsia="Times New Roman" w:hAnsi="Times New Roman" w:cs="Times New Roman"/>
          <w:color w:val="000000" w:themeColor="text1"/>
          <w:sz w:val="28"/>
          <w:szCs w:val="28"/>
          <w:lang w:val="ru-RU"/>
        </w:rPr>
        <w:t>].</w:t>
      </w:r>
    </w:p>
    <w:p w14:paraId="4571E557" w14:textId="77777777" w:rsidR="0055362C" w:rsidRPr="00065E31" w:rsidRDefault="00705B3C"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Исследования взаимодействия между HDV и HBV в патогенезе относительно немногочисленны. В некоторых исследованиях было обнаружено, что LDAg может усиливать экспрессию генов, активируемых pre-S, S и core промоторами HBV, однако эта активация может быть подавлена энхансерами 1 и 2 HBV. Отдельные работы указывают на синергетическое воздействие HBV X-белка (HBx) на генную экспрессию, активируемую LDAg [11</w:t>
      </w:r>
      <w:r w:rsidR="00332A6A" w:rsidRPr="00065E31">
        <w:rPr>
          <w:rFonts w:ascii="Times New Roman" w:eastAsia="Times New Roman" w:hAnsi="Times New Roman" w:cs="Times New Roman"/>
          <w:color w:val="000000" w:themeColor="text1"/>
          <w:sz w:val="28"/>
          <w:szCs w:val="28"/>
          <w:lang w:val="ru-RU"/>
        </w:rPr>
        <w:t>8-1</w:t>
      </w:r>
      <w:r w:rsidR="00F164B1" w:rsidRPr="00065E31">
        <w:rPr>
          <w:rFonts w:ascii="Times New Roman" w:eastAsia="Times New Roman" w:hAnsi="Times New Roman" w:cs="Times New Roman"/>
          <w:color w:val="000000" w:themeColor="text1"/>
          <w:sz w:val="28"/>
          <w:szCs w:val="28"/>
          <w:lang w:val="ru-RU"/>
        </w:rPr>
        <w:t>21</w:t>
      </w:r>
      <w:r w:rsidRPr="00065E31">
        <w:rPr>
          <w:rFonts w:ascii="Times New Roman" w:eastAsia="Times New Roman" w:hAnsi="Times New Roman" w:cs="Times New Roman"/>
          <w:color w:val="000000" w:themeColor="text1"/>
          <w:sz w:val="28"/>
          <w:szCs w:val="28"/>
          <w:lang w:val="ru-RU"/>
        </w:rPr>
        <w:t>].</w:t>
      </w:r>
    </w:p>
    <w:p w14:paraId="3D781D49" w14:textId="77777777" w:rsidR="00705B3C" w:rsidRPr="00065E31" w:rsidRDefault="00705B3C"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065E31">
        <w:rPr>
          <w:rFonts w:ascii="Times New Roman" w:eastAsia="Times New Roman" w:hAnsi="Times New Roman" w:cs="Times New Roman"/>
          <w:color w:val="000000" w:themeColor="text1"/>
          <w:sz w:val="28"/>
          <w:szCs w:val="28"/>
          <w:lang w:val="kk-KZ"/>
        </w:rPr>
        <w:lastRenderedPageBreak/>
        <w:t xml:space="preserve">Когда в клетке одновременно присутствует реплицирующий HBV, оба вируса вступают в сложный процесс взаимодействия. Во-первых, </w:t>
      </w:r>
      <w:r w:rsidR="00D16C61" w:rsidRPr="00065E31">
        <w:rPr>
          <w:rFonts w:ascii="Times New Roman" w:eastAsia="Times New Roman" w:hAnsi="Times New Roman" w:cs="Times New Roman"/>
          <w:color w:val="000000" w:themeColor="text1"/>
          <w:sz w:val="28"/>
          <w:szCs w:val="28"/>
          <w:lang w:val="ru-RU"/>
        </w:rPr>
        <w:t>L</w:t>
      </w:r>
      <w:r w:rsidRPr="00065E31">
        <w:rPr>
          <w:rFonts w:ascii="Times New Roman" w:eastAsia="Times New Roman" w:hAnsi="Times New Roman" w:cs="Times New Roman"/>
          <w:color w:val="000000" w:themeColor="text1"/>
          <w:sz w:val="28"/>
          <w:szCs w:val="28"/>
          <w:lang w:val="kk-KZ"/>
        </w:rPr>
        <w:t>HDAg HDV ограничивает репликацию HDV, а также мешает транскрипции кольцевой комплементарной ДНК HBV за счет взаимодействия с РНК-полимеразой II, нарушая тем самым репликацию HBV. Кроме того, как малый, так и большой антигены HDV влияют на синтез белков-усилителей репликации HBV — Enh1 и Enh2, а большой HDAg стимулирует промотор гена интерферона α, что также препятствует репликации HBV</w:t>
      </w:r>
      <w:r w:rsidR="00835540" w:rsidRPr="00065E31">
        <w:rPr>
          <w:rFonts w:ascii="Times New Roman" w:eastAsia="Times New Roman" w:hAnsi="Times New Roman" w:cs="Times New Roman"/>
          <w:color w:val="000000" w:themeColor="text1"/>
          <w:sz w:val="28"/>
          <w:szCs w:val="28"/>
          <w:lang w:val="kk-KZ"/>
        </w:rPr>
        <w:t xml:space="preserve"> </w:t>
      </w:r>
      <w:r w:rsidR="00F164B1" w:rsidRPr="00065E31">
        <w:rPr>
          <w:rFonts w:ascii="Times New Roman" w:eastAsia="Times New Roman" w:hAnsi="Times New Roman" w:cs="Times New Roman"/>
          <w:color w:val="000000" w:themeColor="text1"/>
          <w:sz w:val="28"/>
          <w:szCs w:val="28"/>
          <w:lang w:val="ru-RU"/>
        </w:rPr>
        <w:t>[122,123</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kk-KZ"/>
        </w:rPr>
        <w:t>.</w:t>
      </w:r>
    </w:p>
    <w:p w14:paraId="44085BD3" w14:textId="77777777" w:rsidR="00705B3C" w:rsidRPr="00065E31" w:rsidRDefault="00705B3C"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065E31">
        <w:rPr>
          <w:rFonts w:ascii="Times New Roman" w:eastAsia="Times New Roman" w:hAnsi="Times New Roman" w:cs="Times New Roman"/>
          <w:color w:val="000000" w:themeColor="text1"/>
          <w:sz w:val="28"/>
          <w:szCs w:val="28"/>
          <w:lang w:val="kk-KZ"/>
        </w:rPr>
        <w:t>В то же время, большой HDAg стимулирует экспрессию отдельных генов HBV, влияя на синтез pre-S и S белков оболочки HBV. В результате в клетке накапливаются все три белка оболочки HBV, которые в сочетании с клеточными липидами и большим HDAg присоединяются к рибонуклеопротеину (РНП) и завершают формирование вириона гепатита дельта, позволяя ему выходить из инфицированного гепатоцита</w:t>
      </w:r>
      <w:r w:rsidR="00F164B1" w:rsidRPr="00065E31">
        <w:rPr>
          <w:rFonts w:ascii="Times New Roman" w:eastAsia="Times New Roman" w:hAnsi="Times New Roman" w:cs="Times New Roman"/>
          <w:color w:val="000000" w:themeColor="text1"/>
          <w:sz w:val="28"/>
          <w:szCs w:val="28"/>
          <w:lang w:val="ru-RU"/>
        </w:rPr>
        <w:t xml:space="preserve"> [124</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kk-KZ"/>
        </w:rPr>
        <w:t>.</w:t>
      </w:r>
    </w:p>
    <w:p w14:paraId="0FB7937C" w14:textId="77777777" w:rsidR="003A7A2D" w:rsidRPr="00065E31" w:rsidRDefault="003A7A2D"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Механизм выхода HDV из клетки зависит от белков оболочки HBV. Эти белки способны инкорпорироваться в везикулы аппарата Гольджи для последующей секреции из клетки. Белки оболочки HBV</w:t>
      </w:r>
      <w:r w:rsidR="00D16C61" w:rsidRPr="00065E31">
        <w:rPr>
          <w:rFonts w:ascii="Times New Roman" w:eastAsia="Times New Roman" w:hAnsi="Times New Roman" w:cs="Times New Roman"/>
          <w:color w:val="000000" w:themeColor="text1"/>
          <w:sz w:val="28"/>
          <w:szCs w:val="28"/>
          <w:lang w:val="ru-RU"/>
        </w:rPr>
        <w:t xml:space="preserve"> также обеспечивают доставку РНК</w:t>
      </w:r>
      <w:r w:rsidRPr="00065E31">
        <w:rPr>
          <w:rFonts w:ascii="Times New Roman" w:eastAsia="Times New Roman" w:hAnsi="Times New Roman" w:cs="Times New Roman"/>
          <w:color w:val="000000" w:themeColor="text1"/>
          <w:sz w:val="28"/>
          <w:szCs w:val="28"/>
          <w:lang w:val="ru-RU"/>
        </w:rPr>
        <w:t xml:space="preserve"> HDV в непораженные клетки, присоединяя полиальбумин и взаимодействуя с клеточными рецепторами на поверхности гепатоцитов, такими как hNTCP. Это способствует распространению не только HBV, но и HDV.</w:t>
      </w:r>
    </w:p>
    <w:p w14:paraId="10A1A9C2" w14:textId="77777777" w:rsidR="00705B3C" w:rsidRPr="00065E31" w:rsidRDefault="003A7A2D"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итоге, одновременная инфекция обоих вирусов негативно сказывается на протекании вирусного гепатита, усугубляя его течение</w:t>
      </w:r>
      <w:r w:rsidR="00835540" w:rsidRPr="00065E31">
        <w:rPr>
          <w:rFonts w:ascii="Times New Roman" w:eastAsia="Times New Roman" w:hAnsi="Times New Roman" w:cs="Times New Roman"/>
          <w:color w:val="000000" w:themeColor="text1"/>
          <w:sz w:val="28"/>
          <w:szCs w:val="28"/>
          <w:lang w:val="ru-RU"/>
        </w:rPr>
        <w:t xml:space="preserve"> </w:t>
      </w:r>
      <w:r w:rsidR="00F164B1" w:rsidRPr="00065E31">
        <w:rPr>
          <w:rFonts w:ascii="Times New Roman" w:eastAsia="Times New Roman" w:hAnsi="Times New Roman" w:cs="Times New Roman"/>
          <w:color w:val="000000" w:themeColor="text1"/>
          <w:sz w:val="28"/>
          <w:szCs w:val="28"/>
          <w:lang w:val="ru-RU"/>
        </w:rPr>
        <w:t>[125</w:t>
      </w:r>
      <w:r w:rsidRPr="00065E31">
        <w:rPr>
          <w:rFonts w:ascii="Times New Roman" w:eastAsia="Times New Roman" w:hAnsi="Times New Roman" w:cs="Times New Roman"/>
          <w:color w:val="000000" w:themeColor="text1"/>
          <w:sz w:val="28"/>
          <w:szCs w:val="28"/>
          <w:lang w:val="ru-RU"/>
        </w:rPr>
        <w:t>].</w:t>
      </w:r>
    </w:p>
    <w:p w14:paraId="24FA2350" w14:textId="73CD8909" w:rsidR="00705B3C" w:rsidRPr="00065E31" w:rsidRDefault="00C34C59"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в большинстве случаев не вызывает прямого цитопатического эффекта на зараженные гепатоциты. Однако, исследования на шимпанзе и клинические данные, полученные в ходе биопсии печени, указывают на прямой цитопатический эффект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на клетки печени. В частности, малый </w:t>
      </w:r>
      <w:r w:rsidRPr="00065E31">
        <w:rPr>
          <w:rFonts w:ascii="Times New Roman" w:eastAsia="Times New Roman" w:hAnsi="Times New Roman" w:cs="Times New Roman"/>
          <w:color w:val="000000" w:themeColor="text1"/>
          <w:sz w:val="28"/>
          <w:szCs w:val="28"/>
        </w:rPr>
        <w:t>HDAg</w:t>
      </w:r>
      <w:r w:rsidRPr="00065E31">
        <w:rPr>
          <w:rFonts w:ascii="Times New Roman" w:eastAsia="Times New Roman" w:hAnsi="Times New Roman" w:cs="Times New Roman"/>
          <w:color w:val="000000" w:themeColor="text1"/>
          <w:sz w:val="28"/>
          <w:szCs w:val="28"/>
          <w:lang w:val="ru-RU"/>
        </w:rPr>
        <w:t xml:space="preserve"> считается причиной прямого цитопатического воздействия на гепатоциты, тогда как большой </w:t>
      </w:r>
      <w:r w:rsidRPr="00065E31">
        <w:rPr>
          <w:rFonts w:ascii="Times New Roman" w:eastAsia="Times New Roman" w:hAnsi="Times New Roman" w:cs="Times New Roman"/>
          <w:color w:val="000000" w:themeColor="text1"/>
          <w:sz w:val="28"/>
          <w:szCs w:val="28"/>
        </w:rPr>
        <w:t>HDAg</w:t>
      </w:r>
      <w:r w:rsidRPr="00065E31">
        <w:rPr>
          <w:rFonts w:ascii="Times New Roman" w:eastAsia="Times New Roman" w:hAnsi="Times New Roman" w:cs="Times New Roman"/>
          <w:color w:val="000000" w:themeColor="text1"/>
          <w:sz w:val="28"/>
          <w:szCs w:val="28"/>
          <w:lang w:val="ru-RU"/>
        </w:rPr>
        <w:t xml:space="preserve">, хотя и не является цитотоксичным, способствует выживанию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и может делать гепатоциты более уязвимыми для иммунного повреждения. В результате, коинфекция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и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обычно приводит к более тяжелому клиническому течению, по сравнению с моноинфекцией </w:t>
      </w:r>
      <w:r w:rsidRPr="00065E31">
        <w:rPr>
          <w:rFonts w:ascii="Times New Roman" w:eastAsia="Times New Roman" w:hAnsi="Times New Roman" w:cs="Times New Roman"/>
          <w:color w:val="000000" w:themeColor="text1"/>
          <w:sz w:val="28"/>
          <w:szCs w:val="28"/>
        </w:rPr>
        <w:t>HBV</w:t>
      </w:r>
      <w:r w:rsidR="00F164B1" w:rsidRPr="00065E31">
        <w:rPr>
          <w:rFonts w:ascii="Times New Roman" w:eastAsia="Times New Roman" w:hAnsi="Times New Roman" w:cs="Times New Roman"/>
          <w:color w:val="000000" w:themeColor="text1"/>
          <w:sz w:val="28"/>
          <w:szCs w:val="28"/>
          <w:lang w:val="ru-RU"/>
        </w:rPr>
        <w:t xml:space="preserve"> [126-12</w:t>
      </w:r>
      <w:r w:rsidR="00F16CDC">
        <w:rPr>
          <w:rFonts w:ascii="Times New Roman" w:eastAsia="Times New Roman" w:hAnsi="Times New Roman" w:cs="Times New Roman"/>
          <w:color w:val="000000" w:themeColor="text1"/>
          <w:sz w:val="28"/>
          <w:szCs w:val="28"/>
          <w:lang w:val="ru-RU"/>
        </w:rPr>
        <w:t>7</w:t>
      </w:r>
      <w:r w:rsidRPr="00065E31">
        <w:rPr>
          <w:rFonts w:ascii="Times New Roman" w:eastAsia="Times New Roman" w:hAnsi="Times New Roman" w:cs="Times New Roman"/>
          <w:color w:val="000000" w:themeColor="text1"/>
          <w:sz w:val="28"/>
          <w:szCs w:val="28"/>
          <w:lang w:val="ru-RU"/>
        </w:rPr>
        <w:t>].</w:t>
      </w:r>
    </w:p>
    <w:p w14:paraId="2B297181" w14:textId="77777777" w:rsidR="00C34C59" w:rsidRPr="00065E31" w:rsidRDefault="00C34C59"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Когда в организм, уже зараженный вирусом гепатита В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попадает вирус гепатита дельта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развивается суперинфекция, что приводит к более серьезным последствиям. В случае суперинфекции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заболевание часто принимает хроническую форму. В печени происходит постоянное увеличение некротических и воспалительных изменений, что приводит к активному накоплению коллагена и, в конечном итоге, к развитию цирроза печени и гепатоцеллюлярного рака. Доказано, что суперинфекция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и высокий уровень его виремии значительно ускоряют прогрессирование цирроза и гепатоцеллюлярного рака по сравнению с одиночной инфекцией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Особенно </w:t>
      </w:r>
      <w:r w:rsidRPr="00065E31">
        <w:rPr>
          <w:rFonts w:ascii="Times New Roman" w:eastAsia="Times New Roman" w:hAnsi="Times New Roman" w:cs="Times New Roman"/>
          <w:color w:val="000000" w:themeColor="text1"/>
          <w:sz w:val="28"/>
          <w:szCs w:val="28"/>
          <w:lang w:val="ru-RU"/>
        </w:rPr>
        <w:lastRenderedPageBreak/>
        <w:t xml:space="preserve">неблагоприятные последствия наблюдаются при сочетании генотипа </w:t>
      </w:r>
      <w:r w:rsidRPr="00065E31">
        <w:rPr>
          <w:rFonts w:ascii="Times New Roman" w:eastAsia="Times New Roman" w:hAnsi="Times New Roman" w:cs="Times New Roman"/>
          <w:color w:val="000000" w:themeColor="text1"/>
          <w:sz w:val="28"/>
          <w:szCs w:val="28"/>
        </w:rPr>
        <w:t>III</w:t>
      </w:r>
      <w:r w:rsidR="00835540"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и генотипа </w:t>
      </w:r>
      <w:r w:rsidRPr="00065E31">
        <w:rPr>
          <w:rFonts w:ascii="Times New Roman" w:eastAsia="Times New Roman" w:hAnsi="Times New Roman" w:cs="Times New Roman"/>
          <w:color w:val="000000" w:themeColor="text1"/>
          <w:sz w:val="28"/>
          <w:szCs w:val="28"/>
        </w:rPr>
        <w:t>F</w:t>
      </w:r>
      <w:r w:rsidR="00835540"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HBV</w:t>
      </w:r>
      <w:r w:rsidR="00F164B1" w:rsidRPr="00065E31">
        <w:rPr>
          <w:rFonts w:ascii="Times New Roman" w:eastAsia="Times New Roman" w:hAnsi="Times New Roman" w:cs="Times New Roman"/>
          <w:color w:val="000000" w:themeColor="text1"/>
          <w:sz w:val="28"/>
          <w:szCs w:val="28"/>
          <w:lang w:val="ru-RU"/>
        </w:rPr>
        <w:t xml:space="preserve"> [129</w:t>
      </w:r>
      <w:r w:rsidRPr="00065E31">
        <w:rPr>
          <w:rFonts w:ascii="Times New Roman" w:eastAsia="Times New Roman" w:hAnsi="Times New Roman" w:cs="Times New Roman"/>
          <w:color w:val="000000" w:themeColor="text1"/>
          <w:sz w:val="28"/>
          <w:szCs w:val="28"/>
          <w:lang w:val="ru-RU"/>
        </w:rPr>
        <w:t>].</w:t>
      </w:r>
    </w:p>
    <w:p w14:paraId="6FF4399A" w14:textId="77777777" w:rsidR="003D2BB9" w:rsidRPr="00065E31" w:rsidRDefault="003D2BB9"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случае суперинфекции вируса гепатита дельта (HDV) и вируса гепатита В (HBV), несколько механизмов способствуют усилению заболевания. Например, большой HDAg HDV увеличивает в гепатоцитах уровень фактора p27, что активирует внутриклеточные механизмы STAT-3 и NFκВ. Это может привести к усилению общего повреждения печени и увеличению канцерогенного эффекта вируса, объясняя более тяжелое течение заболеваний печени, ассоциированных с HDV, и более раннее развитие первичной гепатоклеточной карциномы у пациентов, коинфицированных HBV и HDV, по сравнению с моноинфекцией HBV</w:t>
      </w:r>
      <w:r w:rsidR="00F164B1" w:rsidRPr="00065E31">
        <w:rPr>
          <w:rFonts w:ascii="Times New Roman" w:eastAsia="Times New Roman" w:hAnsi="Times New Roman" w:cs="Times New Roman"/>
          <w:color w:val="000000" w:themeColor="text1"/>
          <w:sz w:val="28"/>
          <w:szCs w:val="28"/>
          <w:lang w:val="ru-RU"/>
        </w:rPr>
        <w:t xml:space="preserve"> [130,131</w:t>
      </w:r>
      <w:r w:rsidR="00D80AEE"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w:t>
      </w:r>
    </w:p>
    <w:p w14:paraId="0752BDB0" w14:textId="77777777" w:rsidR="00705B3C" w:rsidRPr="00065E31" w:rsidRDefault="003D2BB9"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Другой механизм связан с гепатоклеточной карциномой, которая часто ассоциируется с гиперэкспрессией кластерина — белка, регулирующего апоптоз и способствующего раковой трансформации. Большой HDAg способствует гиперэкспрессии кластерина путем увеличения ацетилирования гистонов H3 в промоторах кластерина</w:t>
      </w:r>
      <w:r w:rsidR="00F164B1" w:rsidRPr="00065E31">
        <w:rPr>
          <w:rFonts w:ascii="Times New Roman" w:eastAsia="Times New Roman" w:hAnsi="Times New Roman" w:cs="Times New Roman"/>
          <w:color w:val="000000" w:themeColor="text1"/>
          <w:sz w:val="28"/>
          <w:szCs w:val="28"/>
          <w:lang w:val="ru-RU"/>
        </w:rPr>
        <w:t xml:space="preserve"> [132</w:t>
      </w:r>
      <w:r w:rsidR="00D80AEE"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w:t>
      </w:r>
    </w:p>
    <w:p w14:paraId="0C43BC6B" w14:textId="014E8ADB" w:rsidR="00705B3C" w:rsidRPr="00065E31" w:rsidRDefault="007059F0"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У животных и людей, хронических носителей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суперинфекция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 приводит к уменьшению маркеров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в печени и крови в период острой фазы репликации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 Механизм этого процесса еще не полностью изучен, но предполагается, что это может быть связано с прямым подавлением активности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в клетках, зараженных обоими вирусами. В лабораторных условиях было показано, что </w:t>
      </w:r>
      <w:r w:rsidRPr="00065E31">
        <w:rPr>
          <w:rFonts w:ascii="Times New Roman" w:hAnsi="Times New Roman" w:cs="Times New Roman"/>
          <w:color w:val="000000" w:themeColor="text1"/>
          <w:sz w:val="28"/>
          <w:szCs w:val="28"/>
        </w:rPr>
        <w:t>S</w:t>
      </w:r>
      <w:r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rPr>
        <w:t>HDAgHDV</w:t>
      </w:r>
      <w:r w:rsidRPr="00065E31">
        <w:rPr>
          <w:rFonts w:ascii="Times New Roman" w:hAnsi="Times New Roman" w:cs="Times New Roman"/>
          <w:color w:val="000000" w:themeColor="text1"/>
          <w:sz w:val="28"/>
          <w:szCs w:val="28"/>
          <w:lang w:val="ru-RU"/>
        </w:rPr>
        <w:t xml:space="preserve"> обладает сильными ингибирующими свойствами по отношению к синтезу и стабильности мРНК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а также что оба типа белков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rPr>
        <w:t>S</w:t>
      </w:r>
      <w:r w:rsidRPr="00065E31">
        <w:rPr>
          <w:rFonts w:ascii="Times New Roman" w:hAnsi="Times New Roman" w:cs="Times New Roman"/>
          <w:color w:val="000000" w:themeColor="text1"/>
          <w:sz w:val="28"/>
          <w:szCs w:val="28"/>
          <w:lang w:val="ru-RU"/>
        </w:rPr>
        <w:t xml:space="preserve">- и </w:t>
      </w:r>
      <w:r w:rsidRPr="00065E31">
        <w:rPr>
          <w:rFonts w:ascii="Times New Roman" w:hAnsi="Times New Roman" w:cs="Times New Roman"/>
          <w:color w:val="000000" w:themeColor="text1"/>
          <w:sz w:val="28"/>
          <w:szCs w:val="28"/>
        </w:rPr>
        <w:t>L</w:t>
      </w:r>
      <w:r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rPr>
        <w:t>HDAg</w:t>
      </w:r>
      <w:r w:rsidRPr="00065E31">
        <w:rPr>
          <w:rFonts w:ascii="Times New Roman" w:hAnsi="Times New Roman" w:cs="Times New Roman"/>
          <w:color w:val="000000" w:themeColor="text1"/>
          <w:sz w:val="28"/>
          <w:szCs w:val="28"/>
          <w:lang w:val="ru-RU"/>
        </w:rPr>
        <w:t xml:space="preserve">) могут подавлять усилители 1 и 2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и активировать ген </w:t>
      </w:r>
      <w:r w:rsidRPr="00065E31">
        <w:rPr>
          <w:rFonts w:ascii="Times New Roman" w:hAnsi="Times New Roman" w:cs="Times New Roman"/>
          <w:color w:val="000000" w:themeColor="text1"/>
          <w:sz w:val="28"/>
          <w:szCs w:val="28"/>
        </w:rPr>
        <w:t>MxA</w:t>
      </w:r>
      <w:r w:rsidRPr="00065E31">
        <w:rPr>
          <w:rFonts w:ascii="Times New Roman" w:hAnsi="Times New Roman" w:cs="Times New Roman"/>
          <w:color w:val="000000" w:themeColor="text1"/>
          <w:sz w:val="28"/>
          <w:szCs w:val="28"/>
          <w:lang w:val="ru-RU"/>
        </w:rPr>
        <w:t>, инд</w:t>
      </w:r>
      <w:r w:rsidR="00F164B1" w:rsidRPr="00065E31">
        <w:rPr>
          <w:rFonts w:ascii="Times New Roman" w:hAnsi="Times New Roman" w:cs="Times New Roman"/>
          <w:color w:val="000000" w:themeColor="text1"/>
          <w:sz w:val="28"/>
          <w:szCs w:val="28"/>
          <w:lang w:val="ru-RU"/>
        </w:rPr>
        <w:t>уцируемый интерфероном-альфа</w:t>
      </w:r>
      <w:r w:rsidR="00F16CDC">
        <w:rPr>
          <w:rFonts w:ascii="Times New Roman" w:hAnsi="Times New Roman" w:cs="Times New Roman"/>
          <w:color w:val="000000" w:themeColor="text1"/>
          <w:sz w:val="28"/>
          <w:szCs w:val="28"/>
          <w:lang w:val="ru-RU"/>
        </w:rPr>
        <w:t xml:space="preserve"> </w:t>
      </w:r>
      <w:r w:rsidR="00F164B1" w:rsidRPr="00065E31">
        <w:rPr>
          <w:rFonts w:ascii="Times New Roman" w:hAnsi="Times New Roman" w:cs="Times New Roman"/>
          <w:color w:val="000000" w:themeColor="text1"/>
          <w:sz w:val="28"/>
          <w:szCs w:val="28"/>
          <w:lang w:val="ru-RU"/>
        </w:rPr>
        <w:t>[130</w:t>
      </w:r>
      <w:r w:rsidR="00F16CDC">
        <w:rPr>
          <w:rFonts w:ascii="Times New Roman" w:hAnsi="Times New Roman" w:cs="Times New Roman"/>
          <w:color w:val="000000" w:themeColor="text1"/>
          <w:sz w:val="28"/>
          <w:szCs w:val="28"/>
          <w:lang w:val="ru-RU"/>
        </w:rPr>
        <w:t>,р. 1121</w:t>
      </w:r>
      <w:r w:rsidRPr="00065E31">
        <w:rPr>
          <w:rFonts w:ascii="Times New Roman" w:hAnsi="Times New Roman" w:cs="Times New Roman"/>
          <w:color w:val="000000" w:themeColor="text1"/>
          <w:sz w:val="28"/>
          <w:szCs w:val="28"/>
          <w:lang w:val="ru-RU"/>
        </w:rPr>
        <w:t>].</w:t>
      </w:r>
    </w:p>
    <w:p w14:paraId="1DA0002F" w14:textId="056BCED7" w:rsidR="00FB68F8" w:rsidRPr="00065E31" w:rsidRDefault="006F3A8A"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b/>
          <w:bCs/>
          <w:color w:val="000000" w:themeColor="text1"/>
          <w:sz w:val="28"/>
          <w:szCs w:val="28"/>
          <w:lang w:val="kk-KZ"/>
        </w:rPr>
        <w:t>Диагностика гепатита D</w:t>
      </w:r>
    </w:p>
    <w:p w14:paraId="1E33BE1A" w14:textId="77777777" w:rsidR="006F3A8A" w:rsidRPr="00065E31" w:rsidRDefault="006F3A8A"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Активная инфекция HDV обнаруживается через наличие РНК HDV или HDAg в крови или печени. Выявление виремии возможно благодаря использованию генетических зондов, которые гибридизируются с комплементарной РНК HDV, а полимеразная цепная реакция (ПЦР) позволяет выявить в крови от 10 до 100 копий вирусного генома.</w:t>
      </w:r>
    </w:p>
    <w:p w14:paraId="4210B9AC" w14:textId="0111EBDA" w:rsidR="006F3A8A" w:rsidRPr="00065E31" w:rsidRDefault="006F3A8A"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Однако определить уровень HDAg в крови оказалось непросто. У пациентов с хроническим гепатитом D, обладающих иммунной компетентностью, HDAg в крови не обнаруживается методами иммуноферментного анализа (ИФА) или радиоиммуноанализа (РИА), так как высокие титры гомологичных антител мешают анализу, скрывая антиген в иммунных комплексах. Однако HDAg можно обнаружить в печени с помощью иммуногистологических методов. Для диагностического скрининга используются косвенные маркеры, такие как IgM-антитела к HDAg (IgM anti-HD), которые определяются методом иммуноферментного анализа с μ-захватом, и общие антитела к HDAg (anti-HD</w:t>
      </w:r>
      <w:r w:rsidR="00357F7B" w:rsidRPr="00065E31">
        <w:rPr>
          <w:rFonts w:ascii="Times New Roman" w:eastAsia="Times New Roman" w:hAnsi="Times New Roman" w:cs="Times New Roman"/>
          <w:color w:val="000000" w:themeColor="text1"/>
          <w:sz w:val="28"/>
          <w:szCs w:val="28"/>
        </w:rPr>
        <w:t>V</w:t>
      </w:r>
      <w:r w:rsidRPr="00065E31">
        <w:rPr>
          <w:rFonts w:ascii="Times New Roman" w:eastAsia="Times New Roman" w:hAnsi="Times New Roman" w:cs="Times New Roman"/>
          <w:color w:val="000000" w:themeColor="text1"/>
          <w:sz w:val="28"/>
          <w:szCs w:val="28"/>
          <w:lang w:val="ru-RU"/>
        </w:rPr>
        <w:t>), в основном представляющие собой IgG-антитела, выявляемые методом конкурентного радиоиммуно</w:t>
      </w:r>
      <w:r w:rsidR="00AD129C" w:rsidRPr="00065E31">
        <w:rPr>
          <w:rFonts w:ascii="Times New Roman" w:eastAsia="Times New Roman" w:hAnsi="Times New Roman" w:cs="Times New Roman"/>
          <w:color w:val="000000" w:themeColor="text1"/>
          <w:sz w:val="28"/>
          <w:szCs w:val="28"/>
          <w:lang w:val="ru-RU"/>
        </w:rPr>
        <w:t xml:space="preserve">логического </w:t>
      </w:r>
      <w:r w:rsidRPr="00065E31">
        <w:rPr>
          <w:rFonts w:ascii="Times New Roman" w:eastAsia="Times New Roman" w:hAnsi="Times New Roman" w:cs="Times New Roman"/>
          <w:color w:val="000000" w:themeColor="text1"/>
          <w:sz w:val="28"/>
          <w:szCs w:val="28"/>
          <w:lang w:val="ru-RU"/>
        </w:rPr>
        <w:t>анализа</w:t>
      </w:r>
      <w:r w:rsidR="00DD2207" w:rsidRPr="00065E31">
        <w:rPr>
          <w:rFonts w:ascii="Times New Roman" w:eastAsia="Times New Roman" w:hAnsi="Times New Roman" w:cs="Times New Roman"/>
          <w:color w:val="000000" w:themeColor="text1"/>
          <w:sz w:val="28"/>
          <w:szCs w:val="28"/>
          <w:lang w:val="ru-RU"/>
        </w:rPr>
        <w:t xml:space="preserve"> </w:t>
      </w:r>
      <w:r w:rsidR="00F164B1" w:rsidRPr="00065E31">
        <w:rPr>
          <w:rFonts w:ascii="Times New Roman" w:eastAsia="Times New Roman" w:hAnsi="Times New Roman" w:cs="Times New Roman"/>
          <w:color w:val="000000" w:themeColor="text1"/>
          <w:sz w:val="28"/>
          <w:szCs w:val="28"/>
          <w:lang w:val="ru-RU"/>
        </w:rPr>
        <w:t>[</w:t>
      </w:r>
      <w:r w:rsidR="00F16CDC">
        <w:rPr>
          <w:rFonts w:ascii="Times New Roman" w:eastAsia="Times New Roman" w:hAnsi="Times New Roman" w:cs="Times New Roman"/>
          <w:color w:val="000000" w:themeColor="text1"/>
          <w:sz w:val="28"/>
          <w:szCs w:val="28"/>
          <w:lang w:val="ru-RU"/>
        </w:rPr>
        <w:t>131-</w:t>
      </w:r>
      <w:r w:rsidR="00F164B1" w:rsidRPr="00065E31">
        <w:rPr>
          <w:rFonts w:ascii="Times New Roman" w:eastAsia="Times New Roman" w:hAnsi="Times New Roman" w:cs="Times New Roman"/>
          <w:color w:val="000000" w:themeColor="text1"/>
          <w:sz w:val="28"/>
          <w:szCs w:val="28"/>
          <w:lang w:val="ru-RU"/>
        </w:rPr>
        <w:t>133</w:t>
      </w:r>
      <w:r w:rsidRPr="00065E31">
        <w:rPr>
          <w:rFonts w:ascii="Times New Roman" w:eastAsia="Times New Roman" w:hAnsi="Times New Roman" w:cs="Times New Roman"/>
          <w:color w:val="000000" w:themeColor="text1"/>
          <w:sz w:val="28"/>
          <w:szCs w:val="28"/>
          <w:lang w:val="ru-RU"/>
        </w:rPr>
        <w:t xml:space="preserve">]. </w:t>
      </w:r>
    </w:p>
    <w:p w14:paraId="16AFC73D" w14:textId="77777777" w:rsidR="006F3A8A" w:rsidRPr="00065E31" w:rsidRDefault="008E6D75"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 xml:space="preserve">Острый гепатит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 обычно начинается после инкубационного периода длительностью от 3 до 7 недель. Симптомы включают усталость, слабость, потерю аппетита и тошноту, которые продолжаются в течение 3-7 дней в преиктерической стадии. В этот период наблюдаются аномальные уровни АЛТ и АСТ. Желтуха является отличительным признаком начала иктерической стадии, при этом сохраняются усталость и тошнота, появляются </w:t>
      </w:r>
      <w:r w:rsidR="00251558" w:rsidRPr="00065E31">
        <w:rPr>
          <w:rFonts w:ascii="Times New Roman" w:eastAsia="Times New Roman" w:hAnsi="Times New Roman" w:cs="Times New Roman"/>
          <w:color w:val="000000" w:themeColor="text1"/>
          <w:sz w:val="28"/>
          <w:szCs w:val="28"/>
          <w:lang w:val="ru-RU"/>
        </w:rPr>
        <w:t>ахоличный</w:t>
      </w:r>
      <w:r w:rsidRPr="00065E31">
        <w:rPr>
          <w:rFonts w:ascii="Times New Roman" w:eastAsia="Times New Roman" w:hAnsi="Times New Roman" w:cs="Times New Roman"/>
          <w:color w:val="000000" w:themeColor="text1"/>
          <w:sz w:val="28"/>
          <w:szCs w:val="28"/>
          <w:lang w:val="ru-RU"/>
        </w:rPr>
        <w:t xml:space="preserve"> стул и темная моча, а уровень билирубина в крови возвращается к норме. В случае острого самоограничивающегося заболевания наступает выздоровление с исчезновением клинических симптомов, хотя усталость может сохраняться длительное время. В некоторых вирусных инфекциях присутствует система антиген-антитело, известная как дельта-антиген (дельта-</w:t>
      </w:r>
      <w:r w:rsidRPr="00065E31">
        <w:rPr>
          <w:rFonts w:ascii="Times New Roman" w:eastAsia="Times New Roman" w:hAnsi="Times New Roman" w:cs="Times New Roman"/>
          <w:color w:val="000000" w:themeColor="text1"/>
          <w:sz w:val="28"/>
          <w:szCs w:val="28"/>
        </w:rPr>
        <w:t>Ag</w:t>
      </w:r>
      <w:r w:rsidRPr="00065E31">
        <w:rPr>
          <w:rFonts w:ascii="Times New Roman" w:eastAsia="Times New Roman" w:hAnsi="Times New Roman" w:cs="Times New Roman"/>
          <w:color w:val="000000" w:themeColor="text1"/>
          <w:sz w:val="28"/>
          <w:szCs w:val="28"/>
          <w:lang w:val="ru-RU"/>
        </w:rPr>
        <w:t xml:space="preserve">) и антитела (анти-дельта). Дельта-антиген обнаруживается в определенных частицах поверхностного антигена гепатита </w:t>
      </w:r>
      <w:r w:rsidRPr="00065E31">
        <w:rPr>
          <w:rFonts w:ascii="Times New Roman" w:eastAsia="Times New Roman" w:hAnsi="Times New Roman" w:cs="Times New Roman"/>
          <w:color w:val="000000" w:themeColor="text1"/>
          <w:sz w:val="28"/>
          <w:szCs w:val="28"/>
        </w:rPr>
        <w:t>B</w:t>
      </w:r>
      <w:r w:rsidR="00E43BF6"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HBsAg</w:t>
      </w:r>
      <w:r w:rsidRPr="00065E31">
        <w:rPr>
          <w:rFonts w:ascii="Times New Roman" w:eastAsia="Times New Roman" w:hAnsi="Times New Roman" w:cs="Times New Roman"/>
          <w:color w:val="000000" w:themeColor="text1"/>
          <w:sz w:val="28"/>
          <w:szCs w:val="28"/>
          <w:lang w:val="ru-RU"/>
        </w:rPr>
        <w:t xml:space="preserve">). В крови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(дельта-агент) содержит дельта-</w:t>
      </w:r>
      <w:r w:rsidRPr="00065E31">
        <w:rPr>
          <w:rFonts w:ascii="Times New Roman" w:eastAsia="Times New Roman" w:hAnsi="Times New Roman" w:cs="Times New Roman"/>
          <w:color w:val="000000" w:themeColor="text1"/>
          <w:sz w:val="28"/>
          <w:szCs w:val="28"/>
        </w:rPr>
        <w:t>Ag</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HDAg</w:t>
      </w:r>
      <w:r w:rsidRPr="00065E31">
        <w:rPr>
          <w:rFonts w:ascii="Times New Roman" w:eastAsia="Times New Roman" w:hAnsi="Times New Roman" w:cs="Times New Roman"/>
          <w:color w:val="000000" w:themeColor="text1"/>
          <w:sz w:val="28"/>
          <w:szCs w:val="28"/>
          <w:lang w:val="ru-RU"/>
        </w:rPr>
        <w:t xml:space="preserve">), окруженный оболочкой </w:t>
      </w:r>
      <w:r w:rsidRPr="00065E31">
        <w:rPr>
          <w:rFonts w:ascii="Times New Roman" w:eastAsia="Times New Roman" w:hAnsi="Times New Roman" w:cs="Times New Roman"/>
          <w:color w:val="000000" w:themeColor="text1"/>
          <w:sz w:val="28"/>
          <w:szCs w:val="28"/>
        </w:rPr>
        <w:t>HBsAg</w:t>
      </w:r>
      <w:r w:rsidRPr="00065E31">
        <w:rPr>
          <w:rFonts w:ascii="Times New Roman" w:eastAsia="Times New Roman" w:hAnsi="Times New Roman" w:cs="Times New Roman"/>
          <w:color w:val="000000" w:themeColor="text1"/>
          <w:sz w:val="28"/>
          <w:szCs w:val="28"/>
          <w:lang w:val="ru-RU"/>
        </w:rPr>
        <w:t xml:space="preserve">. Геном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состоит из РНК и не имеет гомологии с геномом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HDAg</w:t>
      </w:r>
      <w:r w:rsidRPr="00065E31">
        <w:rPr>
          <w:rFonts w:ascii="Times New Roman" w:eastAsia="Times New Roman" w:hAnsi="Times New Roman" w:cs="Times New Roman"/>
          <w:color w:val="000000" w:themeColor="text1"/>
          <w:sz w:val="28"/>
          <w:szCs w:val="28"/>
          <w:lang w:val="ru-RU"/>
        </w:rPr>
        <w:t xml:space="preserve"> кодируется РНК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и отличается от антигенных детерминант </w:t>
      </w:r>
      <w:r w:rsidRPr="00065E31">
        <w:rPr>
          <w:rFonts w:ascii="Times New Roman" w:eastAsia="Times New Roman" w:hAnsi="Times New Roman" w:cs="Times New Roman"/>
          <w:color w:val="000000" w:themeColor="text1"/>
          <w:sz w:val="28"/>
          <w:szCs w:val="28"/>
        </w:rPr>
        <w:t>HBV</w:t>
      </w:r>
      <w:r w:rsidR="00F164B1" w:rsidRPr="00065E31">
        <w:rPr>
          <w:rFonts w:ascii="Times New Roman" w:eastAsia="Times New Roman" w:hAnsi="Times New Roman" w:cs="Times New Roman"/>
          <w:color w:val="000000" w:themeColor="text1"/>
          <w:sz w:val="28"/>
          <w:szCs w:val="28"/>
          <w:lang w:val="ru-RU"/>
        </w:rPr>
        <w:t xml:space="preserve"> [134</w:t>
      </w:r>
      <w:r w:rsidRPr="00065E31">
        <w:rPr>
          <w:rFonts w:ascii="Times New Roman" w:eastAsia="Times New Roman" w:hAnsi="Times New Roman" w:cs="Times New Roman"/>
          <w:color w:val="000000" w:themeColor="text1"/>
          <w:sz w:val="28"/>
          <w:szCs w:val="28"/>
          <w:lang w:val="ru-RU"/>
        </w:rPr>
        <w:t>].</w:t>
      </w:r>
      <w:r w:rsidR="00251558" w:rsidRPr="00065E31">
        <w:rPr>
          <w:rFonts w:ascii="Times New Roman" w:eastAsia="Times New Roman" w:hAnsi="Times New Roman" w:cs="Times New Roman"/>
          <w:color w:val="000000" w:themeColor="text1"/>
          <w:sz w:val="28"/>
          <w:szCs w:val="28"/>
          <w:lang w:val="ru-RU"/>
        </w:rPr>
        <w:t xml:space="preserve"> Следует добавить, что также имеется двух волновое течение острого гепатита В и </w:t>
      </w:r>
      <w:r w:rsidR="00251558" w:rsidRPr="00065E31">
        <w:rPr>
          <w:rFonts w:ascii="Times New Roman" w:eastAsia="Times New Roman" w:hAnsi="Times New Roman" w:cs="Times New Roman"/>
          <w:color w:val="000000" w:themeColor="text1"/>
          <w:sz w:val="28"/>
          <w:szCs w:val="28"/>
        </w:rPr>
        <w:t>D</w:t>
      </w:r>
      <w:r w:rsidR="00251558" w:rsidRPr="00065E31">
        <w:rPr>
          <w:rFonts w:ascii="Times New Roman" w:eastAsia="Times New Roman" w:hAnsi="Times New Roman" w:cs="Times New Roman"/>
          <w:color w:val="000000" w:themeColor="text1"/>
          <w:sz w:val="28"/>
          <w:szCs w:val="28"/>
          <w:lang w:val="ru-RU"/>
        </w:rPr>
        <w:t xml:space="preserve"> (</w:t>
      </w:r>
      <w:r w:rsidR="00251558" w:rsidRPr="00065E31">
        <w:rPr>
          <w:rFonts w:ascii="Times New Roman" w:eastAsia="Times New Roman" w:hAnsi="Times New Roman" w:cs="Times New Roman"/>
          <w:color w:val="000000" w:themeColor="text1"/>
          <w:sz w:val="28"/>
          <w:szCs w:val="28"/>
          <w:lang w:val="kk-KZ"/>
        </w:rPr>
        <w:t>коинфекция</w:t>
      </w:r>
      <w:r w:rsidR="00251558" w:rsidRPr="00065E31">
        <w:rPr>
          <w:rFonts w:ascii="Times New Roman" w:eastAsia="Times New Roman" w:hAnsi="Times New Roman" w:cs="Times New Roman"/>
          <w:color w:val="000000" w:themeColor="text1"/>
          <w:sz w:val="28"/>
          <w:szCs w:val="28"/>
          <w:lang w:val="ru-RU"/>
        </w:rPr>
        <w:t>)</w:t>
      </w:r>
    </w:p>
    <w:p w14:paraId="707B3B23" w14:textId="77777777" w:rsidR="0046027A" w:rsidRPr="00065E31" w:rsidRDefault="0046027A"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Для диагностики гепатита D обычно используется иммуноферментный анализ (ИФА), который позволяет определить наличие антител к гепатиту D в кровяной сыворотке или плазме. Наличие этих антител обычно свидетельствует о продолжающейся репликации вируса гепатита D в печени. Тем не менее, обнаружение антигена гепатита D непосредственно в печеночной ткани редко применяется в диагностических целях.</w:t>
      </w:r>
    </w:p>
    <w:p w14:paraId="42988E99" w14:textId="77777777" w:rsidR="0046027A" w:rsidRPr="00065E31" w:rsidRDefault="0046027A"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начальной стадии инфекции, особенно при остром гепатите D, наиболее информативным является анализ на наличие IgM-формы антител к гепатиту D. Кроме того, для определения РНК гепатита D в сыворотке или печеночных тканях можно использовать метод полимеразной цепной реакции (ПЦР). Однако этот тест не всегда коммерчески доступен и его применение не значительно расширяет информативность стандартных тестов на антитела.</w:t>
      </w:r>
    </w:p>
    <w:p w14:paraId="71A3582C" w14:textId="77777777" w:rsidR="008E6D75" w:rsidRPr="00065E31" w:rsidRDefault="0046027A"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Поскольку гепатит D может проявляться только при одновременной инфекции гепатитом B (либо в форме острой коинфекции, либо как суперинфекция при хроническом гепатите B), нет особой необходимости включать тестирование на гепатит D при первичном обследовании на вирусные причины нарушений печеночных ферментов. Это связано с тем, что вероятность наличия гепатита D без гепатита B крайне мала. Следовательно, диагностика гепатита D обычно проводится после подтверждения наличия инфекции HBV</w:t>
      </w:r>
      <w:r w:rsidR="00E43BF6" w:rsidRPr="00065E31">
        <w:rPr>
          <w:rFonts w:ascii="Times New Roman" w:eastAsia="Times New Roman" w:hAnsi="Times New Roman" w:cs="Times New Roman"/>
          <w:color w:val="000000" w:themeColor="text1"/>
          <w:sz w:val="28"/>
          <w:szCs w:val="28"/>
          <w:lang w:val="ru-RU"/>
        </w:rPr>
        <w:t xml:space="preserve"> </w:t>
      </w:r>
      <w:r w:rsidR="008E6D75" w:rsidRPr="00065E31">
        <w:rPr>
          <w:rFonts w:ascii="Times New Roman" w:eastAsia="Times New Roman" w:hAnsi="Times New Roman" w:cs="Times New Roman"/>
          <w:color w:val="000000" w:themeColor="text1"/>
          <w:sz w:val="28"/>
          <w:szCs w:val="28"/>
          <w:lang w:val="ru-RU"/>
        </w:rPr>
        <w:t>[</w:t>
      </w:r>
      <w:r w:rsidR="00F164B1" w:rsidRPr="00065E31">
        <w:rPr>
          <w:rFonts w:ascii="Times New Roman" w:eastAsia="Times New Roman" w:hAnsi="Times New Roman" w:cs="Times New Roman"/>
          <w:color w:val="000000" w:themeColor="text1"/>
          <w:sz w:val="28"/>
          <w:szCs w:val="28"/>
          <w:lang w:val="ru-RU"/>
        </w:rPr>
        <w:t>135</w:t>
      </w:r>
      <w:r w:rsidR="008E6D75" w:rsidRPr="00065E31">
        <w:rPr>
          <w:rFonts w:ascii="Times New Roman" w:eastAsia="Times New Roman" w:hAnsi="Times New Roman" w:cs="Times New Roman"/>
          <w:color w:val="000000" w:themeColor="text1"/>
          <w:sz w:val="28"/>
          <w:szCs w:val="28"/>
          <w:lang w:val="ru-RU"/>
        </w:rPr>
        <w:t>].</w:t>
      </w:r>
    </w:p>
    <w:p w14:paraId="227A92F6" w14:textId="77777777" w:rsidR="00EF0EAE" w:rsidRPr="00065E31" w:rsidRDefault="00EF0EAE"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Клиническая картина острых совместных инфекций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и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зависит от уровней активности этих вирусов и их взаимодействия, варьируя от иктерического гепатита с временной высокой активностью обоих вирусов до менее тяжелых форм без желтухи, связанных с уменьшением активности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Раннее угнетение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lastRenderedPageBreak/>
        <w:t xml:space="preserve">может привести к такому снижению синтеза </w:t>
      </w:r>
      <w:r w:rsidRPr="00065E31">
        <w:rPr>
          <w:rFonts w:ascii="Times New Roman" w:eastAsia="Times New Roman" w:hAnsi="Times New Roman" w:cs="Times New Roman"/>
          <w:color w:val="000000" w:themeColor="text1"/>
          <w:sz w:val="28"/>
          <w:szCs w:val="28"/>
        </w:rPr>
        <w:t>HBsAg</w:t>
      </w:r>
      <w:r w:rsidRPr="00065E31">
        <w:rPr>
          <w:rFonts w:ascii="Times New Roman" w:eastAsia="Times New Roman" w:hAnsi="Times New Roman" w:cs="Times New Roman"/>
          <w:color w:val="000000" w:themeColor="text1"/>
          <w:sz w:val="28"/>
          <w:szCs w:val="28"/>
          <w:lang w:val="ru-RU"/>
        </w:rPr>
        <w:t>, что этот маркер не определяется в крови.</w:t>
      </w:r>
    </w:p>
    <w:p w14:paraId="5364AE53" w14:textId="45AE17A0" w:rsidR="00EF0EAE" w:rsidRPr="00065E31" w:rsidRDefault="00EF0EAE"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Острый гепатит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 клинически и гистологически схож с обычным гепатитом </w:t>
      </w:r>
      <w:r w:rsidRPr="00065E31">
        <w:rPr>
          <w:rFonts w:ascii="Times New Roman" w:eastAsia="Times New Roman" w:hAnsi="Times New Roman" w:cs="Times New Roman"/>
          <w:color w:val="000000" w:themeColor="text1"/>
          <w:sz w:val="28"/>
          <w:szCs w:val="28"/>
        </w:rPr>
        <w:t>B</w:t>
      </w:r>
      <w:r w:rsidRPr="00065E31">
        <w:rPr>
          <w:rFonts w:ascii="Times New Roman" w:eastAsia="Times New Roman" w:hAnsi="Times New Roman" w:cs="Times New Roman"/>
          <w:color w:val="000000" w:themeColor="text1"/>
          <w:sz w:val="28"/>
          <w:szCs w:val="28"/>
          <w:lang w:val="ru-RU"/>
        </w:rPr>
        <w:t xml:space="preserve">, и для его диагностики необходимы специальные серологические тесты. Маркеры инфекции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включают </w:t>
      </w:r>
      <w:r w:rsidRPr="00065E31">
        <w:rPr>
          <w:rFonts w:ascii="Times New Roman" w:eastAsia="Times New Roman" w:hAnsi="Times New Roman" w:cs="Times New Roman"/>
          <w:color w:val="000000" w:themeColor="text1"/>
          <w:sz w:val="28"/>
          <w:szCs w:val="28"/>
        </w:rPr>
        <w:t>HBsAg</w:t>
      </w:r>
      <w:r w:rsidRPr="00065E31">
        <w:rPr>
          <w:rFonts w:ascii="Times New Roman" w:eastAsia="Times New Roman" w:hAnsi="Times New Roman" w:cs="Times New Roman"/>
          <w:color w:val="000000" w:themeColor="text1"/>
          <w:sz w:val="28"/>
          <w:szCs w:val="28"/>
          <w:lang w:val="ru-RU"/>
        </w:rPr>
        <w:t xml:space="preserve"> и </w:t>
      </w:r>
      <w:r w:rsidRPr="00065E31">
        <w:rPr>
          <w:rFonts w:ascii="Times New Roman" w:eastAsia="Times New Roman" w:hAnsi="Times New Roman" w:cs="Times New Roman"/>
          <w:color w:val="000000" w:themeColor="text1"/>
          <w:sz w:val="28"/>
          <w:szCs w:val="28"/>
        </w:rPr>
        <w:t>IgM</w:t>
      </w:r>
      <w:r w:rsidRPr="00065E31">
        <w:rPr>
          <w:rFonts w:ascii="Times New Roman" w:eastAsia="Times New Roman" w:hAnsi="Times New Roman" w:cs="Times New Roman"/>
          <w:color w:val="000000" w:themeColor="text1"/>
          <w:sz w:val="28"/>
          <w:szCs w:val="28"/>
          <w:lang w:val="ru-RU"/>
        </w:rPr>
        <w:t xml:space="preserve"> анти-</w:t>
      </w:r>
      <w:r w:rsidRPr="00065E31">
        <w:rPr>
          <w:rFonts w:ascii="Times New Roman" w:eastAsia="Times New Roman" w:hAnsi="Times New Roman" w:cs="Times New Roman"/>
          <w:color w:val="000000" w:themeColor="text1"/>
          <w:sz w:val="28"/>
          <w:szCs w:val="28"/>
        </w:rPr>
        <w:t>HBc</w:t>
      </w:r>
      <w:r w:rsidRPr="00065E31">
        <w:rPr>
          <w:rFonts w:ascii="Times New Roman" w:eastAsia="Times New Roman" w:hAnsi="Times New Roman" w:cs="Times New Roman"/>
          <w:color w:val="000000" w:themeColor="text1"/>
          <w:sz w:val="28"/>
          <w:szCs w:val="28"/>
          <w:lang w:val="ru-RU"/>
        </w:rPr>
        <w:t xml:space="preserve">; наличие последних важно для дифференциации коинфекции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от суперинфекции. Диагностика совместного гепатита основывается на повышении уровня </w:t>
      </w:r>
      <w:r w:rsidRPr="00065E31">
        <w:rPr>
          <w:rFonts w:ascii="Times New Roman" w:eastAsia="Times New Roman" w:hAnsi="Times New Roman" w:cs="Times New Roman"/>
          <w:color w:val="000000" w:themeColor="text1"/>
          <w:sz w:val="28"/>
          <w:szCs w:val="28"/>
        </w:rPr>
        <w:t>IgM</w:t>
      </w:r>
      <w:r w:rsidRPr="00065E31">
        <w:rPr>
          <w:rFonts w:ascii="Times New Roman" w:eastAsia="Times New Roman" w:hAnsi="Times New Roman" w:cs="Times New Roman"/>
          <w:color w:val="000000" w:themeColor="text1"/>
          <w:sz w:val="28"/>
          <w:szCs w:val="28"/>
          <w:lang w:val="ru-RU"/>
        </w:rPr>
        <w:t xml:space="preserve"> анти-</w:t>
      </w:r>
      <w:r w:rsidRPr="00065E31">
        <w:rPr>
          <w:rFonts w:ascii="Times New Roman" w:eastAsia="Times New Roman" w:hAnsi="Times New Roman" w:cs="Times New Roman"/>
          <w:color w:val="000000" w:themeColor="text1"/>
          <w:sz w:val="28"/>
          <w:szCs w:val="28"/>
        </w:rPr>
        <w:t>HD</w:t>
      </w:r>
      <w:r w:rsidR="0030065B" w:rsidRPr="00065E31">
        <w:rPr>
          <w:rFonts w:ascii="Times New Roman" w:eastAsia="Times New Roman" w:hAnsi="Times New Roman" w:cs="Times New Roman"/>
          <w:color w:val="000000" w:themeColor="text1"/>
          <w:sz w:val="28"/>
          <w:szCs w:val="28"/>
        </w:rPr>
        <w:t>V</w:t>
      </w:r>
      <w:r w:rsidRPr="00065E31">
        <w:rPr>
          <w:rFonts w:ascii="Times New Roman" w:eastAsia="Times New Roman" w:hAnsi="Times New Roman" w:cs="Times New Roman"/>
          <w:color w:val="000000" w:themeColor="text1"/>
          <w:sz w:val="28"/>
          <w:szCs w:val="28"/>
          <w:lang w:val="ru-RU"/>
        </w:rPr>
        <w:t xml:space="preserve">; уровень антител </w:t>
      </w:r>
      <w:r w:rsidRPr="00065E31">
        <w:rPr>
          <w:rFonts w:ascii="Times New Roman" w:eastAsia="Times New Roman" w:hAnsi="Times New Roman" w:cs="Times New Roman"/>
          <w:color w:val="000000" w:themeColor="text1"/>
          <w:sz w:val="28"/>
          <w:szCs w:val="28"/>
        </w:rPr>
        <w:t>IgG</w:t>
      </w:r>
      <w:r w:rsidRPr="00065E31">
        <w:rPr>
          <w:rFonts w:ascii="Times New Roman" w:eastAsia="Times New Roman" w:hAnsi="Times New Roman" w:cs="Times New Roman"/>
          <w:color w:val="000000" w:themeColor="text1"/>
          <w:sz w:val="28"/>
          <w:szCs w:val="28"/>
          <w:lang w:val="ru-RU"/>
        </w:rPr>
        <w:t xml:space="preserve"> также увеличивается, но обычно это происходит с задержкой в несколько недель по сравнению с </w:t>
      </w:r>
      <w:r w:rsidRPr="00065E31">
        <w:rPr>
          <w:rFonts w:ascii="Times New Roman" w:eastAsia="Times New Roman" w:hAnsi="Times New Roman" w:cs="Times New Roman"/>
          <w:color w:val="000000" w:themeColor="text1"/>
          <w:sz w:val="28"/>
          <w:szCs w:val="28"/>
        </w:rPr>
        <w:t>IgM</w:t>
      </w:r>
      <w:r w:rsidR="005113E3" w:rsidRPr="00065E31">
        <w:rPr>
          <w:rFonts w:ascii="Times New Roman" w:eastAsia="Times New Roman" w:hAnsi="Times New Roman" w:cs="Times New Roman"/>
          <w:color w:val="000000" w:themeColor="text1"/>
          <w:sz w:val="28"/>
          <w:szCs w:val="28"/>
          <w:lang w:val="ru-RU"/>
        </w:rPr>
        <w:t xml:space="preserve"> антителами</w:t>
      </w:r>
      <w:r w:rsidR="00F164B1" w:rsidRPr="00065E31">
        <w:rPr>
          <w:rFonts w:ascii="Times New Roman" w:eastAsia="Times New Roman" w:hAnsi="Times New Roman" w:cs="Times New Roman"/>
          <w:color w:val="000000" w:themeColor="text1"/>
          <w:sz w:val="28"/>
          <w:szCs w:val="28"/>
          <w:lang w:val="ru-RU"/>
        </w:rPr>
        <w:t xml:space="preserve"> [133</w:t>
      </w:r>
      <w:r w:rsidR="00F16CDC">
        <w:rPr>
          <w:rFonts w:ascii="Times New Roman" w:eastAsia="Times New Roman" w:hAnsi="Times New Roman" w:cs="Times New Roman"/>
          <w:color w:val="000000" w:themeColor="text1"/>
          <w:sz w:val="28"/>
          <w:szCs w:val="28"/>
          <w:lang w:val="ru-RU"/>
        </w:rPr>
        <w:t>,р. 334</w:t>
      </w:r>
      <w:r w:rsidRPr="00065E31">
        <w:rPr>
          <w:rFonts w:ascii="Times New Roman" w:eastAsia="Times New Roman" w:hAnsi="Times New Roman" w:cs="Times New Roman"/>
          <w:color w:val="000000" w:themeColor="text1"/>
          <w:sz w:val="28"/>
          <w:szCs w:val="28"/>
          <w:lang w:val="ru-RU"/>
        </w:rPr>
        <w:t>].</w:t>
      </w:r>
    </w:p>
    <w:p w14:paraId="58808084" w14:textId="77777777" w:rsidR="00EF0EAE" w:rsidRPr="00065E31" w:rsidRDefault="00EF0EAE"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Серьезные случаи заболевания обычно характеризуются полным спектром маркеров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включая раннее появление антигена </w:t>
      </w:r>
      <w:r w:rsidRPr="00065E31">
        <w:rPr>
          <w:rFonts w:ascii="Times New Roman" w:eastAsia="Times New Roman" w:hAnsi="Times New Roman" w:cs="Times New Roman"/>
          <w:color w:val="000000" w:themeColor="text1"/>
          <w:sz w:val="28"/>
          <w:szCs w:val="28"/>
        </w:rPr>
        <w:t>HD</w:t>
      </w:r>
      <w:r w:rsidR="0030065B" w:rsidRPr="00065E31">
        <w:rPr>
          <w:rFonts w:ascii="Times New Roman" w:eastAsia="Times New Roman" w:hAnsi="Times New Roman" w:cs="Times New Roman"/>
          <w:color w:val="000000" w:themeColor="text1"/>
          <w:sz w:val="28"/>
          <w:szCs w:val="28"/>
        </w:rPr>
        <w:t>V</w:t>
      </w:r>
      <w:r w:rsidRPr="00065E31">
        <w:rPr>
          <w:rFonts w:ascii="Times New Roman" w:eastAsia="Times New Roman" w:hAnsi="Times New Roman" w:cs="Times New Roman"/>
          <w:color w:val="000000" w:themeColor="text1"/>
          <w:sz w:val="28"/>
          <w:szCs w:val="28"/>
          <w:lang w:val="ru-RU"/>
        </w:rPr>
        <w:t xml:space="preserve">. РНК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может быть выявлена в крови на ранних стадиях инфекции и исчезает при выздоровлении.</w:t>
      </w:r>
    </w:p>
    <w:p w14:paraId="54CF240A" w14:textId="513CC0D6" w:rsidR="00EF0EAE" w:rsidRPr="00065E31" w:rsidRDefault="00EF0EAE"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Суперинфекция вызывает гепатит у ранее здоровых носителей </w:t>
      </w:r>
      <w:r w:rsidRPr="00065E31">
        <w:rPr>
          <w:rFonts w:ascii="Times New Roman" w:eastAsia="Times New Roman" w:hAnsi="Times New Roman" w:cs="Times New Roman"/>
          <w:color w:val="000000" w:themeColor="text1"/>
          <w:sz w:val="28"/>
          <w:szCs w:val="28"/>
        </w:rPr>
        <w:t>HBsAg</w:t>
      </w:r>
      <w:r w:rsidRPr="00065E31">
        <w:rPr>
          <w:rFonts w:ascii="Times New Roman" w:eastAsia="Times New Roman" w:hAnsi="Times New Roman" w:cs="Times New Roman"/>
          <w:color w:val="000000" w:themeColor="text1"/>
          <w:sz w:val="28"/>
          <w:szCs w:val="28"/>
          <w:lang w:val="ru-RU"/>
        </w:rPr>
        <w:t xml:space="preserve"> и может привести к печеночной недостаточности у людей с предыдущим хроническим гепатитом </w:t>
      </w:r>
      <w:r w:rsidRPr="00065E31">
        <w:rPr>
          <w:rFonts w:ascii="Times New Roman" w:eastAsia="Times New Roman" w:hAnsi="Times New Roman" w:cs="Times New Roman"/>
          <w:color w:val="000000" w:themeColor="text1"/>
          <w:sz w:val="28"/>
          <w:szCs w:val="28"/>
        </w:rPr>
        <w:t>B</w:t>
      </w:r>
      <w:r w:rsidRPr="00065E31">
        <w:rPr>
          <w:rFonts w:ascii="Times New Roman" w:eastAsia="Times New Roman" w:hAnsi="Times New Roman" w:cs="Times New Roman"/>
          <w:color w:val="000000" w:themeColor="text1"/>
          <w:sz w:val="28"/>
          <w:szCs w:val="28"/>
          <w:lang w:val="ru-RU"/>
        </w:rPr>
        <w:t xml:space="preserve">. В 15% случаев хроническое заболевание проявляется как легкий портальный и перипортальный гепатит, иногда без фиброза или с его минимальным наличием. В 85% случаев гистология показывает обширное воспаление и некроз, включая значительное поражение </w:t>
      </w:r>
      <w:r w:rsidR="0030065B" w:rsidRPr="00065E31">
        <w:rPr>
          <w:rFonts w:ascii="Times New Roman" w:eastAsia="Times New Roman" w:hAnsi="Times New Roman" w:cs="Times New Roman"/>
          <w:color w:val="000000" w:themeColor="text1"/>
          <w:sz w:val="28"/>
          <w:szCs w:val="28"/>
        </w:rPr>
        <w:t>cnhernehs</w:t>
      </w:r>
      <w:r w:rsidR="0030065B" w:rsidRPr="00065E31">
        <w:rPr>
          <w:rFonts w:ascii="Times New Roman" w:eastAsia="Times New Roman" w:hAnsi="Times New Roman" w:cs="Times New Roman"/>
          <w:color w:val="000000" w:themeColor="text1"/>
          <w:sz w:val="28"/>
          <w:szCs w:val="28"/>
          <w:lang w:val="ru-RU"/>
        </w:rPr>
        <w:t xml:space="preserve"> (лобул)</w:t>
      </w:r>
      <w:r w:rsidRPr="00065E31">
        <w:rPr>
          <w:rFonts w:ascii="Times New Roman" w:eastAsia="Times New Roman" w:hAnsi="Times New Roman" w:cs="Times New Roman"/>
          <w:color w:val="000000" w:themeColor="text1"/>
          <w:sz w:val="28"/>
          <w:szCs w:val="28"/>
          <w:lang w:val="ru-RU"/>
        </w:rPr>
        <w:t xml:space="preserve"> печени. Заболевание также может развиваться у носителей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с нормальными уровнями печеночных ферментов; у детей, положительных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оно часто протекает в более тяжелой форме. Сопутствующая ВИЧ-инфекция, как правило, не влияет на течение хронического гепатита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 однако у таких пациентов могут быть ослаблены или отсутствовать реакции </w:t>
      </w:r>
      <w:r w:rsidRPr="00065E31">
        <w:rPr>
          <w:rFonts w:ascii="Times New Roman" w:eastAsia="Times New Roman" w:hAnsi="Times New Roman" w:cs="Times New Roman"/>
          <w:color w:val="000000" w:themeColor="text1"/>
          <w:sz w:val="28"/>
          <w:szCs w:val="28"/>
        </w:rPr>
        <w:t>IgM</w:t>
      </w:r>
      <w:r w:rsidRPr="00065E31">
        <w:rPr>
          <w:rFonts w:ascii="Times New Roman" w:eastAsia="Times New Roman" w:hAnsi="Times New Roman" w:cs="Times New Roman"/>
          <w:color w:val="000000" w:themeColor="text1"/>
          <w:sz w:val="28"/>
          <w:szCs w:val="28"/>
          <w:lang w:val="ru-RU"/>
        </w:rPr>
        <w:t xml:space="preserve"> и </w:t>
      </w:r>
      <w:r w:rsidRPr="00065E31">
        <w:rPr>
          <w:rFonts w:ascii="Times New Roman" w:eastAsia="Times New Roman" w:hAnsi="Times New Roman" w:cs="Times New Roman"/>
          <w:color w:val="000000" w:themeColor="text1"/>
          <w:sz w:val="28"/>
          <w:szCs w:val="28"/>
        </w:rPr>
        <w:t>IgG</w:t>
      </w:r>
      <w:r w:rsidRPr="00065E31">
        <w:rPr>
          <w:rFonts w:ascii="Times New Roman" w:eastAsia="Times New Roman" w:hAnsi="Times New Roman" w:cs="Times New Roman"/>
          <w:color w:val="000000" w:themeColor="text1"/>
          <w:sz w:val="28"/>
          <w:szCs w:val="28"/>
          <w:lang w:val="ru-RU"/>
        </w:rPr>
        <w:t xml:space="preserve"> анти-</w:t>
      </w:r>
      <w:r w:rsidRPr="00065E31">
        <w:rPr>
          <w:rFonts w:ascii="Times New Roman" w:eastAsia="Times New Roman" w:hAnsi="Times New Roman" w:cs="Times New Roman"/>
          <w:color w:val="000000" w:themeColor="text1"/>
          <w:sz w:val="28"/>
          <w:szCs w:val="28"/>
        </w:rPr>
        <w:t>HD</w:t>
      </w:r>
      <w:r w:rsidR="0030065B" w:rsidRPr="00065E31">
        <w:rPr>
          <w:rFonts w:ascii="Times New Roman" w:eastAsia="Times New Roman" w:hAnsi="Times New Roman" w:cs="Times New Roman"/>
          <w:color w:val="000000" w:themeColor="text1"/>
          <w:sz w:val="28"/>
          <w:szCs w:val="28"/>
        </w:rPr>
        <w:t>V</w:t>
      </w:r>
      <w:r w:rsidR="00E43BF6" w:rsidRPr="00065E31">
        <w:rPr>
          <w:rFonts w:ascii="Times New Roman" w:eastAsia="Times New Roman" w:hAnsi="Times New Roman" w:cs="Times New Roman"/>
          <w:color w:val="000000" w:themeColor="text1"/>
          <w:sz w:val="28"/>
          <w:szCs w:val="28"/>
          <w:lang w:val="ru-RU"/>
        </w:rPr>
        <w:t xml:space="preserve"> </w:t>
      </w:r>
      <w:r w:rsidR="00F164B1" w:rsidRPr="00065E31">
        <w:rPr>
          <w:rFonts w:ascii="Times New Roman" w:eastAsia="Times New Roman" w:hAnsi="Times New Roman" w:cs="Times New Roman"/>
          <w:color w:val="000000" w:themeColor="text1"/>
          <w:sz w:val="28"/>
          <w:szCs w:val="28"/>
          <w:lang w:val="ru-RU"/>
        </w:rPr>
        <w:t>[133</w:t>
      </w:r>
      <w:r w:rsidR="00F16CDC">
        <w:rPr>
          <w:rFonts w:ascii="Times New Roman" w:eastAsia="Times New Roman" w:hAnsi="Times New Roman" w:cs="Times New Roman"/>
          <w:color w:val="000000" w:themeColor="text1"/>
          <w:sz w:val="28"/>
          <w:szCs w:val="28"/>
          <w:lang w:val="ru-RU"/>
        </w:rPr>
        <w:t>,р. 334</w:t>
      </w:r>
      <w:r w:rsidRPr="00065E31">
        <w:rPr>
          <w:rFonts w:ascii="Times New Roman" w:eastAsia="Times New Roman" w:hAnsi="Times New Roman" w:cs="Times New Roman"/>
          <w:color w:val="000000" w:themeColor="text1"/>
          <w:sz w:val="28"/>
          <w:szCs w:val="28"/>
          <w:lang w:val="ru-RU"/>
        </w:rPr>
        <w:t>].</w:t>
      </w:r>
    </w:p>
    <w:p w14:paraId="29A6768A" w14:textId="77777777" w:rsidR="008B0F12" w:rsidRPr="00065E31" w:rsidRDefault="00CF22E0"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Всем пациентам с HBsAg рекомендуется пройти тестирование на наличие антител к HDV (анти-HDV). В настоящее время не существует рекомендаций, предписывающих проведение анализа на РНК HDV при отсутствии анти-HDV. Изолированное обнаружение анти-HDV при отрицательном результате РНК HDV может произойти во время выздоровления. При хронической HDV-инфекции возможно исчезновение анти-HDV, например, после эффективной противовирусной терапии. В других случаях анти-HDV сохраняются в течение многих лет, даже после сероконверсии HBsAg в HBsAb и очищения от HBsAg и РНК HDV после трансплантации печени. Подтверждение HDV включает обнаружение анти-HDV наряду с положительным результатом полимеразной цепной реакции (ПЦР) на РНК HDV. Следующий шаг в диагностике HDV-инфекции включает оценку стадии заболевания печени, риска развития гепатоцеллюлярной карциномы (ГЦК), прогноза и показаний к противовирусной терапии (рисунок</w:t>
      </w:r>
      <w:r w:rsidR="00B77BAE" w:rsidRPr="00065E31">
        <w:rPr>
          <w:rFonts w:ascii="Times New Roman" w:eastAsia="Times New Roman" w:hAnsi="Times New Roman" w:cs="Times New Roman"/>
          <w:color w:val="000000" w:themeColor="text1"/>
          <w:sz w:val="28"/>
          <w:szCs w:val="28"/>
          <w:lang w:val="ru-RU"/>
        </w:rPr>
        <w:t xml:space="preserve"> 10</w:t>
      </w:r>
      <w:r w:rsidRPr="00065E31">
        <w:rPr>
          <w:rFonts w:ascii="Times New Roman" w:eastAsia="Times New Roman" w:hAnsi="Times New Roman" w:cs="Times New Roman"/>
          <w:color w:val="000000" w:themeColor="text1"/>
          <w:sz w:val="28"/>
          <w:szCs w:val="28"/>
          <w:lang w:val="ru-RU"/>
        </w:rPr>
        <w:t>).</w:t>
      </w:r>
    </w:p>
    <w:p w14:paraId="721E5CFA" w14:textId="77777777" w:rsidR="00CF22E0" w:rsidRPr="00065E31" w:rsidRDefault="00CF22E0" w:rsidP="00184EE9">
      <w:pPr>
        <w:shd w:val="clear" w:color="auto" w:fill="FFFFFF"/>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noProof/>
          <w:color w:val="000000" w:themeColor="text1"/>
          <w:sz w:val="28"/>
          <w:szCs w:val="28"/>
          <w:lang w:val="ru-RU" w:eastAsia="ru-RU"/>
        </w:rPr>
        <w:lastRenderedPageBreak/>
        <w:drawing>
          <wp:inline distT="0" distB="0" distL="0" distR="0" wp14:anchorId="097EC7D8" wp14:editId="5FC5602A">
            <wp:extent cx="6123367" cy="3973830"/>
            <wp:effectExtent l="0" t="0" r="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40406" cy="4049784"/>
                    </a:xfrm>
                    <a:prstGeom prst="rect">
                      <a:avLst/>
                    </a:prstGeom>
                  </pic:spPr>
                </pic:pic>
              </a:graphicData>
            </a:graphic>
          </wp:inline>
        </w:drawing>
      </w:r>
    </w:p>
    <w:p w14:paraId="31F9ECD1" w14:textId="77777777" w:rsidR="003511EB" w:rsidRPr="00065E31" w:rsidRDefault="003511EB" w:rsidP="00184EE9">
      <w:pPr>
        <w:shd w:val="clear" w:color="auto" w:fill="FFFFFF"/>
        <w:spacing w:after="0" w:line="240" w:lineRule="auto"/>
        <w:jc w:val="center"/>
        <w:rPr>
          <w:rFonts w:ascii="Times New Roman" w:eastAsia="Times New Roman" w:hAnsi="Times New Roman" w:cs="Times New Roman"/>
          <w:color w:val="000000" w:themeColor="text1"/>
          <w:sz w:val="16"/>
          <w:szCs w:val="16"/>
          <w:lang w:val="ru-RU"/>
        </w:rPr>
      </w:pPr>
    </w:p>
    <w:p w14:paraId="11E1E2A7" w14:textId="5BFEDD46" w:rsidR="00BD22FB" w:rsidRPr="00065E31" w:rsidRDefault="00B77BAE" w:rsidP="00184EE9">
      <w:pPr>
        <w:shd w:val="clear" w:color="auto" w:fill="FFFFFF"/>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Рисунок 10</w:t>
      </w:r>
      <w:r w:rsidR="00BD22FB" w:rsidRPr="00065E31">
        <w:rPr>
          <w:rFonts w:ascii="Times New Roman" w:eastAsia="Times New Roman" w:hAnsi="Times New Roman" w:cs="Times New Roman"/>
          <w:color w:val="000000" w:themeColor="text1"/>
          <w:sz w:val="28"/>
          <w:szCs w:val="28"/>
          <w:lang w:val="ru-RU"/>
        </w:rPr>
        <w:t xml:space="preserve"> -</w:t>
      </w:r>
      <w:r w:rsidR="003511EB" w:rsidRPr="00065E31">
        <w:rPr>
          <w:rFonts w:ascii="Times New Roman" w:eastAsia="Times New Roman" w:hAnsi="Times New Roman" w:cs="Times New Roman"/>
          <w:color w:val="000000" w:themeColor="text1"/>
          <w:sz w:val="28"/>
          <w:szCs w:val="28"/>
          <w:lang w:val="ru-RU"/>
        </w:rPr>
        <w:t xml:space="preserve"> </w:t>
      </w:r>
      <w:r w:rsidR="00CF22E0" w:rsidRPr="00065E31">
        <w:rPr>
          <w:rFonts w:ascii="Times New Roman" w:eastAsia="Times New Roman" w:hAnsi="Times New Roman" w:cs="Times New Roman"/>
          <w:color w:val="000000" w:themeColor="text1"/>
          <w:sz w:val="28"/>
          <w:szCs w:val="28"/>
          <w:lang w:val="ru-RU"/>
        </w:rPr>
        <w:t xml:space="preserve">Алгоритм  диагностики ВГД </w:t>
      </w:r>
    </w:p>
    <w:p w14:paraId="21C0CFA6" w14:textId="77777777" w:rsidR="00BD22FB" w:rsidRPr="00065E31" w:rsidRDefault="00BD22FB" w:rsidP="00184EE9">
      <w:pPr>
        <w:shd w:val="clear" w:color="auto" w:fill="FFFFFF"/>
        <w:spacing w:after="0" w:line="240" w:lineRule="auto"/>
        <w:jc w:val="center"/>
        <w:rPr>
          <w:rFonts w:ascii="Times New Roman" w:eastAsia="Times New Roman" w:hAnsi="Times New Roman" w:cs="Times New Roman"/>
          <w:color w:val="000000" w:themeColor="text1"/>
          <w:sz w:val="28"/>
          <w:szCs w:val="28"/>
          <w:lang w:val="ru-RU"/>
        </w:rPr>
      </w:pPr>
    </w:p>
    <w:p w14:paraId="7CEAE8DF" w14:textId="77777777" w:rsidR="004E69D1" w:rsidRPr="00065E31" w:rsidRDefault="00BD22FB" w:rsidP="00184EE9">
      <w:pPr>
        <w:shd w:val="clear" w:color="auto" w:fill="FFFFFF"/>
        <w:spacing w:after="0" w:line="240" w:lineRule="auto"/>
        <w:ind w:firstLine="567"/>
        <w:rPr>
          <w:rFonts w:ascii="Times New Roman" w:eastAsia="Times New Roman" w:hAnsi="Times New Roman" w:cs="Times New Roman"/>
          <w:color w:val="000000" w:themeColor="text1"/>
          <w:sz w:val="24"/>
          <w:szCs w:val="24"/>
          <w:lang w:val="ru-RU"/>
        </w:rPr>
      </w:pPr>
      <w:r w:rsidRPr="00065E31">
        <w:rPr>
          <w:rFonts w:ascii="Times New Roman" w:eastAsia="Times New Roman" w:hAnsi="Times New Roman" w:cs="Times New Roman"/>
          <w:color w:val="000000" w:themeColor="text1"/>
          <w:sz w:val="24"/>
          <w:szCs w:val="24"/>
          <w:lang w:val="ru-RU"/>
        </w:rPr>
        <w:t xml:space="preserve">Примечание – Источник </w:t>
      </w:r>
      <w:r w:rsidR="00F164B1" w:rsidRPr="00065E31">
        <w:rPr>
          <w:rFonts w:ascii="Times New Roman" w:eastAsia="Times New Roman" w:hAnsi="Times New Roman" w:cs="Times New Roman"/>
          <w:color w:val="000000" w:themeColor="text1"/>
          <w:sz w:val="24"/>
          <w:szCs w:val="24"/>
          <w:lang w:val="ru-RU"/>
        </w:rPr>
        <w:t>[136</w:t>
      </w:r>
      <w:r w:rsidR="008C6117" w:rsidRPr="00065E31">
        <w:rPr>
          <w:rFonts w:ascii="Times New Roman" w:eastAsia="Times New Roman" w:hAnsi="Times New Roman" w:cs="Times New Roman"/>
          <w:color w:val="000000" w:themeColor="text1"/>
          <w:sz w:val="24"/>
          <w:szCs w:val="24"/>
          <w:lang w:val="ru-RU"/>
        </w:rPr>
        <w:t>]</w:t>
      </w:r>
    </w:p>
    <w:p w14:paraId="5AF49D7C" w14:textId="77777777" w:rsidR="00B73BB0" w:rsidRPr="00065E31" w:rsidRDefault="00B73BB0" w:rsidP="00B73BB0">
      <w:pPr>
        <w:pStyle w:val="a3"/>
        <w:spacing w:before="0" w:beforeAutospacing="0" w:after="0" w:afterAutospacing="0"/>
        <w:ind w:firstLine="567"/>
        <w:jc w:val="both"/>
        <w:rPr>
          <w:b/>
          <w:bCs/>
          <w:color w:val="000000" w:themeColor="text1"/>
          <w:kern w:val="36"/>
          <w:sz w:val="28"/>
          <w:szCs w:val="28"/>
        </w:rPr>
      </w:pPr>
    </w:p>
    <w:p w14:paraId="754A7C3B" w14:textId="77777777" w:rsidR="00B73BB0" w:rsidRPr="00065E31" w:rsidRDefault="005113E3" w:rsidP="00B73BB0">
      <w:pPr>
        <w:pStyle w:val="a3"/>
        <w:spacing w:before="0" w:beforeAutospacing="0" w:after="0" w:afterAutospacing="0"/>
        <w:ind w:firstLine="567"/>
        <w:jc w:val="both"/>
        <w:rPr>
          <w:b/>
          <w:bCs/>
          <w:color w:val="000000" w:themeColor="text1"/>
          <w:kern w:val="36"/>
          <w:sz w:val="28"/>
          <w:szCs w:val="28"/>
        </w:rPr>
      </w:pPr>
      <w:r w:rsidRPr="00065E31">
        <w:rPr>
          <w:b/>
          <w:bCs/>
          <w:color w:val="000000" w:themeColor="text1"/>
          <w:kern w:val="36"/>
          <w:sz w:val="28"/>
          <w:szCs w:val="28"/>
        </w:rPr>
        <w:t>Влияние</w:t>
      </w:r>
      <w:r w:rsidR="00B73BB0" w:rsidRPr="00065E31">
        <w:rPr>
          <w:b/>
          <w:bCs/>
          <w:color w:val="000000" w:themeColor="text1"/>
          <w:kern w:val="36"/>
          <w:sz w:val="28"/>
          <w:szCs w:val="28"/>
        </w:rPr>
        <w:t xml:space="preserve"> интерлейкина на развитие гепатита и его лечение</w:t>
      </w:r>
    </w:p>
    <w:p w14:paraId="458CC9A3"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Хронические вирусные гепатиты в современном мире представляют собой серьёзную медицинскую проблему. Это обусловлено их широким распространением, постепенным ухудшением состояния здоровья пациентов и высоким риском возникновения тяжёлых осложнений. Одними из наиболее опасных последствий этих заболеваний являются цирроз печени и гепатоцеллюлярная карцинома, форма рака печени. Особенно актуальной становится проблема при рассмотрении хронических вирусных гепатитов В, С, а также их комбинации В+С. В развитии этих заболеваний важнейшую роль играют иммунные реакции организма, что делает болезнь особенно с</w:t>
      </w:r>
      <w:r w:rsidR="00F164B1" w:rsidRPr="00065E31">
        <w:rPr>
          <w:bCs/>
          <w:color w:val="000000" w:themeColor="text1"/>
          <w:kern w:val="36"/>
          <w:sz w:val="28"/>
          <w:szCs w:val="28"/>
        </w:rPr>
        <w:t>ложной в лечении и контроле [137,138</w:t>
      </w:r>
      <w:r w:rsidRPr="00065E31">
        <w:rPr>
          <w:bCs/>
          <w:color w:val="000000" w:themeColor="text1"/>
          <w:kern w:val="36"/>
          <w:sz w:val="28"/>
          <w:szCs w:val="28"/>
        </w:rPr>
        <w:t>].</w:t>
      </w:r>
    </w:p>
    <w:p w14:paraId="452042C3"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Интересно отметить, что как при хронической, так и при острой инфекции HBV, повреждение печени происходит в основном не за счет прямого цитопатического действия вируса, а скорее косвенно, через активацию иммунной системы организма. Это подчеркивает сложность взаимодействия между вирусом и хозяином, где иммунная реакция, направленная на борьбу с вирусом, фактически способствует повреждению тканей печени.</w:t>
      </w:r>
      <w:r w:rsidR="00E43BF6" w:rsidRPr="00065E31">
        <w:rPr>
          <w:bCs/>
          <w:color w:val="000000" w:themeColor="text1"/>
          <w:kern w:val="36"/>
          <w:sz w:val="28"/>
          <w:szCs w:val="28"/>
        </w:rPr>
        <w:t xml:space="preserve"> </w:t>
      </w:r>
      <w:r w:rsidRPr="00065E31">
        <w:rPr>
          <w:bCs/>
          <w:color w:val="000000" w:themeColor="text1"/>
          <w:kern w:val="36"/>
          <w:sz w:val="28"/>
          <w:szCs w:val="28"/>
        </w:rPr>
        <w:t xml:space="preserve">Одним из важных элементов в этом </w:t>
      </w:r>
      <w:r w:rsidRPr="00065E31">
        <w:rPr>
          <w:bCs/>
          <w:color w:val="000000" w:themeColor="text1"/>
          <w:kern w:val="36"/>
          <w:sz w:val="28"/>
          <w:szCs w:val="28"/>
        </w:rPr>
        <w:lastRenderedPageBreak/>
        <w:t>процессе является фактор некроза опухоли (ФНО-α), который представляет собой ключевой провоспалительный цитокин. ФНО-α индуцируется в основном бактериальными эндотоксинами, окислительным стрессом, интерферонами и другими цитокинами, включая ИЛ-1β и ИЛ-2. Этот цитокин обладает способностью вызывать цитотоксичность в некоторых типах опухолевых клеток, активирует гранулоциты и макрофаги, и стимулирует пролиферацию и дифференциацию нейтрофилов, Т- и В-лимфоцитов</w:t>
      </w:r>
      <w:r w:rsidR="00E43BF6" w:rsidRPr="00065E31">
        <w:rPr>
          <w:bCs/>
          <w:color w:val="000000" w:themeColor="text1"/>
          <w:kern w:val="36"/>
          <w:sz w:val="28"/>
          <w:szCs w:val="28"/>
        </w:rPr>
        <w:t xml:space="preserve"> </w:t>
      </w:r>
      <w:r w:rsidR="00F164B1" w:rsidRPr="00065E31">
        <w:rPr>
          <w:bCs/>
          <w:color w:val="000000" w:themeColor="text1"/>
          <w:kern w:val="36"/>
          <w:sz w:val="28"/>
          <w:szCs w:val="28"/>
        </w:rPr>
        <w:t>[139-140</w:t>
      </w:r>
      <w:r w:rsidRPr="00065E31">
        <w:rPr>
          <w:bCs/>
          <w:color w:val="000000" w:themeColor="text1"/>
          <w:kern w:val="36"/>
          <w:sz w:val="28"/>
          <w:szCs w:val="28"/>
        </w:rPr>
        <w:t>].</w:t>
      </w:r>
    </w:p>
    <w:p w14:paraId="01AE16CC"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Когда цитокины, которые являются ключевыми регуляторами иммунного ответа, взаимодействуют с соответствующими рецепторами на поверхности клеток, они инициируют серию биохимических событий. Эти события включают передачу сигнала в ядро клетки, где активизируются определенные гены. Эти гены отвечают за управление различными клеточными процессами, а также за производство белков, которые регулируют эти процессы.</w:t>
      </w:r>
    </w:p>
    <w:p w14:paraId="0EAD4F6D"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Один из важных цитокинов, ИЛ-1β, в основном производится макрофагами, клетками иммунной системы, которые играют центральную роль в иммунном ответе. ИЛ-1β не только участвует в защитной реакции организма, но и способствует репаративным (восстановительным) процессам при воспалениях. Это действие аналогично действию другого важного цитокина, ФНО-α (фактора некроза опухолей альфа).</w:t>
      </w:r>
    </w:p>
    <w:p w14:paraId="29CCCEBC"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Оба эти цитокина, ИЛ-1β и ФНО-α, обладают характерными свойствами провоспалительных агентов. Они оказывают существенное влияние на течение и прогрессирование хронических вирусных гепатитов, заболеваний, которые характеризуются длительным и постепенным развитием воспалительных процессов в печени. Их роль в этих заболеваниях многофакторна и сложна, включая как защитные, так и восстановительные аспекты, что подчеркивает их значимость в па</w:t>
      </w:r>
      <w:r w:rsidR="00F164B1" w:rsidRPr="00065E31">
        <w:rPr>
          <w:bCs/>
          <w:color w:val="000000" w:themeColor="text1"/>
          <w:kern w:val="36"/>
          <w:sz w:val="28"/>
          <w:szCs w:val="28"/>
        </w:rPr>
        <w:t>тогенезе вирусных гепатитов [141</w:t>
      </w:r>
      <w:r w:rsidRPr="00065E31">
        <w:rPr>
          <w:bCs/>
          <w:color w:val="000000" w:themeColor="text1"/>
          <w:kern w:val="36"/>
          <w:sz w:val="28"/>
          <w:szCs w:val="28"/>
        </w:rPr>
        <w:t>].</w:t>
      </w:r>
    </w:p>
    <w:p w14:paraId="3123CD60" w14:textId="6CE36B10"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Интерлейкины, как неотъемлемые компоненты иммунной системы, существенно влияют на динамику и особенности адаптивного иммунного ответа. Они выполняют критическую функцию в клеточной коммуникации, воздействуя на множество клеточных типов и формируя сложную регуляторную сеть. На сегодняшний день известно о 40 разных интерлейкинах, выполняющих три основные функции: активация и регуляция иммунных клеток, передача информации между различными клетками и участие в воспалительных реакциях. В контексте инфекции HBV интерлейкины представляются ключевыми факторами, способствующими как персистенции вируса, так и длительному поражению печени. Эта роль интерлейкинов стала особенно актуальной в свете расширения использования анти-ИЛ-терапии при лечении различн</w:t>
      </w:r>
      <w:r w:rsidR="00F164B1" w:rsidRPr="00065E31">
        <w:rPr>
          <w:bCs/>
          <w:color w:val="000000" w:themeColor="text1"/>
          <w:kern w:val="36"/>
          <w:sz w:val="28"/>
          <w:szCs w:val="28"/>
        </w:rPr>
        <w:t>ых аутоиммунных заболеваний [141</w:t>
      </w:r>
      <w:r w:rsidR="00F16CDC">
        <w:rPr>
          <w:bCs/>
          <w:color w:val="000000" w:themeColor="text1"/>
          <w:kern w:val="36"/>
          <w:sz w:val="28"/>
          <w:szCs w:val="28"/>
        </w:rPr>
        <w:t>,с. 88</w:t>
      </w:r>
      <w:r w:rsidRPr="00065E31">
        <w:rPr>
          <w:bCs/>
          <w:color w:val="000000" w:themeColor="text1"/>
          <w:kern w:val="36"/>
          <w:sz w:val="28"/>
          <w:szCs w:val="28"/>
        </w:rPr>
        <w:t>].</w:t>
      </w:r>
    </w:p>
    <w:p w14:paraId="458AB5DD"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 xml:space="preserve">Интерлейкин-1a (IL-1a) и интерлейкин-1b (IL-1b) являются провоспалительными цитокинами, которые выполняют локальные и системные функции соответственно. При связывании IL-1 с его рецептором (IL-1R), он </w:t>
      </w:r>
      <w:r w:rsidRPr="00065E31">
        <w:rPr>
          <w:bCs/>
          <w:color w:val="000000" w:themeColor="text1"/>
          <w:kern w:val="36"/>
          <w:sz w:val="28"/>
          <w:szCs w:val="28"/>
        </w:rPr>
        <w:lastRenderedPageBreak/>
        <w:t>стимулирует производство других провоспалительных цитокинов, в</w:t>
      </w:r>
      <w:r w:rsidR="00F164B1" w:rsidRPr="00065E31">
        <w:rPr>
          <w:bCs/>
          <w:color w:val="000000" w:themeColor="text1"/>
          <w:kern w:val="36"/>
          <w:sz w:val="28"/>
          <w:szCs w:val="28"/>
        </w:rPr>
        <w:t>ключая интерлейкин-6 (IL-6) [142-144</w:t>
      </w:r>
      <w:r w:rsidRPr="00065E31">
        <w:rPr>
          <w:bCs/>
          <w:color w:val="000000" w:themeColor="text1"/>
          <w:kern w:val="36"/>
          <w:sz w:val="28"/>
          <w:szCs w:val="28"/>
        </w:rPr>
        <w:t>].</w:t>
      </w:r>
    </w:p>
    <w:p w14:paraId="756FBEE4"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Интерлейкин-1 (IL-1) играет важную роль в защите гепатоцитов от инфекции вирусом гепатита B. Он оказывает свое действие, снижая уровень экспрессии транспортера NTCP на поверхности гепатоцитов, что затрудняет проникновение вируса в клетку. Кроме того, IL-1 блокирует транскрипцию ковалент</w:t>
      </w:r>
      <w:r w:rsidR="00D1752C" w:rsidRPr="00065E31">
        <w:rPr>
          <w:bCs/>
          <w:color w:val="000000" w:themeColor="text1"/>
          <w:kern w:val="36"/>
          <w:sz w:val="28"/>
          <w:szCs w:val="28"/>
        </w:rPr>
        <w:t>но замкнутой циркулярной ДНК (ссс</w:t>
      </w:r>
      <w:r w:rsidRPr="00065E31">
        <w:rPr>
          <w:bCs/>
          <w:color w:val="000000" w:themeColor="text1"/>
          <w:kern w:val="36"/>
          <w:sz w:val="28"/>
          <w:szCs w:val="28"/>
        </w:rPr>
        <w:t>ДНК) вируса гепатита B двумя способами: во-первых, через подавление взаимодействия с я</w:t>
      </w:r>
      <w:r w:rsidR="00D1752C" w:rsidRPr="00065E31">
        <w:rPr>
          <w:bCs/>
          <w:color w:val="000000" w:themeColor="text1"/>
          <w:kern w:val="36"/>
          <w:sz w:val="28"/>
          <w:szCs w:val="28"/>
        </w:rPr>
        <w:t>дерным фактором-kB (NF-kB) на ссс</w:t>
      </w:r>
      <w:r w:rsidRPr="00065E31">
        <w:rPr>
          <w:bCs/>
          <w:color w:val="000000" w:themeColor="text1"/>
          <w:kern w:val="36"/>
          <w:sz w:val="28"/>
          <w:szCs w:val="28"/>
        </w:rPr>
        <w:t>ДНК и в</w:t>
      </w:r>
      <w:r w:rsidR="00D1752C" w:rsidRPr="00065E31">
        <w:rPr>
          <w:bCs/>
          <w:color w:val="000000" w:themeColor="text1"/>
          <w:kern w:val="36"/>
          <w:sz w:val="28"/>
          <w:szCs w:val="28"/>
        </w:rPr>
        <w:t xml:space="preserve">о-вторых, путем индуцирования </w:t>
      </w:r>
      <w:r w:rsidRPr="00065E31">
        <w:rPr>
          <w:bCs/>
          <w:color w:val="000000" w:themeColor="text1"/>
          <w:kern w:val="36"/>
          <w:sz w:val="28"/>
          <w:szCs w:val="28"/>
        </w:rPr>
        <w:t>дифференциации гепатоцитов. Этот процесс приводит к снижению уровня ядерного фактора гепатоцитов-4a (HNF4a), транскрипционного фактора, который контролирует экспрессию и репликацию генов HBV, что в итоге п</w:t>
      </w:r>
      <w:r w:rsidR="00F164B1" w:rsidRPr="00065E31">
        <w:rPr>
          <w:bCs/>
          <w:color w:val="000000" w:themeColor="text1"/>
          <w:kern w:val="36"/>
          <w:sz w:val="28"/>
          <w:szCs w:val="28"/>
        </w:rPr>
        <w:t>одавляет транскрипцию ккДНК [137</w:t>
      </w:r>
      <w:r w:rsidRPr="00065E31">
        <w:rPr>
          <w:bCs/>
          <w:color w:val="000000" w:themeColor="text1"/>
          <w:kern w:val="36"/>
          <w:sz w:val="28"/>
          <w:szCs w:val="28"/>
        </w:rPr>
        <w:t>].</w:t>
      </w:r>
    </w:p>
    <w:p w14:paraId="5AFB2856"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Интерлейкин-2 (ИЛ-2) занимает центральное место в регуляции иммунной системы. Он необходим для дифференцировки Т-клеток и регулирует иммунный ответ и гомеостаз. Активация ИЛ-2 критически важна для поддержания функций Т-регуляторных клеток (Treg) и для трансформации CD4+ клеток в активные эффекторные Т-клетки после их активации антигеном. В случае с CD8+ клетками, ИЛ-2 способствует формированию эффекторных Т-клеток и их прогрессированию в клетки памяти. Примечательно, что применение ИЛ-2 может усиливать активность CD8+ Т-клеток, тогда как использование антител, нейтрализующих ИЛ-2, может увеличивать количество Treg-клеток, что позволяет регулировать иммунный ответ, стимулируя его или подавляя.</w:t>
      </w:r>
    </w:p>
    <w:p w14:paraId="704760A7" w14:textId="7F06B682"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Таким образом, ИЛ-2 представляет собой многообещающее лечебное средство для борьбы с инфекцией HBV, особенно благодаря его способности усиливать ант</w:t>
      </w:r>
      <w:r w:rsidR="00F164B1" w:rsidRPr="00065E31">
        <w:rPr>
          <w:bCs/>
          <w:color w:val="000000" w:themeColor="text1"/>
          <w:kern w:val="36"/>
          <w:sz w:val="28"/>
          <w:szCs w:val="28"/>
        </w:rPr>
        <w:t>ивирусный ответ CD8+ клеток [1</w:t>
      </w:r>
      <w:r w:rsidR="00F16CDC">
        <w:rPr>
          <w:bCs/>
          <w:color w:val="000000" w:themeColor="text1"/>
          <w:kern w:val="36"/>
          <w:sz w:val="28"/>
          <w:szCs w:val="28"/>
        </w:rPr>
        <w:t>38</w:t>
      </w:r>
      <w:r w:rsidR="00F164B1" w:rsidRPr="00065E31">
        <w:rPr>
          <w:bCs/>
          <w:color w:val="000000" w:themeColor="text1"/>
          <w:kern w:val="36"/>
          <w:sz w:val="28"/>
          <w:szCs w:val="28"/>
        </w:rPr>
        <w:t>-149</w:t>
      </w:r>
      <w:r w:rsidRPr="00065E31">
        <w:rPr>
          <w:bCs/>
          <w:color w:val="000000" w:themeColor="text1"/>
          <w:kern w:val="36"/>
          <w:sz w:val="28"/>
          <w:szCs w:val="28"/>
        </w:rPr>
        <w:t>].</w:t>
      </w:r>
    </w:p>
    <w:p w14:paraId="7D53D8B5"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Интерлейкин-4 (IL-4) является ключевым антивоспалительным цитокином, который в основном вырабатывается Th2-клетками и стимулирует пролиферацию и дифференцировку B-клеток, ведя к их последующей выработке антител. Этот цитокин направляет адаптивный иммунный ответ к гуморальному иммунитету, облегчая превращение наивных CD4+ клеток в Th2-клетки и одновременно подавляя выработку интерферона гамма (IFN-γ) и реакции Th1-клеток.</w:t>
      </w:r>
    </w:p>
    <w:p w14:paraId="14AD8347"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 xml:space="preserve">В дополнение к этому, </w:t>
      </w:r>
      <w:r w:rsidR="00BF7EEF" w:rsidRPr="00065E31">
        <w:rPr>
          <w:bCs/>
          <w:color w:val="000000" w:themeColor="text1"/>
          <w:kern w:val="36"/>
          <w:sz w:val="28"/>
          <w:szCs w:val="28"/>
        </w:rPr>
        <w:t xml:space="preserve">в нескольких исследованиях </w:t>
      </w:r>
      <w:r w:rsidRPr="00065E31">
        <w:rPr>
          <w:bCs/>
          <w:color w:val="000000" w:themeColor="text1"/>
          <w:kern w:val="36"/>
          <w:sz w:val="28"/>
          <w:szCs w:val="28"/>
        </w:rPr>
        <w:t>было обнаружено, что IL-4 эффективно блокирует репликацию HBV в определенных клеточных линиях. Учитывая, что IL-4 усиливает Th2-ответ и подавляет Th1-реакции, тем самым уменьшая воспаление печени, он представляет собой потенциальный терапевтический аге</w:t>
      </w:r>
      <w:r w:rsidR="00F164B1" w:rsidRPr="00065E31">
        <w:rPr>
          <w:bCs/>
          <w:color w:val="000000" w:themeColor="text1"/>
          <w:kern w:val="36"/>
          <w:sz w:val="28"/>
          <w:szCs w:val="28"/>
        </w:rPr>
        <w:t>нт для лечения инфекции HBV [150</w:t>
      </w:r>
      <w:r w:rsidRPr="00065E31">
        <w:rPr>
          <w:bCs/>
          <w:color w:val="000000" w:themeColor="text1"/>
          <w:kern w:val="36"/>
          <w:sz w:val="28"/>
          <w:szCs w:val="28"/>
        </w:rPr>
        <w:t>].</w:t>
      </w:r>
    </w:p>
    <w:p w14:paraId="5F920771" w14:textId="3F9483ED"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 xml:space="preserve">Интерлейкин-5 (IL-5) является цитокином, который способствует усилению гуморального иммунного ответа, облегчая развитие, дифференциацию и выживаемость B-клеток. Его основными источниками являются Th2-клетки, а также тучные клетки, эозинофилы и естественные Т-клетки-киллеры (NKT). IL-5 </w:t>
      </w:r>
      <w:r w:rsidRPr="00065E31">
        <w:rPr>
          <w:bCs/>
          <w:color w:val="000000" w:themeColor="text1"/>
          <w:kern w:val="36"/>
          <w:sz w:val="28"/>
          <w:szCs w:val="28"/>
        </w:rPr>
        <w:lastRenderedPageBreak/>
        <w:t>играет значительную роль в иммунной защите против различных инфекций, способствуя увели</w:t>
      </w:r>
      <w:r w:rsidR="00F164B1" w:rsidRPr="00065E31">
        <w:rPr>
          <w:bCs/>
          <w:color w:val="000000" w:themeColor="text1"/>
          <w:kern w:val="36"/>
          <w:sz w:val="28"/>
          <w:szCs w:val="28"/>
        </w:rPr>
        <w:t>чению и активации лейкоцитов</w:t>
      </w:r>
      <w:r w:rsidR="00F16CDC">
        <w:rPr>
          <w:bCs/>
          <w:color w:val="000000" w:themeColor="text1"/>
          <w:kern w:val="36"/>
          <w:sz w:val="28"/>
          <w:szCs w:val="28"/>
        </w:rPr>
        <w:t xml:space="preserve"> </w:t>
      </w:r>
      <w:r w:rsidR="00F164B1" w:rsidRPr="00065E31">
        <w:rPr>
          <w:bCs/>
          <w:color w:val="000000" w:themeColor="text1"/>
          <w:kern w:val="36"/>
          <w:sz w:val="28"/>
          <w:szCs w:val="28"/>
        </w:rPr>
        <w:t>[151</w:t>
      </w:r>
      <w:r w:rsidRPr="00065E31">
        <w:rPr>
          <w:bCs/>
          <w:color w:val="000000" w:themeColor="text1"/>
          <w:kern w:val="36"/>
          <w:sz w:val="28"/>
          <w:szCs w:val="28"/>
        </w:rPr>
        <w:t>].</w:t>
      </w:r>
    </w:p>
    <w:p w14:paraId="0034734A"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Согласно последним исследованиям, IL-5 может быть ключевым фактором в контексте инфекции HBV. Он не только способствует подавлению HBV, но и может служить важным прогностическим маркером для оценки вирусоло</w:t>
      </w:r>
      <w:r w:rsidR="00F164B1" w:rsidRPr="00065E31">
        <w:rPr>
          <w:bCs/>
          <w:color w:val="000000" w:themeColor="text1"/>
          <w:kern w:val="36"/>
          <w:sz w:val="28"/>
          <w:szCs w:val="28"/>
        </w:rPr>
        <w:t>гической реакции на лечение [152-155</w:t>
      </w:r>
      <w:r w:rsidRPr="00065E31">
        <w:rPr>
          <w:bCs/>
          <w:color w:val="000000" w:themeColor="text1"/>
          <w:kern w:val="36"/>
          <w:sz w:val="28"/>
          <w:szCs w:val="28"/>
        </w:rPr>
        <w:t>].</w:t>
      </w:r>
    </w:p>
    <w:p w14:paraId="77378D4F"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Интерлейкин-6 (ИЛ-6) обладает многофункциональными свойствами, влияя не только на стимуляцию иммунного ответа, но и на поддержание гомеостаза печени и регуляцию белковой экспрессии. Он активирует CD4+ Т-клетки, что стимулирует B-клетки к производству антител, и способствует преобразованию наивных Т-клеток в Т-хелперы 17 (Th17), в то же время подавляя раз</w:t>
      </w:r>
      <w:r w:rsidR="00F164B1" w:rsidRPr="00065E31">
        <w:rPr>
          <w:bCs/>
          <w:color w:val="000000" w:themeColor="text1"/>
          <w:kern w:val="36"/>
          <w:sz w:val="28"/>
          <w:szCs w:val="28"/>
        </w:rPr>
        <w:t>витие T-регуляторных клеток [156,157</w:t>
      </w:r>
      <w:r w:rsidRPr="00065E31">
        <w:rPr>
          <w:bCs/>
          <w:color w:val="000000" w:themeColor="text1"/>
          <w:kern w:val="36"/>
          <w:sz w:val="28"/>
          <w:szCs w:val="28"/>
        </w:rPr>
        <w:t>].</w:t>
      </w:r>
    </w:p>
    <w:p w14:paraId="29350F15"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ИЛ-6 также играет важную роль в процессах регенерации печени и защищает ее клетки от повреждений, вызванных иммунными реакциями, алкогольным воздействием и вирусными инфекциями.</w:t>
      </w:r>
    </w:p>
    <w:p w14:paraId="73905265"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В контексте инфекции HBV, ИЛ-6 оказывает критическое влияние. В связи с этим важно учитывать риск реактивации HBV при использовании анти-ИЛ-6 препаратов для лечения пациентов с аутоиммунными заболеваниями, у которых такж</w:t>
      </w:r>
      <w:r w:rsidR="00F164B1" w:rsidRPr="00065E31">
        <w:rPr>
          <w:bCs/>
          <w:color w:val="000000" w:themeColor="text1"/>
          <w:kern w:val="36"/>
          <w:sz w:val="28"/>
          <w:szCs w:val="28"/>
        </w:rPr>
        <w:t>е присутствует HBV-инфекция [158,159</w:t>
      </w:r>
      <w:r w:rsidRPr="00065E31">
        <w:rPr>
          <w:bCs/>
          <w:color w:val="000000" w:themeColor="text1"/>
          <w:kern w:val="36"/>
          <w:sz w:val="28"/>
          <w:szCs w:val="28"/>
        </w:rPr>
        <w:t>].</w:t>
      </w:r>
    </w:p>
    <w:p w14:paraId="02B5EE9F"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Интерлейкин-10 (IL-10) выполняет важную функцию в регулировании воспалительных процессов в иммунной системе. Основными источниками IL-10 являются моноциты/макрофаги, а также Th1, Th2, Th17 и регуляторные Т-клетки (Tregs). В меньшей мере его производят В-клетки, дендритные клетки и NKT-клетки. IL-10 ограничивает выработку воспалительных цитокинов и медиаторов, влияя на экспрессию молекул на поверхности миелоидных клеток. Он также подавляет представление антигена, действуя как сильный антивоспалительный цитокин, способствующий иммунной толерантн</w:t>
      </w:r>
      <w:r w:rsidR="00F164B1" w:rsidRPr="00065E31">
        <w:rPr>
          <w:bCs/>
          <w:color w:val="000000" w:themeColor="text1"/>
          <w:kern w:val="36"/>
          <w:sz w:val="28"/>
          <w:szCs w:val="28"/>
        </w:rPr>
        <w:t>ости и персистенции вирусов [160-163</w:t>
      </w:r>
      <w:r w:rsidRPr="00065E31">
        <w:rPr>
          <w:bCs/>
          <w:color w:val="000000" w:themeColor="text1"/>
          <w:kern w:val="36"/>
          <w:sz w:val="28"/>
          <w:szCs w:val="28"/>
        </w:rPr>
        <w:t>].</w:t>
      </w:r>
    </w:p>
    <w:p w14:paraId="188FFC0B"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В контексте инфекции, вызванной вирусом гепатита B (HBV), интерлейкин-10 (IL-10) играет важную роль, особенно у пациентов с хроническим гепатитом B. У таких пациентов часто отмечается повышенный уровень IL-10, который, с одной стороны, стимулирует репликацию вируса HBV, но с другой стороны, подавляет специфический иммунный ответ CD8+ T-клеток, направленный против вируса. Это двойственное воздействие IL-10 приводит к снижению иммуноопосредованного повреждения печени, что может быть полезным для предотвращения гепатотоксичности. Однако, в то же время, это способствует увеличению вирусной нагрузки и поддерживает персистенцию, то есть длительное присутствие вируса HBV в организме.</w:t>
      </w:r>
    </w:p>
    <w:p w14:paraId="66C4E0E7"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 xml:space="preserve">Исследование, проведенное Wang и его коллегами, обнаружило, что в период острого обострения хронического гепатита B уровень IL-10 в крови у пациентов </w:t>
      </w:r>
      <w:r w:rsidRPr="00065E31">
        <w:rPr>
          <w:bCs/>
          <w:color w:val="000000" w:themeColor="text1"/>
          <w:kern w:val="36"/>
          <w:sz w:val="28"/>
          <w:szCs w:val="28"/>
        </w:rPr>
        <w:lastRenderedPageBreak/>
        <w:t>снижается, что указывает на изменчивость его уровней в различных стадиях болезни.</w:t>
      </w:r>
    </w:p>
    <w:p w14:paraId="29F4E386"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В целом, IL-10 играет двойную роль в процессе инфекции HBV. С одной стороны, его антивоспалительные свойства могут защищать печень от повреждений, связанных с активностью вируса, тем самым предотвращая развитие печеночной недостаточности. С другой стороны, IL-10 способствует репликации HBV и подавлению антивирусного иммунного ответа, что может усугублять инфекцию. Эта двусмысленная роль IL-10 делает его потенциальной мишенью для разработки новых стратегий лече</w:t>
      </w:r>
      <w:r w:rsidR="00F164B1" w:rsidRPr="00065E31">
        <w:rPr>
          <w:bCs/>
          <w:color w:val="000000" w:themeColor="text1"/>
          <w:kern w:val="36"/>
          <w:sz w:val="28"/>
          <w:szCs w:val="28"/>
        </w:rPr>
        <w:t>ния хронического гепатита B [164-171</w:t>
      </w:r>
      <w:r w:rsidRPr="00065E31">
        <w:rPr>
          <w:bCs/>
          <w:color w:val="000000" w:themeColor="text1"/>
          <w:kern w:val="36"/>
          <w:sz w:val="28"/>
          <w:szCs w:val="28"/>
        </w:rPr>
        <w:t>].</w:t>
      </w:r>
    </w:p>
    <w:p w14:paraId="32C94AD8" w14:textId="42DE72C3"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ИЛ-12, в основном вырабатываемый дендритными клетками (ДК) и фагоцитами, выполняет функции иммуномодулятора и провоспалительного цитокина. Он стимулирует производство IFN-γ, участвует в дифференцировке Th1-клеток, активизирует NK-клетки и повышает их пролиферацию и цитотоксичность, тем самым связывая врожд</w:t>
      </w:r>
      <w:r w:rsidR="00F164B1" w:rsidRPr="00065E31">
        <w:rPr>
          <w:bCs/>
          <w:color w:val="000000" w:themeColor="text1"/>
          <w:kern w:val="36"/>
          <w:sz w:val="28"/>
          <w:szCs w:val="28"/>
        </w:rPr>
        <w:t>енный и адаптивный иммунитет</w:t>
      </w:r>
      <w:r w:rsidR="00EF294A">
        <w:rPr>
          <w:bCs/>
          <w:color w:val="000000" w:themeColor="text1"/>
          <w:kern w:val="36"/>
          <w:sz w:val="28"/>
          <w:szCs w:val="28"/>
        </w:rPr>
        <w:t xml:space="preserve"> </w:t>
      </w:r>
      <w:r w:rsidR="00F164B1" w:rsidRPr="00065E31">
        <w:rPr>
          <w:bCs/>
          <w:color w:val="000000" w:themeColor="text1"/>
          <w:kern w:val="36"/>
          <w:sz w:val="28"/>
          <w:szCs w:val="28"/>
        </w:rPr>
        <w:t>[172,173</w:t>
      </w:r>
      <w:r w:rsidRPr="00065E31">
        <w:rPr>
          <w:bCs/>
          <w:color w:val="000000" w:themeColor="text1"/>
          <w:kern w:val="36"/>
          <w:sz w:val="28"/>
          <w:szCs w:val="28"/>
        </w:rPr>
        <w:t>]. Интерлейкин-12 (IL-12), секретируемый различными подмножествами дендритных клеток (ДК), играет ключевую роль в иммунном ответе на патогены. Эта роль IL-12 зависит от нескольких факторов, включая специфическую регуляцию генов IL-12, активность Toll-подобных рецепторов (TLR) и взаимодействие с другими цитокинами, такими как IL-10 и интерфероны I типа. Одной из заметных функций IL-12 является снижение активности регуляторных Т-клеток (Tregs). Это достигается через стимуляцию производства оксида азота антигенпредставляющими клетками, такими как макрофаги. В контексте борьбы с раковыми заболеваниями, IL-12 эффективен в активации лимфоцитов, способствуя Т-клеточно-опосредованному уничтожению раковых клеток и представлению злокачественных антигенов.</w:t>
      </w:r>
    </w:p>
    <w:p w14:paraId="6F491F07"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В лечении инфекции вируса гепатита B (HBV), IL-12 применяется как антивирусное средство. Исследования, проведенные Кавано и его коллегами, показали, что применение IL-12 у мышей, инфицированных HBV, прерывало репликацию вируса. Этот эффект, вероятно, обусловлен индукцией TNF-α и интерферонов α/β и γ. Аналогичные результаты наблюдались и у пациентов с хроническим гепатитом B</w:t>
      </w:r>
      <w:r w:rsidR="00025FB4" w:rsidRPr="00065E31">
        <w:rPr>
          <w:bCs/>
          <w:color w:val="000000" w:themeColor="text1"/>
          <w:kern w:val="36"/>
          <w:sz w:val="28"/>
          <w:szCs w:val="28"/>
        </w:rPr>
        <w:t xml:space="preserve"> </w:t>
      </w:r>
      <w:r w:rsidR="00F164B1" w:rsidRPr="00065E31">
        <w:rPr>
          <w:bCs/>
          <w:color w:val="000000" w:themeColor="text1"/>
          <w:kern w:val="36"/>
          <w:sz w:val="28"/>
          <w:szCs w:val="28"/>
        </w:rPr>
        <w:t>[174-181</w:t>
      </w:r>
      <w:r w:rsidRPr="00065E31">
        <w:rPr>
          <w:bCs/>
          <w:color w:val="000000" w:themeColor="text1"/>
          <w:kern w:val="36"/>
          <w:sz w:val="28"/>
          <w:szCs w:val="28"/>
        </w:rPr>
        <w:t>].</w:t>
      </w:r>
    </w:p>
    <w:p w14:paraId="63383239"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Интерлейкины семейства IL-17, состоящего из шести членов от IL-17A до IL-17F, выполняют свои биологические функции, взаимодействуя с рецепторами IL-17RA и IL-17RE. Эти рецепторы объединяются в комплексы, запуская каскад сигнальных событий по пути IL-17. Наиболее изученными членами этого семейства являются IL-17A и IL-17F, которые связываются с гетеродимерным рецепторным комплексом IL-17RA и IL-17RC или формируют тернарный комплекс с этими же компонентами.</w:t>
      </w:r>
    </w:p>
    <w:p w14:paraId="7DEB9716"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 xml:space="preserve">IL-17A вызывает ряд провоспалительных ответов, включая выработку TNF-α и β, IL-1β, IL-6 и других цитокинов различными типами клеток, такими как клетки Купфера, дендритные клетки, печеночные стеллатные клетки и моноциты. IL-17 играет важную роль в обеспечении защиты организма от разнообразных грибковых, </w:t>
      </w:r>
      <w:r w:rsidRPr="00065E31">
        <w:rPr>
          <w:bCs/>
          <w:color w:val="000000" w:themeColor="text1"/>
          <w:kern w:val="36"/>
          <w:sz w:val="28"/>
          <w:szCs w:val="28"/>
        </w:rPr>
        <w:lastRenderedPageBreak/>
        <w:t>бактериальных и вирусных инфекций, включая грипп, ВИЧ и гепатит С. Кроме того, IL-17 активно участвует в развитии многих аутоиммунных заболеваний, таких как анкилозирующий спондилит, псориаз и псориатический артрит, и в лечении этих заболеваний часто применяются моноклональные антитела против IL-17.</w:t>
      </w:r>
    </w:p>
    <w:p w14:paraId="521013CA"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В контексте инфекции HBV, роль IL-17 до конца не определена, хотя известно, что IL-17 связан с повреждением печени, обусловленным HBV. Этот факт подчеркивает сложность и многофункциональность IL-17 в иммунной системе и его потенциальную роль в различны</w:t>
      </w:r>
      <w:r w:rsidR="00F164B1" w:rsidRPr="00065E31">
        <w:rPr>
          <w:bCs/>
          <w:color w:val="000000" w:themeColor="text1"/>
          <w:kern w:val="36"/>
          <w:sz w:val="28"/>
          <w:szCs w:val="28"/>
        </w:rPr>
        <w:t>х патологических состояниях [182-187</w:t>
      </w:r>
      <w:r w:rsidRPr="00065E31">
        <w:rPr>
          <w:bCs/>
          <w:color w:val="000000" w:themeColor="text1"/>
          <w:kern w:val="36"/>
          <w:sz w:val="28"/>
          <w:szCs w:val="28"/>
        </w:rPr>
        <w:t>].</w:t>
      </w:r>
    </w:p>
    <w:p w14:paraId="4DD3FC55"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Интерлейкин-21 (IL-21) представляет собой важный иммунорегулирующий цитокин, который производится в основном фолликулярными хелперными Т-клетками (Tfh), Th17-клетками и естественными киллерными Т-клетками (NKT). Этот цитокин выполняет множество функций в рамках иммунной системы, причем его роль и воздействие зависят от конкретных условий микроокружения.</w:t>
      </w:r>
    </w:p>
    <w:p w14:paraId="58841B73"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IL-21 влияет на различные аспекты иммунного ответа, включая развитие, активацию и пролиферацию как CD4+ и CD8+ Т-клеток, так и В-клеток. Это делает его ключевым фактором в патогенезе многих аутоиммунных и воспалительных заболеваний. Его роль в регуляции иммунной системы охватывает широкий спектр функций, начиная от поддержки нормальной иммунной активности и заканчивая вовлечением в более сложные иммунные реакции при различных заболеваниях</w:t>
      </w:r>
      <w:r w:rsidR="00485457" w:rsidRPr="00065E31">
        <w:rPr>
          <w:bCs/>
          <w:color w:val="000000" w:themeColor="text1"/>
          <w:kern w:val="36"/>
          <w:sz w:val="28"/>
          <w:szCs w:val="28"/>
        </w:rPr>
        <w:t xml:space="preserve"> </w:t>
      </w:r>
      <w:r w:rsidR="00F164B1" w:rsidRPr="00065E31">
        <w:rPr>
          <w:bCs/>
          <w:color w:val="000000" w:themeColor="text1"/>
          <w:kern w:val="36"/>
          <w:sz w:val="28"/>
          <w:szCs w:val="28"/>
        </w:rPr>
        <w:t>[188,189</w:t>
      </w:r>
      <w:r w:rsidRPr="00065E31">
        <w:rPr>
          <w:bCs/>
          <w:color w:val="000000" w:themeColor="text1"/>
          <w:kern w:val="36"/>
          <w:sz w:val="28"/>
          <w:szCs w:val="28"/>
        </w:rPr>
        <w:t>].</w:t>
      </w:r>
    </w:p>
    <w:p w14:paraId="5F1DEB0F"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В контексте борьбы с инфекцией HBV, IL-21, по всей видимости, играет важную роль, усиливая как гуморальный, так и адаптивный иммунный ответы. Кроме того, интересным является тот факт, что в некоторых исследованиях IL-21 был выявлен как потенциальный биомаркер сероконверсии HBeAg, что указывает на его значимость в контекс</w:t>
      </w:r>
      <w:r w:rsidR="00F164B1" w:rsidRPr="00065E31">
        <w:rPr>
          <w:bCs/>
          <w:color w:val="000000" w:themeColor="text1"/>
          <w:kern w:val="36"/>
          <w:sz w:val="28"/>
          <w:szCs w:val="28"/>
        </w:rPr>
        <w:t>те инфекционных заболеваний [190-193</w:t>
      </w:r>
      <w:r w:rsidRPr="00065E31">
        <w:rPr>
          <w:bCs/>
          <w:color w:val="000000" w:themeColor="text1"/>
          <w:kern w:val="36"/>
          <w:sz w:val="28"/>
          <w:szCs w:val="28"/>
        </w:rPr>
        <w:t>].</w:t>
      </w:r>
    </w:p>
    <w:p w14:paraId="19CF87F3"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Интерлейкин-22 (IL-22), который является частью семейства IL-10, играет ключевую роль в управлении тканевой реакцией на воспалительные процессы. Этот цитокин преимущественно вырабатывается Т-хелперами 22 (Th22), клетками Th17 и Th1, а также γδT-клетками, некоторыми подмножествами цитотоксических Т-клеток и NKT-клетками. IL-22 воздействует на тканевые клетки, регулируя их функции, способствуя их защите и регенерации.</w:t>
      </w:r>
    </w:p>
    <w:p w14:paraId="499F4586"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Тем не менее, роль IL-22 в контексте инфекции HBV остается не до конца понятной. Интерлейкин-22 может проявлять как противовоспалительные, так и провоспалительные эффекты, что было продемонстрировано в исследованиях других заболеваний. Это свидетельствует о сложности взаимодействия IL-22 с иммунной системой и его потенциальном влиянии на патогенез HBV.</w:t>
      </w:r>
    </w:p>
    <w:p w14:paraId="7E3B141F"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 xml:space="preserve">Эта двойственность IL-22 подчеркивает необходимость дополнительных исследований для более глубокого понимания его роли в развитии и прогрессировании ХГБ. Понимание механизмов, через которые IL-22 влияет на HBV, может открыть новые перспективы для разработки более эффективных стратегий лечения, а также для более точного прогнозирования исхода заболевания </w:t>
      </w:r>
      <w:r w:rsidRPr="00065E31">
        <w:rPr>
          <w:bCs/>
          <w:color w:val="000000" w:themeColor="text1"/>
          <w:kern w:val="36"/>
          <w:sz w:val="28"/>
          <w:szCs w:val="28"/>
        </w:rPr>
        <w:lastRenderedPageBreak/>
        <w:t>у пациентов. Важность таких исследований не может быть недооценена, учитывая распространенность и сложн</w:t>
      </w:r>
      <w:r w:rsidR="00F164B1" w:rsidRPr="00065E31">
        <w:rPr>
          <w:bCs/>
          <w:color w:val="000000" w:themeColor="text1"/>
          <w:kern w:val="36"/>
          <w:sz w:val="28"/>
          <w:szCs w:val="28"/>
        </w:rPr>
        <w:t>ость хронического гепатита B [194,195</w:t>
      </w:r>
      <w:r w:rsidRPr="00065E31">
        <w:rPr>
          <w:bCs/>
          <w:color w:val="000000" w:themeColor="text1"/>
          <w:kern w:val="36"/>
          <w:sz w:val="28"/>
          <w:szCs w:val="28"/>
        </w:rPr>
        <w:t>].</w:t>
      </w:r>
    </w:p>
    <w:p w14:paraId="3B7FDF6D"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Интерлейкин-23 (ИЛ-23) является гетеродимерным цитокином, относящимся к семейству цитокинов ИЛ-12. Основные функции IL-23 включают стимуляцию пролиферации CD4+ Т-клеток и стимулирование выработки IFN-γ и IL-12, что способствует усиленной презентации антигена дендритными клетками.</w:t>
      </w:r>
    </w:p>
    <w:p w14:paraId="33AB1D4F"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В контексте инфекции HBV, роль IL-23 отличается от таких цитокинов, как IL-22. Производство IL-23 увеличивается в ответ на различные белки HBV, и его избыточная выработка может приводить к серьёзному печеночному воспалению и последующему некрозу. Это указывает на более прямую и значительную роль IL-23 в патогенезе HBV по сравнению с другими цитокинами.</w:t>
      </w:r>
    </w:p>
    <w:p w14:paraId="469028D4"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Интерлейкин-35 (IL-35) является относительно новым и малоизученным членом семейства интерлейкинов IL-12, который в основном производится регуляторными Т-клетками (Treg) и регуляторными В-клетками (Breg). Основная функция IL-35 заключается в подавлении иммунного ответа, что достигается путем ингибирования пролиферации и эффекторных функций Т-клеток. Таким образом, IL-35 играет значительную роль в поддержании иммунной толерантности и управлении иммунозависимыми заболеваниями.</w:t>
      </w:r>
    </w:p>
    <w:p w14:paraId="237B31A5"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Влияние IL-35 на иммунную систему характеризуется его способностью подавлять активность иммунных клеток, что важно для предотвращения чрезмерного или ненужного иммунного ответа. Это свойство делает IL-35 потенциально важным фактором в лечении аутоиммунных заболеваний и других состояний, связанных с дисфункцией иммунной системы.</w:t>
      </w:r>
    </w:p>
    <w:p w14:paraId="482C5E9B"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Производство IL-35 Treg и Breg клетками является ключевым элементом в обеспечении баланса между иммунной активацией и подавлением. Это балансирование играет центральную роль в поддержании иммунной толерантности и предотвращении развития воспалительных и аутоиммунных реакций.</w:t>
      </w:r>
    </w:p>
    <w:p w14:paraId="69364E14" w14:textId="77777777" w:rsidR="00B73BB0" w:rsidRPr="00065E31" w:rsidRDefault="00B73BB0" w:rsidP="00B73BB0">
      <w:pPr>
        <w:pStyle w:val="a3"/>
        <w:spacing w:before="0" w:beforeAutospacing="0" w:after="0" w:afterAutospacing="0"/>
        <w:ind w:firstLine="567"/>
        <w:jc w:val="both"/>
        <w:rPr>
          <w:bCs/>
          <w:color w:val="000000" w:themeColor="text1"/>
          <w:kern w:val="36"/>
          <w:sz w:val="28"/>
          <w:szCs w:val="28"/>
        </w:rPr>
      </w:pPr>
      <w:r w:rsidRPr="00065E31">
        <w:rPr>
          <w:bCs/>
          <w:color w:val="000000" w:themeColor="text1"/>
          <w:kern w:val="36"/>
          <w:sz w:val="28"/>
          <w:szCs w:val="28"/>
        </w:rPr>
        <w:t>В целом, данные указывают на сложное воздействие IL-35 на вирусную персистенцию и иммунную толерантность в контексте HBV-инфекции. Для глубокого понимания механизмов иммунной регуляции, обусловленной IL-35, и разработки новых иммунотерапевтических стратегий, необходимы дополн</w:t>
      </w:r>
      <w:r w:rsidR="00F164B1" w:rsidRPr="00065E31">
        <w:rPr>
          <w:bCs/>
          <w:color w:val="000000" w:themeColor="text1"/>
          <w:kern w:val="36"/>
          <w:sz w:val="28"/>
          <w:szCs w:val="28"/>
        </w:rPr>
        <w:t>ительные исследования [196-198</w:t>
      </w:r>
      <w:r w:rsidRPr="00065E31">
        <w:rPr>
          <w:bCs/>
          <w:color w:val="000000" w:themeColor="text1"/>
          <w:kern w:val="36"/>
          <w:sz w:val="28"/>
          <w:szCs w:val="28"/>
        </w:rPr>
        <w:t>].</w:t>
      </w:r>
    </w:p>
    <w:p w14:paraId="635E3313" w14:textId="7121E7B1" w:rsidR="00FB68F8" w:rsidRPr="00065E31" w:rsidRDefault="00C23271"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b/>
          <w:bCs/>
          <w:color w:val="000000" w:themeColor="text1"/>
          <w:sz w:val="28"/>
          <w:szCs w:val="28"/>
          <w:lang w:val="ru-RU"/>
        </w:rPr>
        <w:t xml:space="preserve">Лечение и управление гепатитом </w:t>
      </w:r>
      <w:r w:rsidRPr="00065E31">
        <w:rPr>
          <w:rFonts w:ascii="Times New Roman" w:eastAsia="Times New Roman" w:hAnsi="Times New Roman" w:cs="Times New Roman"/>
          <w:b/>
          <w:bCs/>
          <w:color w:val="000000" w:themeColor="text1"/>
          <w:sz w:val="28"/>
          <w:szCs w:val="28"/>
        </w:rPr>
        <w:t>D</w:t>
      </w:r>
    </w:p>
    <w:p w14:paraId="2FDA49A1" w14:textId="77777777" w:rsidR="00C23271" w:rsidRPr="00065E31" w:rsidRDefault="00C23271"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Лечение гепатита D представляет собой сложность в клинической практике. Несмотря на предположение о том, что терапия, направленная против гепатита B, могла бы быть эффективной и для гепатита D, на практике это не подтвердилось, во многом из-за подавления HBV в ходе репликации гепатита D и сравнительно низкой виремии HBV. 12-месячная терапия интерфероном (ИФН) одобрена для борьбы с хронической инфекцией гепатита D и демонстрирует как биохимическое улучшение состояния печени, так и гистологические изменения.</w:t>
      </w:r>
    </w:p>
    <w:p w14:paraId="64476447" w14:textId="77777777" w:rsidR="00C23271" w:rsidRPr="00065E31" w:rsidRDefault="00C23271"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К сожалению, вакцины против гепатита D не существует. Тем не менее, предотвращение гепатита D возможно через вакцинацию и устранение гепатита B на глобальном уровне, поскольку гепатит B является предпосылкой для заражения гепатитом D</w:t>
      </w:r>
      <w:r w:rsidR="002C0DF1" w:rsidRPr="00065E31">
        <w:rPr>
          <w:rFonts w:ascii="Times New Roman" w:eastAsia="Times New Roman" w:hAnsi="Times New Roman" w:cs="Times New Roman"/>
          <w:color w:val="000000" w:themeColor="text1"/>
          <w:sz w:val="28"/>
          <w:szCs w:val="28"/>
          <w:lang w:val="ru-RU"/>
        </w:rPr>
        <w:t xml:space="preserve"> </w:t>
      </w:r>
      <w:r w:rsidR="00F164B1" w:rsidRPr="00065E31">
        <w:rPr>
          <w:rFonts w:ascii="Times New Roman" w:eastAsia="Times New Roman" w:hAnsi="Times New Roman" w:cs="Times New Roman"/>
          <w:color w:val="000000" w:themeColor="text1"/>
          <w:sz w:val="28"/>
          <w:szCs w:val="28"/>
          <w:lang w:val="ru-RU"/>
        </w:rPr>
        <w:t>[199</w:t>
      </w:r>
      <w:r w:rsidRPr="00065E31">
        <w:rPr>
          <w:rFonts w:ascii="Times New Roman" w:eastAsia="Times New Roman" w:hAnsi="Times New Roman" w:cs="Times New Roman"/>
          <w:color w:val="000000" w:themeColor="text1"/>
          <w:sz w:val="28"/>
          <w:szCs w:val="28"/>
          <w:lang w:val="ru-RU"/>
        </w:rPr>
        <w:t>].</w:t>
      </w:r>
    </w:p>
    <w:p w14:paraId="21DED9E0" w14:textId="77777777" w:rsidR="00C23271" w:rsidRPr="00065E31" w:rsidRDefault="002946B7"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На сегодняшний день</w:t>
      </w:r>
      <w:r w:rsidR="00C23271" w:rsidRPr="00065E31">
        <w:rPr>
          <w:rFonts w:ascii="Times New Roman" w:eastAsia="Times New Roman" w:hAnsi="Times New Roman" w:cs="Times New Roman"/>
          <w:color w:val="000000" w:themeColor="text1"/>
          <w:sz w:val="28"/>
          <w:szCs w:val="28"/>
          <w:lang w:val="ru-RU"/>
        </w:rPr>
        <w:t xml:space="preserve"> лечение гепатита D остается опытным и базируется на использовании альфа-интерферона, который был введен в медицинскую практику 30 лет назад; однако результаты этого подхода ограничены</w:t>
      </w:r>
      <w:r w:rsidR="00EB28C8" w:rsidRPr="00065E31">
        <w:rPr>
          <w:rFonts w:ascii="Times New Roman" w:eastAsia="Times New Roman" w:hAnsi="Times New Roman" w:cs="Times New Roman"/>
          <w:color w:val="000000" w:themeColor="text1"/>
          <w:sz w:val="28"/>
          <w:szCs w:val="28"/>
          <w:lang w:val="ru-RU"/>
        </w:rPr>
        <w:t xml:space="preserve"> </w:t>
      </w:r>
      <w:r w:rsidR="00AD595A" w:rsidRPr="00065E31">
        <w:rPr>
          <w:rFonts w:ascii="Times New Roman" w:eastAsia="Times New Roman" w:hAnsi="Times New Roman" w:cs="Times New Roman"/>
          <w:color w:val="000000" w:themeColor="text1"/>
          <w:sz w:val="28"/>
          <w:szCs w:val="28"/>
          <w:lang w:val="ru-RU"/>
        </w:rPr>
        <w:t>[200</w:t>
      </w:r>
      <w:r w:rsidR="00BB513D" w:rsidRPr="00065E31">
        <w:rPr>
          <w:rFonts w:ascii="Times New Roman" w:eastAsia="Times New Roman" w:hAnsi="Times New Roman" w:cs="Times New Roman"/>
          <w:color w:val="000000" w:themeColor="text1"/>
          <w:sz w:val="28"/>
          <w:szCs w:val="28"/>
          <w:lang w:val="ru-RU"/>
        </w:rPr>
        <w:t>]</w:t>
      </w:r>
      <w:r w:rsidR="00C23271" w:rsidRPr="00065E31">
        <w:rPr>
          <w:rFonts w:ascii="Times New Roman" w:eastAsia="Times New Roman" w:hAnsi="Times New Roman" w:cs="Times New Roman"/>
          <w:color w:val="000000" w:themeColor="text1"/>
          <w:sz w:val="28"/>
          <w:szCs w:val="28"/>
          <w:lang w:val="ru-RU"/>
        </w:rPr>
        <w:t>.</w:t>
      </w:r>
    </w:p>
    <w:p w14:paraId="7D59374B" w14:textId="77777777" w:rsidR="00C23271" w:rsidRPr="00065E31" w:rsidRDefault="00B06AB6"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Стандартная терапия интерфероном на протяжении одного года в дозировке 3-6 миллионов ЕД трижды в неделю приводит к ремиссии (нормализации уровня АЛТ) у примерно 20-25% пациентов с хроническим гепатитом D</w:t>
      </w:r>
      <w:r w:rsidR="00B55453" w:rsidRPr="00065E31">
        <w:rPr>
          <w:rFonts w:ascii="Times New Roman" w:eastAsia="Times New Roman" w:hAnsi="Times New Roman" w:cs="Times New Roman"/>
          <w:color w:val="000000" w:themeColor="text1"/>
          <w:sz w:val="28"/>
          <w:szCs w:val="28"/>
          <w:lang w:val="ru-RU"/>
        </w:rPr>
        <w:t xml:space="preserve"> </w:t>
      </w:r>
      <w:r w:rsidR="00AD595A" w:rsidRPr="00065E31">
        <w:rPr>
          <w:rFonts w:ascii="Times New Roman" w:eastAsia="Times New Roman" w:hAnsi="Times New Roman" w:cs="Times New Roman"/>
          <w:color w:val="000000" w:themeColor="text1"/>
          <w:sz w:val="28"/>
          <w:szCs w:val="28"/>
          <w:lang w:val="ru-RU"/>
        </w:rPr>
        <w:t>[201</w:t>
      </w:r>
      <w:r w:rsidRPr="00065E31">
        <w:rPr>
          <w:rFonts w:ascii="Times New Roman" w:eastAsia="Times New Roman" w:hAnsi="Times New Roman" w:cs="Times New Roman"/>
          <w:color w:val="000000" w:themeColor="text1"/>
          <w:sz w:val="28"/>
          <w:szCs w:val="28"/>
          <w:lang w:val="ru-RU"/>
        </w:rPr>
        <w:t xml:space="preserve">]. Пегилированный интерферон альфа (Пег-ИФН) демонстрирует слегка лучшую эффективность, около 35%. В четырех исследованиях вирусологический ответ зарегистрирован у 18-43% пациентов. В международном исследовании Hep-Net International Delta Hepatitis Intervention Trial (HIDIT), 90 пациентов были случайным образом распределены для лечения 180 мкг Пег-ИФН еженедельно плюс </w:t>
      </w:r>
      <w:r w:rsidR="00AD595A" w:rsidRPr="00065E31">
        <w:rPr>
          <w:rFonts w:ascii="Times New Roman" w:eastAsia="Times New Roman" w:hAnsi="Times New Roman" w:cs="Times New Roman"/>
          <w:color w:val="000000" w:themeColor="text1"/>
          <w:sz w:val="28"/>
          <w:szCs w:val="28"/>
          <w:lang w:val="ru-RU"/>
        </w:rPr>
        <w:t>10 мг адефовира (31 пациент) [202</w:t>
      </w:r>
      <w:r w:rsidRPr="00065E31">
        <w:rPr>
          <w:rFonts w:ascii="Times New Roman" w:eastAsia="Times New Roman" w:hAnsi="Times New Roman" w:cs="Times New Roman"/>
          <w:color w:val="000000" w:themeColor="text1"/>
          <w:sz w:val="28"/>
          <w:szCs w:val="28"/>
          <w:lang w:val="ru-RU"/>
        </w:rPr>
        <w:t>], 180 мкг/кг Пег-ИФН плюс плацебо (29 пациентов), или только адефовир (30 пациентов). К 48-й неделе лечения, снижение уровня HDV-РНК было более выраженным и одинаковым в обеих группах с Пег-ИФН по сравнению с группой на адефовире. Спустя полгода после окончания терапии, HDV-РНК была необнаружима у 28% пациентов, лечившихся Пег-ИФН, в сравнении с 8% у тех, кто получал только адефовир. В исследовании HDIT II, где сравнивались монотерапия Пег-ИФН и Пег-ИФН с тенофовиром на протяжении 96 недель, эффективность и безопасность комбинированной терапии оказались схожи с теми при леч</w:t>
      </w:r>
      <w:r w:rsidR="00AD595A" w:rsidRPr="00065E31">
        <w:rPr>
          <w:rFonts w:ascii="Times New Roman" w:eastAsia="Times New Roman" w:hAnsi="Times New Roman" w:cs="Times New Roman"/>
          <w:color w:val="000000" w:themeColor="text1"/>
          <w:sz w:val="28"/>
          <w:szCs w:val="28"/>
          <w:lang w:val="ru-RU"/>
        </w:rPr>
        <w:t>ении только Пег-ИФН альфа-2а [203</w:t>
      </w:r>
      <w:r w:rsidRPr="00065E31">
        <w:rPr>
          <w:rFonts w:ascii="Times New Roman" w:eastAsia="Times New Roman" w:hAnsi="Times New Roman" w:cs="Times New Roman"/>
          <w:color w:val="000000" w:themeColor="text1"/>
          <w:sz w:val="28"/>
          <w:szCs w:val="28"/>
          <w:lang w:val="ru-RU"/>
        </w:rPr>
        <w:t>].</w:t>
      </w:r>
    </w:p>
    <w:p w14:paraId="62AB3F0A" w14:textId="77777777" w:rsidR="00B06AB6" w:rsidRPr="00065E31" w:rsidRDefault="001D2413"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w:t>
      </w:r>
      <w:r w:rsidR="003938C1" w:rsidRPr="00065E31">
        <w:rPr>
          <w:rFonts w:ascii="Times New Roman" w:eastAsia="Times New Roman" w:hAnsi="Times New Roman" w:cs="Times New Roman"/>
          <w:color w:val="000000" w:themeColor="text1"/>
          <w:sz w:val="28"/>
          <w:szCs w:val="28"/>
          <w:lang w:val="ru-RU"/>
        </w:rPr>
        <w:t>екущие способы лечения сталкиваются с высокой вероятностью возврата болезни после терапии. Существующие методы диагностики HDV могут обнаружить лишь при концентрации вируса свыше 10 геномов на миллилитр, что ниже уровня инфекционности для носителей HBsAg. Следовательно, невозможность выявления HDV-РНК не означает полное избавление от вируса. Даже после достижения стабильного ответа на лечение HDV-РНК, пациенты с положительным статусом HBsAg могут столкнуться с повторным активированием HDV. Исследование HIDIT показало, что через 4,5 года после лечения 56% пациентов, у которых изначально не было обнаружено HDV-РНК, вновь демонстрировали вирус, с повторным обнаружением у</w:t>
      </w:r>
      <w:r w:rsidR="00F5417A" w:rsidRPr="00065E31">
        <w:rPr>
          <w:rFonts w:ascii="Times New Roman" w:eastAsia="Times New Roman" w:hAnsi="Times New Roman" w:cs="Times New Roman"/>
          <w:color w:val="000000" w:themeColor="text1"/>
          <w:sz w:val="28"/>
          <w:szCs w:val="28"/>
          <w:lang w:val="ru-RU"/>
        </w:rPr>
        <w:t xml:space="preserve"> некоторых на последнем осмотре. </w:t>
      </w:r>
      <w:r w:rsidR="00B06AB6" w:rsidRPr="00065E31">
        <w:rPr>
          <w:rFonts w:ascii="Times New Roman" w:eastAsia="Times New Roman" w:hAnsi="Times New Roman" w:cs="Times New Roman"/>
          <w:color w:val="000000" w:themeColor="text1"/>
          <w:sz w:val="28"/>
          <w:szCs w:val="28"/>
          <w:lang w:val="ru-RU"/>
        </w:rPr>
        <w:t>Таким образом, классический критерий стойкого вирусологического ответа через 6 месяцев после лечения, принятый для HCV, является неадекватным для оценки клиренса HDV, и для подтверждения устранения вируса требуе</w:t>
      </w:r>
      <w:r w:rsidRPr="00065E31">
        <w:rPr>
          <w:rFonts w:ascii="Times New Roman" w:eastAsia="Times New Roman" w:hAnsi="Times New Roman" w:cs="Times New Roman"/>
          <w:color w:val="000000" w:themeColor="text1"/>
          <w:sz w:val="28"/>
          <w:szCs w:val="28"/>
          <w:lang w:val="ru-RU"/>
        </w:rPr>
        <w:t>тся более длительное наблюдение</w:t>
      </w:r>
      <w:r w:rsidR="00B55453" w:rsidRPr="00065E31">
        <w:rPr>
          <w:rFonts w:ascii="Times New Roman" w:eastAsia="Times New Roman" w:hAnsi="Times New Roman" w:cs="Times New Roman"/>
          <w:color w:val="000000" w:themeColor="text1"/>
          <w:sz w:val="28"/>
          <w:szCs w:val="28"/>
          <w:lang w:val="ru-RU"/>
        </w:rPr>
        <w:t xml:space="preserve"> </w:t>
      </w:r>
      <w:r w:rsidR="00906680" w:rsidRPr="00065E31">
        <w:rPr>
          <w:rFonts w:ascii="Times New Roman" w:eastAsia="Times New Roman" w:hAnsi="Times New Roman" w:cs="Times New Roman"/>
          <w:color w:val="000000" w:themeColor="text1"/>
          <w:sz w:val="28"/>
          <w:szCs w:val="28"/>
          <w:lang w:val="ru-RU"/>
        </w:rPr>
        <w:t>[</w:t>
      </w:r>
      <w:r w:rsidR="00AD595A" w:rsidRPr="00065E31">
        <w:rPr>
          <w:rFonts w:ascii="Times New Roman" w:eastAsia="Times New Roman" w:hAnsi="Times New Roman" w:cs="Times New Roman"/>
          <w:color w:val="000000" w:themeColor="text1"/>
          <w:sz w:val="28"/>
          <w:szCs w:val="28"/>
          <w:lang w:val="ru-RU"/>
        </w:rPr>
        <w:t>204</w:t>
      </w:r>
      <w:r w:rsidR="00F5417A" w:rsidRPr="00065E31">
        <w:rPr>
          <w:rFonts w:ascii="Times New Roman" w:eastAsia="Times New Roman" w:hAnsi="Times New Roman" w:cs="Times New Roman"/>
          <w:color w:val="000000" w:themeColor="text1"/>
          <w:sz w:val="28"/>
          <w:szCs w:val="28"/>
          <w:lang w:val="ru-RU"/>
        </w:rPr>
        <w:t xml:space="preserve">, </w:t>
      </w:r>
      <w:r w:rsidR="00AD595A" w:rsidRPr="00065E31">
        <w:rPr>
          <w:rFonts w:ascii="Times New Roman" w:eastAsia="Times New Roman" w:hAnsi="Times New Roman" w:cs="Times New Roman"/>
          <w:color w:val="000000" w:themeColor="text1"/>
          <w:sz w:val="28"/>
          <w:szCs w:val="28"/>
          <w:lang w:val="ru-RU"/>
        </w:rPr>
        <w:t>205</w:t>
      </w:r>
      <w:r w:rsidR="00906680" w:rsidRPr="00065E31">
        <w:rPr>
          <w:rFonts w:ascii="Times New Roman" w:eastAsia="Times New Roman" w:hAnsi="Times New Roman" w:cs="Times New Roman"/>
          <w:color w:val="000000" w:themeColor="text1"/>
          <w:sz w:val="28"/>
          <w:szCs w:val="28"/>
          <w:lang w:val="ru-RU"/>
        </w:rPr>
        <w:t>]</w:t>
      </w:r>
      <w:r w:rsidR="00B06AB6" w:rsidRPr="00065E31">
        <w:rPr>
          <w:rFonts w:ascii="Times New Roman" w:eastAsia="Times New Roman" w:hAnsi="Times New Roman" w:cs="Times New Roman"/>
          <w:color w:val="000000" w:themeColor="text1"/>
          <w:sz w:val="28"/>
          <w:szCs w:val="28"/>
          <w:lang w:val="ru-RU"/>
        </w:rPr>
        <w:t>.</w:t>
      </w:r>
    </w:p>
    <w:p w14:paraId="5E9E5A24" w14:textId="77777777" w:rsidR="00094201" w:rsidRPr="00065E31" w:rsidRDefault="00094201"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При совместной инфекции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и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 чаще встречаются более тяжелые и фульминантные формы гепатита по сравнению с ситуациями, когда присутствует только инфекция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Хотя после острого гепатита, вызванного одновременным </w:t>
      </w:r>
      <w:r w:rsidRPr="00065E31">
        <w:rPr>
          <w:rFonts w:ascii="Times New Roman" w:hAnsi="Times New Roman" w:cs="Times New Roman"/>
          <w:color w:val="000000" w:themeColor="text1"/>
          <w:sz w:val="28"/>
          <w:szCs w:val="28"/>
          <w:lang w:val="ru-RU"/>
        </w:rPr>
        <w:lastRenderedPageBreak/>
        <w:t xml:space="preserve">заражением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и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 хроническая инфекция встречается редко, хронический гепатит дельта развивается примерно у 70–90 % пациентов, страдающих от суперинфекции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 Активность инфекции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 можно подтвердить наличием РНК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 антигеном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 определяемым иммуногистохимическими методами, или наличием антител класса </w:t>
      </w:r>
      <w:r w:rsidRPr="00065E31">
        <w:rPr>
          <w:rFonts w:ascii="Times New Roman" w:hAnsi="Times New Roman" w:cs="Times New Roman"/>
          <w:color w:val="000000" w:themeColor="text1"/>
          <w:sz w:val="28"/>
          <w:szCs w:val="28"/>
        </w:rPr>
        <w:t>IgM</w:t>
      </w:r>
      <w:r w:rsidRPr="00065E31">
        <w:rPr>
          <w:rFonts w:ascii="Times New Roman" w:hAnsi="Times New Roman" w:cs="Times New Roman"/>
          <w:color w:val="000000" w:themeColor="text1"/>
          <w:sz w:val="28"/>
          <w:szCs w:val="28"/>
          <w:lang w:val="ru-RU"/>
        </w:rPr>
        <w:t xml:space="preserve"> к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 (анти-</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w:t>
      </w:r>
    </w:p>
    <w:p w14:paraId="7BF50C6A" w14:textId="77777777" w:rsidR="008E53ED" w:rsidRPr="00065E31" w:rsidRDefault="008E53ED"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Постоянная активность гепатита D (HDV) значительно ускоряет прогрессирование заболеваний печени, таких как цирроз и гепатоцеллюлярная карцинома (ГЦК), с увеличением годовых частот развития этих состояний до 4% и 2.8%</w:t>
      </w:r>
      <w:r w:rsidR="00B55453"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 xml:space="preserve"> соответственно. Этот факт ставит пациентов с HDV в группу высокого риска летальных исходов, что делает антивирусную терапию особенно критической.</w:t>
      </w:r>
    </w:p>
    <w:p w14:paraId="02EA2996" w14:textId="77777777" w:rsidR="008E53ED" w:rsidRPr="00065E31" w:rsidRDefault="008E53ED"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В настоящее время для лечения гепатита D рекомендуется использование пегилированного интерферона-альфа в течение 48 недель. Эта форма терапии предназначена для пациентов с активным, но компенсированным заболеванием печени, при котором орган еще способен выполнять свои функции. Однако, в случае более тяжелых форм заболевания печени, важно тщательно оценить потенциальную пользу от применения пегилированного интерферона по сравнению с возможными побочными эффектами, особенно учитывая, что эффективность лечения может быть снижена у пациентов с циррозом.</w:t>
      </w:r>
    </w:p>
    <w:p w14:paraId="6C4A0255" w14:textId="77777777" w:rsidR="008B0F12" w:rsidRPr="00065E31" w:rsidRDefault="008E53ED"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Эта сложность выбора терапевтического подхода подчеркивает необходимость индивидуализированного подхода к лечению HDV-инфекции, учитывая стадию заболевания, общее состояние пациента и риски, связанные с возможными побочными эффектами лекарственных препаратов. Учитывая высокий риск прогрессирования заболеваний печени при HDV, такая оценка и выбор лечения становятся особенно важными в управлении этим заболеванием.</w:t>
      </w:r>
    </w:p>
    <w:p w14:paraId="6E48627A" w14:textId="77777777" w:rsidR="008B0F12" w:rsidRPr="00065E31" w:rsidRDefault="008E53ED"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После завершения терапии у 25–40% пациентов фиксируется стойкий вирусологический ответ, который характеризуется необнаруживаемым уровнем РНК HDV и улучшением гистологической картины печени. У некоторых пациентов даже наблюдается полное исчезновение HBsAg, однако не установлен точный период времени, в течение которого РНК HDV должна оставаться необнаруживаемой после лечения, чтобы можно было подтвердить стойкий вирусологический ответ</w:t>
      </w:r>
      <w:r w:rsidR="00B77BAE" w:rsidRPr="00065E31">
        <w:rPr>
          <w:rFonts w:ascii="Times New Roman" w:hAnsi="Times New Roman" w:cs="Times New Roman"/>
          <w:color w:val="000000" w:themeColor="text1"/>
          <w:sz w:val="28"/>
          <w:szCs w:val="28"/>
          <w:lang w:val="ru-RU"/>
        </w:rPr>
        <w:t xml:space="preserve"> (рисунок 11</w:t>
      </w:r>
      <w:r w:rsidR="00EA1728"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w:t>
      </w:r>
    </w:p>
    <w:p w14:paraId="69F6CCF1" w14:textId="77777777" w:rsidR="008B0F12" w:rsidRPr="00065E31" w:rsidRDefault="008B0F12" w:rsidP="00184EE9">
      <w:pPr>
        <w:shd w:val="clear" w:color="auto" w:fill="FFFFFF"/>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noProof/>
          <w:color w:val="000000" w:themeColor="text1"/>
          <w:sz w:val="28"/>
          <w:szCs w:val="28"/>
          <w:lang w:val="ru-RU" w:eastAsia="ru-RU"/>
        </w:rPr>
        <w:lastRenderedPageBreak/>
        <w:drawing>
          <wp:inline distT="0" distB="0" distL="0" distR="0" wp14:anchorId="32071C07" wp14:editId="55CAFA2E">
            <wp:extent cx="6066790" cy="480966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71910" cy="4893003"/>
                    </a:xfrm>
                    <a:prstGeom prst="rect">
                      <a:avLst/>
                    </a:prstGeom>
                  </pic:spPr>
                </pic:pic>
              </a:graphicData>
            </a:graphic>
          </wp:inline>
        </w:drawing>
      </w:r>
    </w:p>
    <w:p w14:paraId="3C2125AC" w14:textId="20BE54C0" w:rsidR="00BD22FB" w:rsidRPr="00065E31" w:rsidRDefault="00B77BAE" w:rsidP="00184EE9">
      <w:pPr>
        <w:shd w:val="clear" w:color="auto" w:fill="FFFFFF"/>
        <w:spacing w:after="0" w:line="240" w:lineRule="auto"/>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Рисунок 11</w:t>
      </w:r>
      <w:r w:rsidR="0049215A" w:rsidRPr="00065E31">
        <w:rPr>
          <w:rFonts w:ascii="Times New Roman" w:hAnsi="Times New Roman" w:cs="Times New Roman"/>
          <w:color w:val="000000" w:themeColor="text1"/>
          <w:sz w:val="28"/>
          <w:szCs w:val="28"/>
          <w:lang w:val="ru-RU"/>
        </w:rPr>
        <w:t xml:space="preserve"> </w:t>
      </w:r>
      <w:r w:rsidR="00BD22FB" w:rsidRPr="00065E31">
        <w:rPr>
          <w:rFonts w:ascii="Times New Roman" w:hAnsi="Times New Roman" w:cs="Times New Roman"/>
          <w:color w:val="000000" w:themeColor="text1"/>
          <w:sz w:val="28"/>
          <w:szCs w:val="28"/>
          <w:lang w:val="ru-RU"/>
        </w:rPr>
        <w:t xml:space="preserve">- </w:t>
      </w:r>
      <w:r w:rsidR="008B0F12" w:rsidRPr="00065E31">
        <w:rPr>
          <w:rFonts w:ascii="Times New Roman" w:hAnsi="Times New Roman" w:cs="Times New Roman"/>
          <w:color w:val="000000" w:themeColor="text1"/>
          <w:sz w:val="28"/>
          <w:szCs w:val="28"/>
          <w:lang w:val="ru-RU"/>
        </w:rPr>
        <w:t>Реком</w:t>
      </w:r>
      <w:r w:rsidR="00251558" w:rsidRPr="00065E31">
        <w:rPr>
          <w:rFonts w:ascii="Times New Roman" w:hAnsi="Times New Roman" w:cs="Times New Roman"/>
          <w:color w:val="000000" w:themeColor="text1"/>
          <w:sz w:val="28"/>
          <w:szCs w:val="28"/>
          <w:lang w:val="ru-RU"/>
        </w:rPr>
        <w:t>ендуемый алгоритм лечения пациентов</w:t>
      </w:r>
      <w:r w:rsidR="008B0F12" w:rsidRPr="00065E31">
        <w:rPr>
          <w:rFonts w:ascii="Times New Roman" w:hAnsi="Times New Roman" w:cs="Times New Roman"/>
          <w:color w:val="000000" w:themeColor="text1"/>
          <w:sz w:val="28"/>
          <w:szCs w:val="28"/>
          <w:lang w:val="ru-RU"/>
        </w:rPr>
        <w:t xml:space="preserve"> с </w:t>
      </w:r>
      <w:r w:rsidR="008B0F12" w:rsidRPr="00065E31">
        <w:rPr>
          <w:rFonts w:ascii="Times New Roman" w:hAnsi="Times New Roman" w:cs="Times New Roman"/>
          <w:color w:val="000000" w:themeColor="text1"/>
          <w:sz w:val="28"/>
          <w:szCs w:val="28"/>
        </w:rPr>
        <w:t>HDV</w:t>
      </w:r>
      <w:r w:rsidR="008B0F12" w:rsidRPr="00065E31">
        <w:rPr>
          <w:rFonts w:ascii="Times New Roman" w:hAnsi="Times New Roman" w:cs="Times New Roman"/>
          <w:color w:val="000000" w:themeColor="text1"/>
          <w:sz w:val="28"/>
          <w:szCs w:val="28"/>
          <w:lang w:val="ru-RU"/>
        </w:rPr>
        <w:t>-инфекцией</w:t>
      </w:r>
    </w:p>
    <w:p w14:paraId="5EAF1571" w14:textId="77777777" w:rsidR="00BD22FB" w:rsidRPr="00065E31" w:rsidRDefault="00BD22FB" w:rsidP="00184EE9">
      <w:pPr>
        <w:shd w:val="clear" w:color="auto" w:fill="FFFFFF"/>
        <w:spacing w:after="0" w:line="240" w:lineRule="auto"/>
        <w:ind w:firstLine="567"/>
        <w:jc w:val="center"/>
        <w:rPr>
          <w:rFonts w:ascii="Times New Roman" w:hAnsi="Times New Roman" w:cs="Times New Roman"/>
          <w:color w:val="000000" w:themeColor="text1"/>
          <w:sz w:val="28"/>
          <w:szCs w:val="28"/>
          <w:lang w:val="ru-RU"/>
        </w:rPr>
      </w:pPr>
    </w:p>
    <w:p w14:paraId="7DD687B5" w14:textId="77777777" w:rsidR="008B0F12" w:rsidRPr="00065E31" w:rsidRDefault="00BD22FB" w:rsidP="00184EE9">
      <w:pPr>
        <w:shd w:val="clear" w:color="auto" w:fill="FFFFFF"/>
        <w:spacing w:after="0" w:line="240" w:lineRule="auto"/>
        <w:ind w:firstLine="567"/>
        <w:rPr>
          <w:rFonts w:ascii="Times New Roman" w:eastAsia="Times New Roman" w:hAnsi="Times New Roman" w:cs="Times New Roman"/>
          <w:color w:val="000000" w:themeColor="text1"/>
          <w:sz w:val="24"/>
          <w:szCs w:val="24"/>
          <w:lang w:val="ru-RU"/>
        </w:rPr>
      </w:pPr>
      <w:r w:rsidRPr="00065E31">
        <w:rPr>
          <w:rFonts w:ascii="Times New Roman" w:hAnsi="Times New Roman" w:cs="Times New Roman"/>
          <w:color w:val="000000" w:themeColor="text1"/>
          <w:sz w:val="24"/>
          <w:szCs w:val="24"/>
          <w:lang w:val="ru-RU"/>
        </w:rPr>
        <w:t xml:space="preserve">Примечание </w:t>
      </w:r>
      <w:r w:rsidR="00E4423B" w:rsidRPr="00065E31">
        <w:rPr>
          <w:rFonts w:ascii="Times New Roman" w:hAnsi="Times New Roman" w:cs="Times New Roman"/>
          <w:color w:val="000000" w:themeColor="text1"/>
          <w:sz w:val="24"/>
          <w:szCs w:val="24"/>
          <w:lang w:val="ru-RU"/>
        </w:rPr>
        <w:t>–</w:t>
      </w:r>
      <w:r w:rsidRPr="00065E31">
        <w:rPr>
          <w:rFonts w:ascii="Times New Roman" w:hAnsi="Times New Roman" w:cs="Times New Roman"/>
          <w:color w:val="000000" w:themeColor="text1"/>
          <w:sz w:val="24"/>
          <w:szCs w:val="24"/>
          <w:lang w:val="ru-RU"/>
        </w:rPr>
        <w:t xml:space="preserve"> Источник</w:t>
      </w:r>
      <w:r w:rsidR="00B55453" w:rsidRPr="00065E31">
        <w:rPr>
          <w:rFonts w:ascii="Times New Roman" w:hAnsi="Times New Roman" w:cs="Times New Roman"/>
          <w:color w:val="000000" w:themeColor="text1"/>
          <w:sz w:val="24"/>
          <w:szCs w:val="24"/>
          <w:lang w:val="ru-RU"/>
        </w:rPr>
        <w:t xml:space="preserve"> </w:t>
      </w:r>
      <w:r w:rsidR="00AD595A" w:rsidRPr="00065E31">
        <w:rPr>
          <w:rFonts w:ascii="Times New Roman" w:hAnsi="Times New Roman" w:cs="Times New Roman"/>
          <w:color w:val="000000" w:themeColor="text1"/>
          <w:sz w:val="24"/>
          <w:szCs w:val="24"/>
          <w:lang w:val="ru-RU"/>
        </w:rPr>
        <w:t>[206</w:t>
      </w:r>
      <w:r w:rsidR="008C6117" w:rsidRPr="00065E31">
        <w:rPr>
          <w:rFonts w:ascii="Times New Roman" w:hAnsi="Times New Roman" w:cs="Times New Roman"/>
          <w:color w:val="000000" w:themeColor="text1"/>
          <w:sz w:val="24"/>
          <w:szCs w:val="24"/>
          <w:lang w:val="ru-RU"/>
        </w:rPr>
        <w:t>]</w:t>
      </w:r>
    </w:p>
    <w:p w14:paraId="2A212E08" w14:textId="77777777" w:rsidR="00112277" w:rsidRPr="00065E31" w:rsidRDefault="00112277"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p>
    <w:p w14:paraId="55EFA55F" w14:textId="77777777" w:rsidR="00975DA6" w:rsidRPr="00065E31" w:rsidRDefault="00975DA6" w:rsidP="00184EE9">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Как альтернативные варианты лечения рассматриваются такие препараты, как НАETV, TDF или TAF. Ввиду ограниченной эффективности существующих методов лечения, рекомендуется направлять пациентов в специализированные медицинские центры, где имеется доступ к экспериментальным методам терапии для лечения хронического гепатита B с коинфекцией дельта-агентом. Это подчеркивает важность постоянного поиска более эффективных терапевтических стратегий и необходимость включения пациентов в клинические исследования, способствующие улучшению лечения</w:t>
      </w:r>
      <w:r w:rsidR="00AD595A" w:rsidRPr="00065E31">
        <w:rPr>
          <w:rFonts w:ascii="Times New Roman" w:hAnsi="Times New Roman" w:cs="Times New Roman"/>
          <w:color w:val="000000" w:themeColor="text1"/>
          <w:sz w:val="28"/>
          <w:szCs w:val="28"/>
          <w:lang w:val="ru-RU"/>
        </w:rPr>
        <w:t xml:space="preserve"> этого сложного заболевания [207</w:t>
      </w:r>
      <w:r w:rsidRPr="00065E31">
        <w:rPr>
          <w:rFonts w:ascii="Times New Roman" w:hAnsi="Times New Roman" w:cs="Times New Roman"/>
          <w:color w:val="000000" w:themeColor="text1"/>
          <w:sz w:val="28"/>
          <w:szCs w:val="28"/>
          <w:lang w:val="ru-RU"/>
        </w:rPr>
        <w:t>].</w:t>
      </w:r>
    </w:p>
    <w:p w14:paraId="65A81DC1" w14:textId="5C5306EC" w:rsidR="00112277" w:rsidRPr="00065E31" w:rsidRDefault="003E4B87" w:rsidP="00184EE9">
      <w:pPr>
        <w:shd w:val="clear" w:color="auto" w:fill="FFFFFF"/>
        <w:spacing w:after="0" w:line="240" w:lineRule="auto"/>
        <w:ind w:firstLine="567"/>
        <w:jc w:val="both"/>
        <w:rPr>
          <w:rFonts w:ascii="Times New Roman" w:eastAsia="Times New Roman" w:hAnsi="Times New Roman" w:cs="Times New Roman"/>
          <w:b/>
          <w:bCs/>
          <w:color w:val="000000" w:themeColor="text1"/>
          <w:sz w:val="28"/>
          <w:szCs w:val="28"/>
          <w:lang w:val="ru-RU"/>
        </w:rPr>
      </w:pPr>
      <w:r w:rsidRPr="00065E31">
        <w:rPr>
          <w:rFonts w:ascii="Times New Roman" w:eastAsia="Times New Roman" w:hAnsi="Times New Roman" w:cs="Times New Roman"/>
          <w:b/>
          <w:bCs/>
          <w:color w:val="000000" w:themeColor="text1"/>
          <w:sz w:val="28"/>
          <w:szCs w:val="28"/>
          <w:lang w:val="ru-RU"/>
        </w:rPr>
        <w:t>Современные и инновационные</w:t>
      </w:r>
      <w:r w:rsidR="00112277" w:rsidRPr="00065E31">
        <w:rPr>
          <w:rFonts w:ascii="Times New Roman" w:eastAsia="Times New Roman" w:hAnsi="Times New Roman" w:cs="Times New Roman"/>
          <w:b/>
          <w:bCs/>
          <w:color w:val="000000" w:themeColor="text1"/>
          <w:sz w:val="28"/>
          <w:szCs w:val="28"/>
          <w:lang w:val="ru-RU"/>
        </w:rPr>
        <w:t xml:space="preserve"> методы терапии</w:t>
      </w:r>
      <w:r w:rsidRPr="00065E31">
        <w:rPr>
          <w:rFonts w:ascii="Times New Roman" w:eastAsia="Times New Roman" w:hAnsi="Times New Roman" w:cs="Times New Roman"/>
          <w:b/>
          <w:bCs/>
          <w:color w:val="000000" w:themeColor="text1"/>
          <w:sz w:val="28"/>
          <w:szCs w:val="28"/>
          <w:lang w:val="ru-RU"/>
        </w:rPr>
        <w:t xml:space="preserve"> HDV</w:t>
      </w:r>
    </w:p>
    <w:p w14:paraId="7D8A52B2" w14:textId="77777777" w:rsidR="00E55FD2" w:rsidRPr="00065E31" w:rsidRDefault="00112277"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bCs/>
          <w:color w:val="000000" w:themeColor="text1"/>
          <w:sz w:val="28"/>
          <w:szCs w:val="28"/>
          <w:lang w:val="ru-RU"/>
        </w:rPr>
        <w:t>Булевиртид представляет собой подкожно вводимый синтетический липопептид</w:t>
      </w:r>
      <w:r w:rsidRPr="00065E31">
        <w:rPr>
          <w:rFonts w:ascii="Times New Roman" w:eastAsia="Times New Roman" w:hAnsi="Times New Roman" w:cs="Times New Roman"/>
          <w:color w:val="000000" w:themeColor="text1"/>
          <w:sz w:val="28"/>
          <w:szCs w:val="28"/>
          <w:lang w:val="ru-RU"/>
        </w:rPr>
        <w:t>, полученный из домена pre-S1 оболочечного белка HBV, который связывается с рецептором NTCP гепатоцитов, чтобы обеспечить проникновение вируса. Связываясь с самим NTCP-рецептором, препарат предотвращает прикрепление и проникновение вируса гепатита В.</w:t>
      </w:r>
    </w:p>
    <w:p w14:paraId="3E9371D9" w14:textId="77777777" w:rsidR="000D3DCE" w:rsidRPr="00065E31" w:rsidRDefault="000D3DCE"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В рамках исследования фазы 1b/2a, 24 пациента с хроническим HDV были случайным образом распределены (в соотношении 1:1:1) для лечения булевиртидом, PEG-IFNα-2a или комбинацией обеих терапий [</w:t>
      </w:r>
      <w:r w:rsidR="00AD595A" w:rsidRPr="00065E31">
        <w:rPr>
          <w:rFonts w:ascii="Times New Roman" w:eastAsia="Times New Roman" w:hAnsi="Times New Roman" w:cs="Times New Roman"/>
          <w:color w:val="000000" w:themeColor="text1"/>
          <w:sz w:val="28"/>
          <w:szCs w:val="28"/>
          <w:lang w:val="ru-RU"/>
        </w:rPr>
        <w:t>207</w:t>
      </w:r>
      <w:r w:rsidRPr="00065E31">
        <w:rPr>
          <w:rFonts w:ascii="Times New Roman" w:eastAsia="Times New Roman" w:hAnsi="Times New Roman" w:cs="Times New Roman"/>
          <w:color w:val="000000" w:themeColor="text1"/>
          <w:sz w:val="28"/>
          <w:szCs w:val="28"/>
          <w:lang w:val="ru-RU"/>
        </w:rPr>
        <w:t>]. К 24-й неделе, уровень РНК HDV существенно упал в каждой группе, достигая неопределяемых значений у двух пациентов на монотерапии и у пятерых пациентов на комбинированной терапии. Вирусное моделирование выявило значительный синергический эффект от сочетания булевиртида и PEG-IFNα-2a, влияющий как на HDV, так и на HBV. Уровни АЛТ также пришли в норму в результате монотерапии. Лекарства были хорошо переносимы, и хотя было замечено повышение уровней глицин- и таурин-конъюгированных желчных кислот, серьезных клинических последствий этого не наблюдалось [</w:t>
      </w:r>
      <w:r w:rsidR="00AD595A" w:rsidRPr="00065E31">
        <w:rPr>
          <w:rFonts w:ascii="Times New Roman" w:eastAsia="Times New Roman" w:hAnsi="Times New Roman" w:cs="Times New Roman"/>
          <w:color w:val="000000" w:themeColor="text1"/>
          <w:sz w:val="28"/>
          <w:szCs w:val="28"/>
          <w:lang w:val="ru-RU"/>
        </w:rPr>
        <w:t>208</w:t>
      </w:r>
      <w:r w:rsidRPr="00065E31">
        <w:rPr>
          <w:rFonts w:ascii="Times New Roman" w:eastAsia="Times New Roman" w:hAnsi="Times New Roman" w:cs="Times New Roman"/>
          <w:color w:val="000000" w:themeColor="text1"/>
          <w:sz w:val="28"/>
          <w:szCs w:val="28"/>
          <w:lang w:val="ru-RU"/>
        </w:rPr>
        <w:t>]</w:t>
      </w:r>
      <w:r w:rsidR="00975DA6" w:rsidRPr="00065E31">
        <w:rPr>
          <w:rFonts w:ascii="Times New Roman" w:eastAsia="Times New Roman" w:hAnsi="Times New Roman" w:cs="Times New Roman"/>
          <w:color w:val="000000" w:themeColor="text1"/>
          <w:sz w:val="28"/>
          <w:szCs w:val="28"/>
          <w:lang w:val="ru-RU"/>
        </w:rPr>
        <w:t>.</w:t>
      </w:r>
    </w:p>
    <w:p w14:paraId="39835CFC" w14:textId="77777777" w:rsidR="000D3DCE" w:rsidRPr="00065E31" w:rsidRDefault="000D3DCE"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рамках многоцентрового открытого исследования фазы 2b, направленного на оценку безопасности и эффективности комбинации булевиртида и тенофовира у пациентов с хронической двойной инфекцией HBV/HDV, 120 пациентов, уже получавших тенофовир минимум 12 недель, были случайным образом разделены на четыре группы. Из них три группы принимали булевиртид в дозах 2, 5 или 10 мг вместе с тенофовиром, в то время как четвертая группа продолжала прием только тенофовира. По итогам 24-недельного курса лечения доля пациентов, достигших основного критерия исследования — снижения или достижения отрицательного результата HDV РНК на ≥ 2 log, составила 46,4%, 46,8%, 76,6% и 3,3% соответственно. Медианное снижение HDV РНК достигло -1,75 log, -1,60 log, -2,70 log и -0,18 log</w:t>
      </w:r>
      <w:r w:rsidR="00E72032"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соответственно. Нормализация АЛТ была зафиксирована у 42,8%, 50%, 40% и 6,6% пациентов в каждой группе. Спустя 12 недель после окончания приема булевиртида, у 60%, 80% и 83% пациентов, которые ранее реагировали на лечение, наблюдался рецидив HDV РНК. Эти данные свидетельствуют о том, что булевиртид значительно</w:t>
      </w:r>
      <w:r w:rsidR="00E72032"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в зависимости от дозы</w:t>
      </w:r>
      <w:r w:rsidR="00E72032"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угнетает репликацию HDV, однако курс лечения длительностью в 24 недели кажется недостаточным для достижения устойчивого эффекта, что может указывать на необходимость более продолжительного или постоянного поддерживающего лечения [</w:t>
      </w:r>
      <w:r w:rsidR="00AD595A" w:rsidRPr="00065E31">
        <w:rPr>
          <w:rFonts w:ascii="Times New Roman" w:hAnsi="Times New Roman" w:cs="Times New Roman"/>
          <w:color w:val="000000" w:themeColor="text1"/>
          <w:sz w:val="28"/>
          <w:szCs w:val="28"/>
          <w:shd w:val="clear" w:color="auto" w:fill="FFFFFF"/>
          <w:lang w:val="ru-RU"/>
        </w:rPr>
        <w:t>209</w:t>
      </w:r>
      <w:r w:rsidR="00412CCB" w:rsidRPr="00065E31">
        <w:rPr>
          <w:rFonts w:ascii="Times New Roman" w:hAnsi="Times New Roman" w:cs="Times New Roman"/>
          <w:color w:val="000000" w:themeColor="text1"/>
          <w:sz w:val="28"/>
          <w:szCs w:val="28"/>
          <w:shd w:val="clear" w:color="auto" w:fill="FFFFFF"/>
          <w:lang w:val="ru-RU"/>
        </w:rPr>
        <w:t>]</w:t>
      </w:r>
      <w:r w:rsidR="00975DA6" w:rsidRPr="00065E31">
        <w:rPr>
          <w:rFonts w:ascii="Times New Roman" w:hAnsi="Times New Roman" w:cs="Times New Roman"/>
          <w:color w:val="000000" w:themeColor="text1"/>
          <w:sz w:val="28"/>
          <w:szCs w:val="28"/>
          <w:shd w:val="clear" w:color="auto" w:fill="FFFFFF"/>
          <w:lang w:val="ru-RU"/>
        </w:rPr>
        <w:t>.</w:t>
      </w:r>
    </w:p>
    <w:p w14:paraId="7F931080" w14:textId="77777777" w:rsidR="000B2BDC" w:rsidRPr="00065E31" w:rsidRDefault="000B2BDC"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исследовании, в котором приняли участие 30 пациентов с хронической коинфекцией HBV/HDV, была оценена эффективность булевиртида в дозировке 10 мг, принимаемого либо один раз в день, либо разделенного на два приема, в течение 48 недель [</w:t>
      </w:r>
      <w:r w:rsidR="00412CCB" w:rsidRPr="00065E31">
        <w:rPr>
          <w:rFonts w:ascii="Times New Roman" w:eastAsia="Times New Roman" w:hAnsi="Times New Roman" w:cs="Times New Roman"/>
          <w:color w:val="000000" w:themeColor="text1"/>
          <w:sz w:val="28"/>
          <w:szCs w:val="28"/>
          <w:lang w:val="ru-RU"/>
        </w:rPr>
        <w:t>139</w:t>
      </w:r>
      <w:r w:rsidRPr="00065E31">
        <w:rPr>
          <w:rFonts w:ascii="Times New Roman" w:eastAsia="Times New Roman" w:hAnsi="Times New Roman" w:cs="Times New Roman"/>
          <w:color w:val="000000" w:themeColor="text1"/>
          <w:sz w:val="28"/>
          <w:szCs w:val="28"/>
          <w:lang w:val="ru-RU"/>
        </w:rPr>
        <w:t>]. Кроме того, пациенты получали 180 мкг PEG-IFNα один раз в неделю и тенофовир для лечения инфекции гепатита В. Основным критерием эффективности являлось достижение неопределяемого уровня HDV РНК на 24-й неделе после окончания терапии (на 72-й неделе). К 48-й неделе лечения неопределяемый уровень HDV РНК был достигнут у 86,7% пациентов в группе, получавшей лекарство один раз в день, и у 40% пациентов в группе с двукратным приемом в день. Уровни АЛТ уменьшились в обеих группах во время лечения. У одного пациента, лечившегося комбинацией булевиртида и PEG-IFNα, HBsAg стал неопределяемым. Отчетов о серьезных побочных эффектах не поступало [</w:t>
      </w:r>
      <w:r w:rsidR="00AD595A" w:rsidRPr="00065E31">
        <w:rPr>
          <w:rFonts w:ascii="Times New Roman" w:eastAsia="Times New Roman" w:hAnsi="Times New Roman" w:cs="Times New Roman"/>
          <w:color w:val="000000" w:themeColor="text1"/>
          <w:sz w:val="28"/>
          <w:szCs w:val="28"/>
          <w:lang w:val="ru-RU"/>
        </w:rPr>
        <w:t>210</w:t>
      </w:r>
      <w:r w:rsidRPr="00065E31">
        <w:rPr>
          <w:rFonts w:ascii="Times New Roman" w:eastAsia="Times New Roman" w:hAnsi="Times New Roman" w:cs="Times New Roman"/>
          <w:color w:val="000000" w:themeColor="text1"/>
          <w:sz w:val="28"/>
          <w:szCs w:val="28"/>
          <w:lang w:val="ru-RU"/>
        </w:rPr>
        <w:t>].</w:t>
      </w:r>
    </w:p>
    <w:p w14:paraId="47ED005A" w14:textId="77777777" w:rsidR="00E55FD2" w:rsidRPr="00292D4E" w:rsidRDefault="000D3DCE"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Приводятся результаты изучения препарата булевиртид в рамках исслед</w:t>
      </w:r>
      <w:r w:rsidR="00E55FD2" w:rsidRPr="00065E31">
        <w:rPr>
          <w:rFonts w:ascii="Times New Roman" w:eastAsia="Times New Roman" w:hAnsi="Times New Roman" w:cs="Times New Roman"/>
          <w:color w:val="000000" w:themeColor="text1"/>
          <w:sz w:val="28"/>
          <w:szCs w:val="28"/>
          <w:lang w:val="ru-RU"/>
        </w:rPr>
        <w:t xml:space="preserve">ований MYR202 и MYR203, в которых участвовали пациенты с циррозом печени на фоне хронического гепатита D. Данные испытания показали высокую эффективность, безопасность и хорошую толерантность как при одиночном использовании </w:t>
      </w:r>
      <w:r w:rsidR="00E55FD2" w:rsidRPr="00292D4E">
        <w:rPr>
          <w:rFonts w:ascii="Times New Roman" w:eastAsia="Times New Roman" w:hAnsi="Times New Roman" w:cs="Times New Roman"/>
          <w:color w:val="000000" w:themeColor="text1"/>
          <w:sz w:val="28"/>
          <w:szCs w:val="28"/>
          <w:lang w:val="ru-RU"/>
        </w:rPr>
        <w:t>булевиртида, так и при его сочетании с ПЕГ-ИФН.</w:t>
      </w:r>
    </w:p>
    <w:p w14:paraId="6A334E4A" w14:textId="77777777" w:rsidR="00E55FD2" w:rsidRPr="00292D4E" w:rsidRDefault="00E55FD2"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292D4E">
        <w:rPr>
          <w:rFonts w:ascii="Times New Roman" w:eastAsia="Times New Roman" w:hAnsi="Times New Roman" w:cs="Times New Roman"/>
          <w:color w:val="000000" w:themeColor="text1"/>
          <w:sz w:val="28"/>
          <w:szCs w:val="28"/>
          <w:lang w:val="ru-RU"/>
        </w:rPr>
        <w:t>В ходе 24-недельного курса лечения булевиртидом в рамках исследования MYR202, все участники продемонстрировали достижение ключевого показателя эффективности – снижение уровня HDV РНК на более чем 2 log10 МЕ/мл от исходного уровня. Кроме того, у 45,7% пациентов наблюдалась нормализация уровня АЛТ, что значительно превышает результаты в группе, получавшей тенофовир.</w:t>
      </w:r>
    </w:p>
    <w:p w14:paraId="4D4F65AB" w14:textId="77777777" w:rsidR="00E55FD2" w:rsidRPr="00292D4E" w:rsidRDefault="00E55FD2"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292D4E">
        <w:rPr>
          <w:rFonts w:ascii="Times New Roman" w:eastAsia="Times New Roman" w:hAnsi="Times New Roman" w:cs="Times New Roman"/>
          <w:color w:val="000000" w:themeColor="text1"/>
          <w:sz w:val="28"/>
          <w:szCs w:val="28"/>
          <w:lang w:val="ru-RU"/>
        </w:rPr>
        <w:t>При сравнении эффектов монотерапии булевиртидом среди пациентов с циррозом и без него за 24 недели, результаты по вирусологическому ответу и нормализации АЛТ были аналогичными.</w:t>
      </w:r>
    </w:p>
    <w:p w14:paraId="79FC2377" w14:textId="77777777" w:rsidR="00094201" w:rsidRPr="00292D4E" w:rsidRDefault="00E55FD2"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292D4E">
        <w:rPr>
          <w:rFonts w:ascii="Times New Roman" w:eastAsia="Times New Roman" w:hAnsi="Times New Roman" w:cs="Times New Roman"/>
          <w:color w:val="000000" w:themeColor="text1"/>
          <w:sz w:val="28"/>
          <w:szCs w:val="28"/>
          <w:lang w:val="ru-RU"/>
        </w:rPr>
        <w:t>Подтверждение высокой эффективности булевиртида для лечения пациентов с циррозом также было получено в исследовании MYR203 за 48 недель лечения булевиртидом в монотерапии и в комбинации с ПЕГ-ИФН. Вирусологический ответ наблюдался у 80% участников, а нормализация АЛТ была достигнута у 70%.</w:t>
      </w:r>
    </w:p>
    <w:p w14:paraId="58E97DF8" w14:textId="77777777" w:rsidR="00E55FD2" w:rsidRPr="00065E31" w:rsidRDefault="00E55FD2"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292D4E">
        <w:rPr>
          <w:rFonts w:ascii="Times New Roman" w:eastAsia="Times New Roman" w:hAnsi="Times New Roman" w:cs="Times New Roman"/>
          <w:color w:val="000000" w:themeColor="text1"/>
          <w:sz w:val="28"/>
          <w:szCs w:val="28"/>
          <w:lang w:val="ru-RU"/>
        </w:rPr>
        <w:t>Использование булевиртида у пациентов с циррозом не приводило к ухудшению его толерантности по сравнению с пациентами без цирроза, включая показатели тромбоцитов и лейкоцитов. Это, наряду с отсутствием серьезных побочных эффектов и случаев прекращения лечения</w:t>
      </w:r>
      <w:r w:rsidRPr="00065E31">
        <w:rPr>
          <w:rFonts w:ascii="Times New Roman" w:eastAsia="Times New Roman" w:hAnsi="Times New Roman" w:cs="Times New Roman"/>
          <w:color w:val="000000" w:themeColor="text1"/>
          <w:sz w:val="28"/>
          <w:szCs w:val="28"/>
          <w:lang w:val="ru-RU"/>
        </w:rPr>
        <w:t xml:space="preserve"> из-за них, делает булевиртид предпочтительным вариантом лечения для этой группы пациентов.</w:t>
      </w:r>
    </w:p>
    <w:p w14:paraId="1092891C" w14:textId="77777777" w:rsidR="00E55FD2" w:rsidRPr="00065E31" w:rsidRDefault="00E55FD2"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Однако следует отметить, что данный анализ имеет определенные ограничения, включая относительно малую численность популяции пациентов и различия в дизайне исследований, которые на данный момент не позволяют провести метаанализ. Кроме того, недостаточно данных для оценки гистологического ответа.</w:t>
      </w:r>
    </w:p>
    <w:p w14:paraId="60A2ADDE" w14:textId="77777777" w:rsidR="00E55FD2" w:rsidRPr="00065E31" w:rsidRDefault="00E55FD2"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Тем не менее, полученные результаты подтверждают целесообразность использования булевиртида для блокировки входа вируса в клетку при циррозе печени, включая использование препарата в качестве единственного варианта лечения в некоторых случаях. Это особенно актуально для пациентов с продвинутой стадией заболевания, когда комбинированное лечение с ПЕГ-ИФН невозможно из-за его плохой переносимости или противопоказаний [</w:t>
      </w:r>
      <w:r w:rsidR="00AD595A" w:rsidRPr="00065E31">
        <w:rPr>
          <w:rFonts w:ascii="Times New Roman" w:eastAsia="Times New Roman" w:hAnsi="Times New Roman" w:cs="Times New Roman"/>
          <w:color w:val="000000" w:themeColor="text1"/>
          <w:sz w:val="28"/>
          <w:szCs w:val="28"/>
          <w:lang w:val="ru-RU"/>
        </w:rPr>
        <w:t>211</w:t>
      </w:r>
      <w:r w:rsidRPr="00065E31">
        <w:rPr>
          <w:rFonts w:ascii="Times New Roman" w:eastAsia="Times New Roman" w:hAnsi="Times New Roman" w:cs="Times New Roman"/>
          <w:color w:val="000000" w:themeColor="text1"/>
          <w:sz w:val="28"/>
          <w:szCs w:val="28"/>
          <w:lang w:val="ru-RU"/>
        </w:rPr>
        <w:t>].</w:t>
      </w:r>
    </w:p>
    <w:p w14:paraId="5BF50E6A" w14:textId="2A08F3F8" w:rsidR="00E55FD2" w:rsidRPr="00065E31" w:rsidRDefault="00E55FD2"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Свежие статьи о клинических наблюдениях подкрепляют наши выводы. </w:t>
      </w:r>
      <w:r w:rsidRPr="00065E31">
        <w:rPr>
          <w:rFonts w:ascii="Times New Roman" w:eastAsia="Times New Roman" w:hAnsi="Times New Roman" w:cs="Times New Roman"/>
          <w:color w:val="000000" w:themeColor="text1"/>
          <w:sz w:val="28"/>
          <w:szCs w:val="28"/>
        </w:rPr>
        <w:t>A</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Loglio</w:t>
      </w:r>
      <w:r w:rsidRPr="00065E31">
        <w:rPr>
          <w:rFonts w:ascii="Times New Roman" w:eastAsia="Times New Roman" w:hAnsi="Times New Roman" w:cs="Times New Roman"/>
          <w:color w:val="000000" w:themeColor="text1"/>
          <w:sz w:val="28"/>
          <w:szCs w:val="28"/>
          <w:lang w:val="ru-RU"/>
        </w:rPr>
        <w:t xml:space="preserve"> и его коллеги [</w:t>
      </w:r>
      <w:r w:rsidR="00AD595A" w:rsidRPr="00065E31">
        <w:rPr>
          <w:rFonts w:ascii="Times New Roman" w:hAnsi="Times New Roman" w:cs="Times New Roman"/>
          <w:color w:val="000000" w:themeColor="text1"/>
          <w:sz w:val="28"/>
          <w:szCs w:val="28"/>
          <w:lang w:val="ru-RU"/>
        </w:rPr>
        <w:t>212</w:t>
      </w:r>
      <w:r w:rsidRPr="00065E31">
        <w:rPr>
          <w:rFonts w:ascii="Times New Roman" w:eastAsia="Times New Roman" w:hAnsi="Times New Roman" w:cs="Times New Roman"/>
          <w:color w:val="000000" w:themeColor="text1"/>
          <w:sz w:val="28"/>
          <w:szCs w:val="28"/>
          <w:lang w:val="ru-RU"/>
        </w:rPr>
        <w:t xml:space="preserve">] поделились успешным опытом использования булевиртида в дозировке 10 мг на протяжении 48 недель у трех пациентов в рамках специализированной терапевтической программы, где пациенты также получали тенофовир. Зафиксировано значительное уменьшение уровня HDV РНК </w:t>
      </w:r>
      <w:r w:rsidR="00975DA6"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до неопределяемого уровня у двух пациентов с начальными показателями 4,4 и 5,6 log10 МЕ/мл, и до 500 копий/мл (снижение на -4,1 log10 копий/мл) у третьего </w:t>
      </w:r>
      <w:r w:rsidRPr="00065E31">
        <w:rPr>
          <w:rFonts w:ascii="Times New Roman" w:eastAsia="Times New Roman" w:hAnsi="Times New Roman" w:cs="Times New Roman"/>
          <w:color w:val="000000" w:themeColor="text1"/>
          <w:sz w:val="28"/>
          <w:szCs w:val="28"/>
          <w:lang w:val="ru-RU"/>
        </w:rPr>
        <w:lastRenderedPageBreak/>
        <w:t>пациента с начальным уровнем 6,8 log10 копий/мл</w:t>
      </w:r>
      <w:r w:rsidR="00975DA6"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а также нормализация АЛТ через 20, 12 и 28 недель после начала лечения с уровней 140 до 21, 232 до 24, и 244 до 35 Ед/л соответственно. Также наблюдались улучшения в показателях портальной гипертензии, функции печени, снижение уровня альфа-фетопротеина у двух пациентов, восстановление нормального уровня гамма-глобулинов и иммуноглобулина G в крови у одного пациента с аутоиммунным гепатитом на фоне гистологических и клинических данных. Лечение хорошо переносилось, серьезных побочных эффектов не наблюдалось; повышение уровня желчных кислот не вызывало кожного зуда. После 48 недель лечения планировалось его продолжение для всех пациентов</w:t>
      </w:r>
      <w:r w:rsidR="00E72032"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w:t>
      </w:r>
      <w:r w:rsidR="00AD595A" w:rsidRPr="00065E31">
        <w:rPr>
          <w:rFonts w:ascii="Times New Roman" w:hAnsi="Times New Roman" w:cs="Times New Roman"/>
          <w:color w:val="000000" w:themeColor="text1"/>
          <w:sz w:val="28"/>
          <w:szCs w:val="28"/>
          <w:lang w:val="ru-RU"/>
        </w:rPr>
        <w:t>212</w:t>
      </w:r>
      <w:r w:rsidR="00292D4E">
        <w:rPr>
          <w:rFonts w:ascii="Times New Roman" w:hAnsi="Times New Roman" w:cs="Times New Roman"/>
          <w:color w:val="000000" w:themeColor="text1"/>
          <w:sz w:val="28"/>
          <w:szCs w:val="28"/>
          <w:lang w:val="ru-RU"/>
        </w:rPr>
        <w:t>,р. 834</w:t>
      </w:r>
      <w:r w:rsidRPr="00065E31">
        <w:rPr>
          <w:rFonts w:ascii="Times New Roman" w:eastAsia="Times New Roman" w:hAnsi="Times New Roman" w:cs="Times New Roman"/>
          <w:color w:val="000000" w:themeColor="text1"/>
          <w:sz w:val="28"/>
          <w:szCs w:val="28"/>
          <w:lang w:val="ru-RU"/>
        </w:rPr>
        <w:t>].</w:t>
      </w:r>
    </w:p>
    <w:p w14:paraId="6336E082" w14:textId="77777777" w:rsidR="00AD7440" w:rsidRPr="00065E31" w:rsidRDefault="00AD7440"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rPr>
        <w:t>Asselah</w:t>
      </w:r>
      <w:r w:rsidRPr="00065E31">
        <w:rPr>
          <w:rFonts w:ascii="Times New Roman" w:eastAsia="Times New Roman" w:hAnsi="Times New Roman" w:cs="Times New Roman"/>
          <w:color w:val="000000" w:themeColor="text1"/>
          <w:sz w:val="28"/>
          <w:szCs w:val="28"/>
          <w:lang w:val="ru-RU"/>
        </w:rPr>
        <w:t xml:space="preserve"> и его коллеги [</w:t>
      </w:r>
      <w:r w:rsidR="00AD595A" w:rsidRPr="00065E31">
        <w:rPr>
          <w:rFonts w:ascii="Times New Roman" w:hAnsi="Times New Roman" w:cs="Times New Roman"/>
          <w:color w:val="000000" w:themeColor="text1"/>
          <w:sz w:val="28"/>
          <w:szCs w:val="28"/>
          <w:lang w:val="ru-RU"/>
        </w:rPr>
        <w:t>213</w:t>
      </w:r>
      <w:r w:rsidRPr="00065E31">
        <w:rPr>
          <w:rFonts w:ascii="Times New Roman" w:eastAsia="Times New Roman" w:hAnsi="Times New Roman" w:cs="Times New Roman"/>
          <w:color w:val="000000" w:themeColor="text1"/>
          <w:sz w:val="28"/>
          <w:szCs w:val="28"/>
          <w:lang w:val="ru-RU"/>
        </w:rPr>
        <w:t>] представили исследование о применении булевиртида в дозе 2 мг у шести пациентов с циррозом печени, из которых двое проходили монотерапию, а четверо — комбинированное лечение. Это исследование являлось частью многоцентрового проспективного наблюдательного проекта BuleDelta, организованного Национальным институтом здоровья и медицинских исследований Франции (INSERM) и Национальным агентством по исследованиям ВИЧ-инфекций и вирусных гепатитов Франции (ANRS), в котором участвовали 400 пациентов с разными стадиями цирроза или фиброза печени, подтвержденными биопсией или эластометрией, и стойким повышением уровня АЛТ.</w:t>
      </w:r>
    </w:p>
    <w:p w14:paraId="4B4FB990" w14:textId="77777777" w:rsidR="00AD7440" w:rsidRPr="00065E31" w:rsidRDefault="00AD7440"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Из шести пациентов пять достигли вирусологического ответа: три при двойной терапии на 4, 8 и 24 неделе и два при монотерапии на 8 и 28 неделе. У четырех пациентов HDV РНК снизилось до неопределяемых уровней, включая одного пациента на 8 неделе монотерапии. Три пациента показали нормализацию уровней АЛТ, один из них при монотерапии через 4 недели, а два других при двойной терапии на 4 и 56 неделях.</w:t>
      </w:r>
    </w:p>
    <w:p w14:paraId="4C8E9716" w14:textId="12E77B66" w:rsidR="00E55FD2" w:rsidRPr="00065E31" w:rsidRDefault="00AD7440"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Лечение характеризовалось хорошей переносимостью. Однако у четырех пациентов было зафиксировано снижение уровня тромбоцитов, причем у троих это было связано с ПЕГ-ИФН, что привело к отмене лечения у одного пациента на 12-й неделе из-за устойчивой тромбоцитопении (20×10^9/л), несмотря на положительную динамику HDV РНК. У троих пациентов повышение уровня желчных кислот не сопровождалось кожным зудом [</w:t>
      </w:r>
      <w:r w:rsidR="00AD595A" w:rsidRPr="00065E31">
        <w:rPr>
          <w:rFonts w:ascii="Times New Roman" w:hAnsi="Times New Roman" w:cs="Times New Roman"/>
          <w:color w:val="000000" w:themeColor="text1"/>
          <w:sz w:val="28"/>
          <w:szCs w:val="28"/>
          <w:lang w:val="ru-RU"/>
        </w:rPr>
        <w:t>213</w:t>
      </w:r>
      <w:r w:rsidR="00292D4E">
        <w:rPr>
          <w:rFonts w:ascii="Times New Roman" w:hAnsi="Times New Roman" w:cs="Times New Roman"/>
          <w:color w:val="000000" w:themeColor="text1"/>
          <w:sz w:val="28"/>
          <w:szCs w:val="28"/>
          <w:lang w:val="ru-RU"/>
        </w:rPr>
        <w:t>,р. 1509</w:t>
      </w:r>
      <w:r w:rsidRPr="00065E31">
        <w:rPr>
          <w:rFonts w:ascii="Times New Roman" w:eastAsia="Times New Roman" w:hAnsi="Times New Roman" w:cs="Times New Roman"/>
          <w:color w:val="000000" w:themeColor="text1"/>
          <w:sz w:val="28"/>
          <w:szCs w:val="28"/>
          <w:lang w:val="ru-RU"/>
        </w:rPr>
        <w:t>].</w:t>
      </w:r>
    </w:p>
    <w:p w14:paraId="154715AA" w14:textId="3542B792" w:rsidR="00E55FD2" w:rsidRPr="00065E31" w:rsidRDefault="00AD7440" w:rsidP="00184EE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Внедрение булевиртида в клиническую практику стало значительным прогрессом в лечении ХГD, самой серьезной формы вирусного гепатита, имеющего особенно негативный прогноз. Исходя из нашего анализа среди пациентов с компенсированным циррозом печени и ХГD, булевиртид рекомендуется как непревзойденное средство лечения, как в одиночной терапии, так и в сочетании с ПЕГ-ИФН. Собирающиеся данные о возможности излечения от HDV-инфекции при использовании булевиртида подчеркивают необходимость разработки новых критериев для оценки эффективности антивирусной терапии, включая предикторы для прогнозирования долгосрочного ответа на лечение. Важно провести </w:t>
      </w:r>
      <w:r w:rsidRPr="00065E31">
        <w:rPr>
          <w:rFonts w:ascii="Times New Roman" w:eastAsia="Times New Roman" w:hAnsi="Times New Roman" w:cs="Times New Roman"/>
          <w:color w:val="000000" w:themeColor="text1"/>
          <w:sz w:val="28"/>
          <w:szCs w:val="28"/>
          <w:lang w:val="ru-RU"/>
        </w:rPr>
        <w:lastRenderedPageBreak/>
        <w:t>дополнительные исследования для оценки скорости и полноты вирусологического ответа (изменения в уровнях HDV РНК, HBsAg) в зависимости от степени фиброза печени, а также определить оптимальную дозировку и продолжительность терапии, включая случаи с некомпенсированным циррозом, учитывая высокую переносимость и безопасность препарата. Также следует изучить влияние терапии на клинические исходы, такие как прогрессирование заболевания, риск развития печеночной недостаточности и гепатоцеллюлярного рака, а также общую выживаемость пациентов</w:t>
      </w:r>
      <w:r w:rsidR="00112277" w:rsidRPr="00065E31">
        <w:rPr>
          <w:rFonts w:ascii="Times New Roman" w:eastAsia="Times New Roman" w:hAnsi="Times New Roman" w:cs="Times New Roman"/>
          <w:color w:val="000000" w:themeColor="text1"/>
          <w:sz w:val="28"/>
          <w:szCs w:val="28"/>
          <w:lang w:val="ru-RU"/>
        </w:rPr>
        <w:t xml:space="preserve"> [</w:t>
      </w:r>
      <w:r w:rsidR="00AD595A" w:rsidRPr="00065E31">
        <w:rPr>
          <w:rFonts w:ascii="Times New Roman" w:eastAsia="Times New Roman" w:hAnsi="Times New Roman" w:cs="Times New Roman"/>
          <w:color w:val="000000" w:themeColor="text1"/>
          <w:sz w:val="28"/>
          <w:szCs w:val="28"/>
          <w:lang w:val="ru-RU"/>
        </w:rPr>
        <w:t>211</w:t>
      </w:r>
      <w:r w:rsidR="00292D4E">
        <w:rPr>
          <w:rFonts w:ascii="Times New Roman" w:eastAsia="Times New Roman" w:hAnsi="Times New Roman" w:cs="Times New Roman"/>
          <w:color w:val="000000" w:themeColor="text1"/>
          <w:sz w:val="28"/>
          <w:szCs w:val="28"/>
          <w:lang w:val="ru-RU"/>
        </w:rPr>
        <w:t>,р. 1290</w:t>
      </w:r>
      <w:r w:rsidR="00412CCB" w:rsidRPr="00065E31">
        <w:rPr>
          <w:rFonts w:ascii="Times New Roman" w:eastAsia="Times New Roman" w:hAnsi="Times New Roman" w:cs="Times New Roman"/>
          <w:color w:val="000000" w:themeColor="text1"/>
          <w:sz w:val="28"/>
          <w:szCs w:val="28"/>
          <w:lang w:val="ru-RU"/>
        </w:rPr>
        <w:t>]</w:t>
      </w:r>
      <w:r w:rsidR="00975DA6" w:rsidRPr="00065E31">
        <w:rPr>
          <w:rFonts w:ascii="Times New Roman" w:eastAsia="Times New Roman" w:hAnsi="Times New Roman" w:cs="Times New Roman"/>
          <w:color w:val="000000" w:themeColor="text1"/>
          <w:sz w:val="28"/>
          <w:szCs w:val="28"/>
          <w:lang w:val="ru-RU"/>
        </w:rPr>
        <w:t>.</w:t>
      </w:r>
    </w:p>
    <w:p w14:paraId="6316D919" w14:textId="77777777" w:rsidR="00551E87" w:rsidRPr="00065E31" w:rsidRDefault="00551E87" w:rsidP="00551E87">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eastAsia="Times New Roman" w:hAnsi="Times New Roman" w:cs="Times New Roman"/>
          <w:bCs/>
          <w:color w:val="000000" w:themeColor="text1"/>
          <w:sz w:val="28"/>
          <w:szCs w:val="28"/>
          <w:lang w:val="ru-RU"/>
        </w:rPr>
        <w:t>Таким образом, и</w:t>
      </w:r>
      <w:r w:rsidRPr="00065E31">
        <w:rPr>
          <w:rFonts w:ascii="Times New Roman" w:hAnsi="Times New Roman" w:cs="Times New Roman"/>
          <w:color w:val="000000" w:themeColor="text1"/>
          <w:sz w:val="28"/>
          <w:szCs w:val="28"/>
          <w:lang w:val="ru-RU"/>
        </w:rPr>
        <w:t xml:space="preserve">сследования, проведенные в последнем десятилетии с использованием данных </w:t>
      </w:r>
      <w:r w:rsidR="00301B51" w:rsidRPr="00065E31">
        <w:rPr>
          <w:rFonts w:ascii="Times New Roman" w:hAnsi="Times New Roman" w:cs="Times New Roman"/>
          <w:color w:val="000000" w:themeColor="text1"/>
          <w:sz w:val="28"/>
          <w:szCs w:val="28"/>
          <w:lang w:val="ru-RU"/>
        </w:rPr>
        <w:t>из различных медицинских баз</w:t>
      </w:r>
      <w:r w:rsidRPr="00065E31">
        <w:rPr>
          <w:rFonts w:ascii="Times New Roman" w:hAnsi="Times New Roman" w:cs="Times New Roman"/>
          <w:color w:val="000000" w:themeColor="text1"/>
          <w:sz w:val="28"/>
          <w:szCs w:val="28"/>
          <w:lang w:val="ru-RU"/>
        </w:rPr>
        <w:t xml:space="preserve"> показали значительные успехи в изучении молекулярной структуры вирусов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и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 Улучшение методов диагностики и генетического анализа позволило определить географическое распространение и генетическое разнообразие этих вирусов. Несмотря на наличие эффективных вакцин, вирус гепатита ВГВ по-прежнему остается серьезной проблемой здравоохранения, и примерно 350 миллионов человек во всем мире являются хроническими носителями поверхностного антигена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rPr>
        <w:t>HBsAg</w:t>
      </w:r>
      <w:r w:rsidRPr="00065E31">
        <w:rPr>
          <w:rFonts w:ascii="Times New Roman" w:hAnsi="Times New Roman" w:cs="Times New Roman"/>
          <w:color w:val="000000" w:themeColor="text1"/>
          <w:sz w:val="28"/>
          <w:szCs w:val="28"/>
          <w:lang w:val="ru-RU"/>
        </w:rPr>
        <w:t xml:space="preserve">), примерно треть населения Земли имеют или имели в прошлом серологические признаки инфицирования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w:t>
      </w:r>
    </w:p>
    <w:p w14:paraId="1D089BF9" w14:textId="77777777" w:rsidR="0049215A" w:rsidRPr="00065E31" w:rsidRDefault="00551E87" w:rsidP="0049215A">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Несмотря на успешные результаты клинических испытаний некоторых препаратов, некоторые из них все еще находятся на этапе разработки из-за токсичности (</w:t>
      </w:r>
      <w:r w:rsidRPr="00065E31">
        <w:rPr>
          <w:rFonts w:ascii="Times New Roman" w:hAnsi="Times New Roman" w:cs="Times New Roman"/>
          <w:color w:val="000000" w:themeColor="text1"/>
          <w:sz w:val="28"/>
          <w:szCs w:val="28"/>
        </w:rPr>
        <w:t>Lonafarnib</w:t>
      </w:r>
      <w:r w:rsidRPr="00065E31">
        <w:rPr>
          <w:rFonts w:ascii="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rPr>
        <w:t>MyrcludexB</w:t>
      </w:r>
      <w:r w:rsidRPr="00065E31">
        <w:rPr>
          <w:rFonts w:ascii="Times New Roman" w:hAnsi="Times New Roman" w:cs="Times New Roman"/>
          <w:color w:val="000000" w:themeColor="text1"/>
          <w:sz w:val="28"/>
          <w:szCs w:val="28"/>
          <w:lang w:val="ru-RU"/>
        </w:rPr>
        <w:t xml:space="preserve">). Поэтому дальнейшие исследования и разработка новых препаратов остаются актуальными. Благодаря недавним исследованиям, были достигнуты значительные успехи в изучении молекулярных характеристик вирусов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и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 за последние десять лет. Улучшение лабораторной диагностики и генетическое расшифрование филогенетической структуры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 позволило исследователям определить географическое распространение и разнообразие генотипов на всех континентах. Классификация генотипов была расширена с трех до 8 благодаря результатам секвенирования вируса. Изучение клинических особенностей различных форм болезни при ко- и суперинфекции, хроническом течении и осложнениях было проведено экспериментально на моделях еще в 1977-1980 годах. Эксперименты, проведенные исследователями с </w:t>
      </w:r>
      <w:r w:rsidRPr="00065E31">
        <w:rPr>
          <w:rFonts w:ascii="Times New Roman" w:hAnsi="Times New Roman" w:cs="Times New Roman"/>
          <w:color w:val="000000" w:themeColor="text1"/>
          <w:sz w:val="28"/>
          <w:szCs w:val="28"/>
        </w:rPr>
        <w:t>RizzettoM</w:t>
      </w:r>
      <w:r w:rsidRPr="00065E31">
        <w:rPr>
          <w:rFonts w:ascii="Times New Roman" w:hAnsi="Times New Roman" w:cs="Times New Roman"/>
          <w:color w:val="000000" w:themeColor="text1"/>
          <w:sz w:val="28"/>
          <w:szCs w:val="28"/>
          <w:lang w:val="ru-RU"/>
        </w:rPr>
        <w:t xml:space="preserve">. и его коллегами, позволили лучше понять клинические особенности болезни, лабораторные показатели и динамику антител к вирусу. Развитие противовирусных лекарственных средств стало возможным благодаря более глубокому пониманию жизненного цикла и механизмов репликации вируса. Особенности клинического течения гепатита </w:t>
      </w:r>
      <w:r w:rsidRPr="00065E31">
        <w:rPr>
          <w:rFonts w:ascii="Times New Roman" w:hAnsi="Times New Roman" w:cs="Times New Roman"/>
          <w:color w:val="000000" w:themeColor="text1"/>
          <w:sz w:val="28"/>
          <w:szCs w:val="28"/>
        </w:rPr>
        <w:t>D</w:t>
      </w:r>
      <w:r w:rsidRPr="00065E31">
        <w:rPr>
          <w:rFonts w:ascii="Times New Roman" w:hAnsi="Times New Roman" w:cs="Times New Roman"/>
          <w:color w:val="000000" w:themeColor="text1"/>
          <w:sz w:val="28"/>
          <w:szCs w:val="28"/>
          <w:lang w:val="ru-RU"/>
        </w:rPr>
        <w:t xml:space="preserve">, которые включают быстрое развитие фиброза, цирроза и рака печени, а также низкую эффективность противовирусной терапии препаратом альфа- интерферон, требовали новых лекарственных средств. Разработка новых противовирусных лечений стала возможной благодаря обновленным данным о жизненном цикле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 и механизму его репликации. Несмотря на значительные успехи, проблема </w:t>
      </w:r>
      <w:r w:rsidRPr="00065E31">
        <w:rPr>
          <w:rFonts w:ascii="Times New Roman" w:hAnsi="Times New Roman" w:cs="Times New Roman"/>
          <w:color w:val="000000" w:themeColor="text1"/>
          <w:sz w:val="28"/>
          <w:szCs w:val="28"/>
          <w:lang w:val="ru-RU"/>
        </w:rPr>
        <w:lastRenderedPageBreak/>
        <w:t xml:space="preserve">вирусного гепатита В с дельта-агентом остается актуальной, и дополнительные исследования по генотипам и мутациям вирусов, а также клиническому течению болезни, остаются необходимыми. </w:t>
      </w:r>
    </w:p>
    <w:p w14:paraId="79A4C020" w14:textId="05F181AE" w:rsidR="00BA2D2E" w:rsidRPr="00065E31" w:rsidRDefault="0023543E" w:rsidP="0049215A">
      <w:pPr>
        <w:shd w:val="clear" w:color="auto" w:fill="FFFFFF"/>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eastAsia="Times New Roman" w:hAnsi="Times New Roman" w:cs="Times New Roman"/>
          <w:bCs/>
          <w:color w:val="000000" w:themeColor="text1"/>
          <w:kern w:val="36"/>
          <w:sz w:val="28"/>
          <w:szCs w:val="28"/>
          <w:lang w:val="ru-RU" w:eastAsia="ru-RU"/>
        </w:rPr>
        <w:t>О</w:t>
      </w:r>
      <w:r w:rsidRPr="00065E31">
        <w:rPr>
          <w:rStyle w:val="af"/>
          <w:rFonts w:ascii="Times New Roman" w:hAnsi="Times New Roman" w:cs="Times New Roman"/>
          <w:b w:val="0"/>
          <w:color w:val="000000" w:themeColor="text1"/>
          <w:sz w:val="28"/>
          <w:szCs w:val="28"/>
          <w:shd w:val="clear" w:color="auto" w:fill="FFFFFF"/>
          <w:lang w:val="ru-RU"/>
        </w:rPr>
        <w:t xml:space="preserve">пределение генотипов и субгенотипов вирусов гепатита </w:t>
      </w:r>
      <w:r w:rsidRPr="00065E31">
        <w:rPr>
          <w:rStyle w:val="af"/>
          <w:rFonts w:ascii="Times New Roman" w:hAnsi="Times New Roman" w:cs="Times New Roman"/>
          <w:b w:val="0"/>
          <w:color w:val="000000" w:themeColor="text1"/>
          <w:sz w:val="28"/>
          <w:szCs w:val="28"/>
          <w:shd w:val="clear" w:color="auto" w:fill="FFFFFF"/>
        </w:rPr>
        <w:t>B</w:t>
      </w:r>
      <w:r w:rsidRPr="00065E31">
        <w:rPr>
          <w:rStyle w:val="af"/>
          <w:rFonts w:ascii="Times New Roman" w:hAnsi="Times New Roman" w:cs="Times New Roman"/>
          <w:b w:val="0"/>
          <w:color w:val="000000" w:themeColor="text1"/>
          <w:sz w:val="28"/>
          <w:szCs w:val="28"/>
          <w:shd w:val="clear" w:color="auto" w:fill="FFFFFF"/>
          <w:lang w:val="ru-RU"/>
        </w:rPr>
        <w:t xml:space="preserve"> и </w:t>
      </w:r>
      <w:r w:rsidRPr="00065E31">
        <w:rPr>
          <w:rStyle w:val="af"/>
          <w:rFonts w:ascii="Times New Roman" w:hAnsi="Times New Roman" w:cs="Times New Roman"/>
          <w:b w:val="0"/>
          <w:color w:val="000000" w:themeColor="text1"/>
          <w:sz w:val="28"/>
          <w:szCs w:val="28"/>
          <w:shd w:val="clear" w:color="auto" w:fill="FFFFFF"/>
        </w:rPr>
        <w:t>D</w:t>
      </w:r>
      <w:r w:rsidRPr="00065E31">
        <w:rPr>
          <w:rStyle w:val="af"/>
          <w:rFonts w:ascii="Times New Roman" w:hAnsi="Times New Roman" w:cs="Times New Roman"/>
          <w:b w:val="0"/>
          <w:color w:val="000000" w:themeColor="text1"/>
          <w:sz w:val="28"/>
          <w:szCs w:val="28"/>
          <w:shd w:val="clear" w:color="auto" w:fill="FFFFFF"/>
          <w:lang w:val="ru-RU"/>
        </w:rPr>
        <w:t xml:space="preserve"> является важным инструментом в превентивной медицине, позволяя улучшить программы профилактики, целенаправленно выявлять группы риска и разрабатывать индивидуальные программы профилактики для снижения заболеваемости и смертности от гепатита </w:t>
      </w:r>
      <w:r w:rsidRPr="00065E31">
        <w:rPr>
          <w:rStyle w:val="af"/>
          <w:rFonts w:ascii="Times New Roman" w:hAnsi="Times New Roman" w:cs="Times New Roman"/>
          <w:b w:val="0"/>
          <w:color w:val="000000" w:themeColor="text1"/>
          <w:sz w:val="28"/>
          <w:szCs w:val="28"/>
          <w:shd w:val="clear" w:color="auto" w:fill="FFFFFF"/>
        </w:rPr>
        <w:t>B</w:t>
      </w:r>
      <w:r w:rsidRPr="00065E31">
        <w:rPr>
          <w:rStyle w:val="af"/>
          <w:rFonts w:ascii="Times New Roman" w:hAnsi="Times New Roman" w:cs="Times New Roman"/>
          <w:b w:val="0"/>
          <w:color w:val="000000" w:themeColor="text1"/>
          <w:sz w:val="28"/>
          <w:szCs w:val="28"/>
          <w:shd w:val="clear" w:color="auto" w:fill="FFFFFF"/>
          <w:lang w:val="ru-RU"/>
        </w:rPr>
        <w:t xml:space="preserve"> и </w:t>
      </w:r>
      <w:r w:rsidRPr="00065E31">
        <w:rPr>
          <w:rStyle w:val="af"/>
          <w:rFonts w:ascii="Times New Roman" w:hAnsi="Times New Roman" w:cs="Times New Roman"/>
          <w:b w:val="0"/>
          <w:color w:val="000000" w:themeColor="text1"/>
          <w:sz w:val="28"/>
          <w:szCs w:val="28"/>
          <w:shd w:val="clear" w:color="auto" w:fill="FFFFFF"/>
        </w:rPr>
        <w:t>D</w:t>
      </w:r>
      <w:r w:rsidRPr="00065E31">
        <w:rPr>
          <w:rStyle w:val="af"/>
          <w:rFonts w:ascii="Times New Roman" w:hAnsi="Times New Roman" w:cs="Times New Roman"/>
          <w:b w:val="0"/>
          <w:color w:val="000000" w:themeColor="text1"/>
          <w:sz w:val="28"/>
          <w:szCs w:val="28"/>
          <w:shd w:val="clear" w:color="auto" w:fill="FFFFFF"/>
          <w:lang w:val="ru-RU"/>
        </w:rPr>
        <w:t>.</w:t>
      </w:r>
      <w:r w:rsidRPr="00065E31">
        <w:rPr>
          <w:rFonts w:ascii="Times New Roman" w:hAnsi="Times New Roman" w:cs="Times New Roman"/>
          <w:b/>
          <w:bCs/>
          <w:color w:val="000000" w:themeColor="text1"/>
          <w:kern w:val="36"/>
          <w:sz w:val="28"/>
          <w:szCs w:val="28"/>
          <w:lang w:val="ru-RU"/>
        </w:rPr>
        <w:t xml:space="preserve"> </w:t>
      </w:r>
      <w:r w:rsidR="00BA2D2E" w:rsidRPr="00065E31">
        <w:rPr>
          <w:rFonts w:ascii="Times New Roman" w:hAnsi="Times New Roman" w:cs="Times New Roman"/>
          <w:b/>
          <w:bCs/>
          <w:color w:val="000000" w:themeColor="text1"/>
          <w:kern w:val="36"/>
          <w:sz w:val="28"/>
          <w:szCs w:val="28"/>
          <w:lang w:val="ru-RU"/>
        </w:rPr>
        <w:br w:type="page"/>
      </w:r>
    </w:p>
    <w:p w14:paraId="406B9053" w14:textId="34716753" w:rsidR="00175053" w:rsidRPr="00065E31" w:rsidRDefault="00175053" w:rsidP="00184EE9">
      <w:pPr>
        <w:pStyle w:val="a3"/>
        <w:spacing w:before="0" w:beforeAutospacing="0" w:after="0" w:afterAutospacing="0"/>
        <w:ind w:firstLine="567"/>
        <w:jc w:val="both"/>
        <w:rPr>
          <w:b/>
          <w:bCs/>
          <w:color w:val="000000" w:themeColor="text1"/>
          <w:kern w:val="36"/>
          <w:sz w:val="28"/>
          <w:szCs w:val="28"/>
        </w:rPr>
      </w:pPr>
      <w:r w:rsidRPr="00065E31">
        <w:rPr>
          <w:b/>
          <w:bCs/>
          <w:color w:val="000000" w:themeColor="text1"/>
          <w:kern w:val="36"/>
          <w:sz w:val="28"/>
          <w:szCs w:val="28"/>
        </w:rPr>
        <w:lastRenderedPageBreak/>
        <w:t>2</w:t>
      </w:r>
      <w:r w:rsidR="0049215A" w:rsidRPr="00065E31">
        <w:rPr>
          <w:b/>
          <w:bCs/>
          <w:color w:val="000000" w:themeColor="text1"/>
          <w:kern w:val="36"/>
          <w:sz w:val="28"/>
          <w:szCs w:val="28"/>
        </w:rPr>
        <w:t xml:space="preserve">  </w:t>
      </w:r>
      <w:r w:rsidRPr="00065E31">
        <w:rPr>
          <w:b/>
          <w:bCs/>
          <w:color w:val="000000" w:themeColor="text1"/>
          <w:kern w:val="36"/>
          <w:sz w:val="28"/>
          <w:szCs w:val="28"/>
        </w:rPr>
        <w:t>МАТЕРИАЛЫ И МЕТОДЫ ИССЛЕДОВАНИЯ</w:t>
      </w:r>
    </w:p>
    <w:p w14:paraId="798C8E00" w14:textId="77777777" w:rsidR="00BD22FB" w:rsidRPr="00065E31" w:rsidRDefault="00BD22FB" w:rsidP="00184EE9">
      <w:pPr>
        <w:pStyle w:val="a3"/>
        <w:spacing w:before="0" w:beforeAutospacing="0" w:after="0" w:afterAutospacing="0"/>
        <w:ind w:firstLine="567"/>
        <w:jc w:val="both"/>
        <w:rPr>
          <w:b/>
          <w:bCs/>
          <w:color w:val="000000" w:themeColor="text1"/>
          <w:kern w:val="36"/>
          <w:sz w:val="28"/>
          <w:szCs w:val="28"/>
        </w:rPr>
      </w:pPr>
    </w:p>
    <w:p w14:paraId="20308BA4" w14:textId="77777777" w:rsidR="00CC6EBE" w:rsidRPr="00065E31" w:rsidRDefault="00CC6EBE" w:rsidP="00184EE9">
      <w:pPr>
        <w:pStyle w:val="a3"/>
        <w:spacing w:before="0" w:beforeAutospacing="0" w:after="0" w:afterAutospacing="0"/>
        <w:ind w:firstLine="567"/>
        <w:jc w:val="both"/>
        <w:rPr>
          <w:b/>
          <w:bCs/>
          <w:color w:val="000000" w:themeColor="text1"/>
          <w:kern w:val="36"/>
          <w:sz w:val="28"/>
          <w:szCs w:val="28"/>
        </w:rPr>
      </w:pPr>
      <w:bookmarkStart w:id="4" w:name="_Hlk168403992"/>
      <w:r w:rsidRPr="00065E31">
        <w:rPr>
          <w:b/>
          <w:bCs/>
          <w:color w:val="000000" w:themeColor="text1"/>
          <w:kern w:val="36"/>
          <w:sz w:val="28"/>
          <w:szCs w:val="28"/>
        </w:rPr>
        <w:t xml:space="preserve">2.1 </w:t>
      </w:r>
      <w:r w:rsidR="00B73BB0" w:rsidRPr="00065E31">
        <w:rPr>
          <w:b/>
          <w:bCs/>
          <w:color w:val="000000" w:themeColor="text1"/>
          <w:kern w:val="36"/>
          <w:sz w:val="28"/>
          <w:szCs w:val="28"/>
        </w:rPr>
        <w:t>Организация и дизайн исследования</w:t>
      </w:r>
    </w:p>
    <w:bookmarkEnd w:id="4"/>
    <w:p w14:paraId="0169CCF4" w14:textId="77777777" w:rsidR="00FB68F8" w:rsidRPr="00065E31" w:rsidRDefault="00FB68F8"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52E84CDC" w14:textId="77777777" w:rsidR="00CC6EBE" w:rsidRPr="00065E31" w:rsidRDefault="00CC6EBE" w:rsidP="0049215A">
      <w:pPr>
        <w:spacing w:after="0" w:line="240" w:lineRule="auto"/>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Таблица 2 - Программа исследования</w:t>
      </w:r>
    </w:p>
    <w:p w14:paraId="34D971CF" w14:textId="77777777" w:rsidR="00CC6EBE" w:rsidRPr="00065E31" w:rsidRDefault="00CC6EBE" w:rsidP="00184EE9">
      <w:pPr>
        <w:spacing w:after="0" w:line="240" w:lineRule="auto"/>
        <w:ind w:firstLine="567"/>
        <w:rPr>
          <w:rFonts w:ascii="Times New Roman" w:eastAsia="Times New Roman" w:hAnsi="Times New Roman" w:cs="Times New Roman"/>
          <w:b/>
          <w:color w:val="000000" w:themeColor="text1"/>
          <w:sz w:val="28"/>
          <w:szCs w:val="28"/>
          <w:lang w:val="ru-RU"/>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9"/>
        <w:gridCol w:w="2835"/>
        <w:gridCol w:w="3261"/>
      </w:tblGrid>
      <w:tr w:rsidR="00A13363" w:rsidRPr="00065E31" w14:paraId="0169BCDA" w14:textId="77777777" w:rsidTr="0049215A">
        <w:trPr>
          <w:trHeight w:val="70"/>
        </w:trPr>
        <w:tc>
          <w:tcPr>
            <w:tcW w:w="3969" w:type="dxa"/>
          </w:tcPr>
          <w:p w14:paraId="14EFE7FF" w14:textId="77777777" w:rsidR="00904958" w:rsidRPr="00065E31" w:rsidRDefault="00904958" w:rsidP="00917D6E">
            <w:pPr>
              <w:spacing w:after="0" w:line="240" w:lineRule="auto"/>
              <w:jc w:val="center"/>
              <w:rPr>
                <w:rFonts w:ascii="Times New Roman" w:hAnsi="Times New Roman" w:cs="Times New Roman"/>
                <w:iCs/>
                <w:color w:val="000000" w:themeColor="text1"/>
                <w:sz w:val="28"/>
                <w:szCs w:val="28"/>
              </w:rPr>
            </w:pPr>
            <w:r w:rsidRPr="00065E31">
              <w:rPr>
                <w:rFonts w:ascii="Times New Roman" w:hAnsi="Times New Roman" w:cs="Times New Roman"/>
                <w:iCs/>
                <w:color w:val="000000" w:themeColor="text1"/>
                <w:sz w:val="28"/>
                <w:szCs w:val="28"/>
              </w:rPr>
              <w:t>Задача исследования</w:t>
            </w:r>
          </w:p>
        </w:tc>
        <w:tc>
          <w:tcPr>
            <w:tcW w:w="2835" w:type="dxa"/>
          </w:tcPr>
          <w:p w14:paraId="52A3D44A" w14:textId="77777777" w:rsidR="00904958" w:rsidRPr="00065E31" w:rsidRDefault="00904958" w:rsidP="00917D6E">
            <w:pPr>
              <w:spacing w:after="0" w:line="240" w:lineRule="auto"/>
              <w:jc w:val="center"/>
              <w:rPr>
                <w:rFonts w:ascii="Times New Roman" w:hAnsi="Times New Roman" w:cs="Times New Roman"/>
                <w:iCs/>
                <w:color w:val="000000" w:themeColor="text1"/>
                <w:sz w:val="28"/>
                <w:szCs w:val="28"/>
              </w:rPr>
            </w:pPr>
            <w:r w:rsidRPr="00065E31">
              <w:rPr>
                <w:rFonts w:ascii="Times New Roman" w:hAnsi="Times New Roman" w:cs="Times New Roman"/>
                <w:iCs/>
                <w:color w:val="000000" w:themeColor="text1"/>
                <w:sz w:val="28"/>
                <w:szCs w:val="28"/>
              </w:rPr>
              <w:t>Метод исследования</w:t>
            </w:r>
          </w:p>
        </w:tc>
        <w:tc>
          <w:tcPr>
            <w:tcW w:w="3261" w:type="dxa"/>
          </w:tcPr>
          <w:p w14:paraId="7213ECA0" w14:textId="77777777" w:rsidR="00904958" w:rsidRPr="00065E31" w:rsidRDefault="00904958" w:rsidP="00917D6E">
            <w:pPr>
              <w:spacing w:after="0" w:line="240" w:lineRule="auto"/>
              <w:jc w:val="center"/>
              <w:rPr>
                <w:rFonts w:ascii="Times New Roman" w:hAnsi="Times New Roman" w:cs="Times New Roman"/>
                <w:iCs/>
                <w:color w:val="000000" w:themeColor="text1"/>
                <w:sz w:val="28"/>
                <w:szCs w:val="28"/>
              </w:rPr>
            </w:pPr>
            <w:r w:rsidRPr="00065E31">
              <w:rPr>
                <w:rFonts w:ascii="Times New Roman" w:hAnsi="Times New Roman" w:cs="Times New Roman"/>
                <w:iCs/>
                <w:color w:val="000000" w:themeColor="text1"/>
                <w:sz w:val="28"/>
                <w:szCs w:val="28"/>
              </w:rPr>
              <w:t>Объем исследования</w:t>
            </w:r>
          </w:p>
        </w:tc>
      </w:tr>
      <w:tr w:rsidR="0049215A" w:rsidRPr="00065E31" w14:paraId="6718BBB6" w14:textId="77777777" w:rsidTr="0049215A">
        <w:tc>
          <w:tcPr>
            <w:tcW w:w="3969" w:type="dxa"/>
          </w:tcPr>
          <w:p w14:paraId="0AB723EA" w14:textId="3AE61BC5" w:rsidR="0049215A" w:rsidRPr="00065E31" w:rsidRDefault="0049215A" w:rsidP="0049215A">
            <w:pPr>
              <w:pStyle w:val="af4"/>
              <w:jc w:val="center"/>
              <w:rPr>
                <w:rFonts w:ascii="Times New Roman" w:hAnsi="Times New Roman" w:cs="Times New Roman"/>
                <w:iCs/>
                <w:color w:val="000000" w:themeColor="text1"/>
                <w:sz w:val="28"/>
                <w:szCs w:val="28"/>
              </w:rPr>
            </w:pPr>
            <w:r w:rsidRPr="00065E31">
              <w:rPr>
                <w:rFonts w:ascii="Times New Roman" w:hAnsi="Times New Roman" w:cs="Times New Roman"/>
                <w:iCs/>
                <w:color w:val="000000" w:themeColor="text1"/>
                <w:sz w:val="28"/>
                <w:szCs w:val="28"/>
              </w:rPr>
              <w:t>1</w:t>
            </w:r>
          </w:p>
        </w:tc>
        <w:tc>
          <w:tcPr>
            <w:tcW w:w="2835" w:type="dxa"/>
          </w:tcPr>
          <w:p w14:paraId="2EE98FB7" w14:textId="28C42890" w:rsidR="0049215A" w:rsidRPr="00065E31" w:rsidRDefault="0049215A" w:rsidP="0049215A">
            <w:pPr>
              <w:spacing w:after="0" w:line="240" w:lineRule="auto"/>
              <w:jc w:val="center"/>
              <w:rPr>
                <w:rFonts w:ascii="Times New Roman" w:eastAsia="Times New Roman" w:hAnsi="Times New Roman" w:cs="Times New Roman"/>
                <w:iCs/>
                <w:color w:val="000000" w:themeColor="text1"/>
                <w:sz w:val="28"/>
                <w:szCs w:val="28"/>
                <w:lang w:val="ru-RU"/>
              </w:rPr>
            </w:pPr>
            <w:r w:rsidRPr="00065E31">
              <w:rPr>
                <w:rFonts w:ascii="Times New Roman" w:eastAsia="Times New Roman" w:hAnsi="Times New Roman" w:cs="Times New Roman"/>
                <w:iCs/>
                <w:color w:val="000000" w:themeColor="text1"/>
                <w:sz w:val="28"/>
                <w:szCs w:val="28"/>
                <w:lang w:val="ru-RU"/>
              </w:rPr>
              <w:t>2</w:t>
            </w:r>
          </w:p>
        </w:tc>
        <w:tc>
          <w:tcPr>
            <w:tcW w:w="3261" w:type="dxa"/>
          </w:tcPr>
          <w:p w14:paraId="513B32CD" w14:textId="0854E78B" w:rsidR="0049215A" w:rsidRPr="00065E31" w:rsidRDefault="0049215A" w:rsidP="0049215A">
            <w:pPr>
              <w:spacing w:after="0" w:line="240" w:lineRule="auto"/>
              <w:jc w:val="center"/>
              <w:rPr>
                <w:rFonts w:ascii="Times New Roman" w:hAnsi="Times New Roman" w:cs="Times New Roman"/>
                <w:iCs/>
                <w:color w:val="000000" w:themeColor="text1"/>
                <w:sz w:val="28"/>
                <w:szCs w:val="28"/>
                <w:lang w:val="ru-RU"/>
              </w:rPr>
            </w:pPr>
            <w:r w:rsidRPr="00065E31">
              <w:rPr>
                <w:rFonts w:ascii="Times New Roman" w:hAnsi="Times New Roman" w:cs="Times New Roman"/>
                <w:iCs/>
                <w:color w:val="000000" w:themeColor="text1"/>
                <w:sz w:val="28"/>
                <w:szCs w:val="28"/>
                <w:lang w:val="ru-RU"/>
              </w:rPr>
              <w:t>3</w:t>
            </w:r>
          </w:p>
        </w:tc>
      </w:tr>
      <w:tr w:rsidR="00A13363" w:rsidRPr="00AF4673" w14:paraId="3A63D8B9" w14:textId="77777777" w:rsidTr="0049215A">
        <w:tc>
          <w:tcPr>
            <w:tcW w:w="3969" w:type="dxa"/>
          </w:tcPr>
          <w:p w14:paraId="507E9B16" w14:textId="77777777" w:rsidR="00917D6E" w:rsidRPr="00065E31" w:rsidRDefault="00917D6E" w:rsidP="00301B51">
            <w:pPr>
              <w:pStyle w:val="af4"/>
              <w:rPr>
                <w:rFonts w:ascii="Times New Roman" w:hAnsi="Times New Roman" w:cs="Times New Roman"/>
                <w:iCs/>
                <w:color w:val="000000" w:themeColor="text1"/>
                <w:sz w:val="28"/>
                <w:szCs w:val="28"/>
              </w:rPr>
            </w:pPr>
            <w:r w:rsidRPr="00065E31">
              <w:rPr>
                <w:rFonts w:ascii="Times New Roman" w:hAnsi="Times New Roman" w:cs="Times New Roman"/>
                <w:iCs/>
                <w:color w:val="000000" w:themeColor="text1"/>
                <w:sz w:val="28"/>
                <w:szCs w:val="28"/>
              </w:rPr>
              <w:t xml:space="preserve">1. </w:t>
            </w:r>
            <w:r w:rsidRPr="00065E31">
              <w:rPr>
                <w:rFonts w:ascii="Times New Roman" w:eastAsia="Times New Roman" w:hAnsi="Times New Roman" w:cs="Times New Roman"/>
                <w:bCs/>
                <w:iCs/>
                <w:color w:val="000000" w:themeColor="text1"/>
                <w:sz w:val="28"/>
                <w:szCs w:val="28"/>
              </w:rPr>
              <w:t>Изучить распространенность генотипов и субгенотипов вирусов гепатита В и D среди пациентов казахской популяции с хроническим</w:t>
            </w:r>
            <w:r w:rsidR="00301B51" w:rsidRPr="00065E31">
              <w:rPr>
                <w:rFonts w:ascii="Times New Roman" w:eastAsia="Times New Roman" w:hAnsi="Times New Roman" w:cs="Times New Roman"/>
                <w:bCs/>
                <w:iCs/>
                <w:color w:val="000000" w:themeColor="text1"/>
                <w:sz w:val="28"/>
                <w:szCs w:val="28"/>
              </w:rPr>
              <w:t>и</w:t>
            </w:r>
            <w:r w:rsidRPr="00065E31">
              <w:rPr>
                <w:rFonts w:ascii="Times New Roman" w:eastAsia="Times New Roman" w:hAnsi="Times New Roman" w:cs="Times New Roman"/>
                <w:bCs/>
                <w:iCs/>
                <w:color w:val="000000" w:themeColor="text1"/>
                <w:sz w:val="28"/>
                <w:szCs w:val="28"/>
              </w:rPr>
              <w:t xml:space="preserve"> вирусным</w:t>
            </w:r>
            <w:r w:rsidR="00301B51" w:rsidRPr="00065E31">
              <w:rPr>
                <w:rFonts w:ascii="Times New Roman" w:eastAsia="Times New Roman" w:hAnsi="Times New Roman" w:cs="Times New Roman"/>
                <w:bCs/>
                <w:iCs/>
                <w:color w:val="000000" w:themeColor="text1"/>
                <w:sz w:val="28"/>
                <w:szCs w:val="28"/>
              </w:rPr>
              <w:t>и</w:t>
            </w:r>
            <w:r w:rsidRPr="00065E31">
              <w:rPr>
                <w:rFonts w:ascii="Times New Roman" w:eastAsia="Times New Roman" w:hAnsi="Times New Roman" w:cs="Times New Roman"/>
                <w:bCs/>
                <w:iCs/>
                <w:color w:val="000000" w:themeColor="text1"/>
                <w:sz w:val="28"/>
                <w:szCs w:val="28"/>
              </w:rPr>
              <w:t xml:space="preserve"> гепатит</w:t>
            </w:r>
            <w:r w:rsidR="00301B51" w:rsidRPr="00065E31">
              <w:rPr>
                <w:rFonts w:ascii="Times New Roman" w:eastAsia="Times New Roman" w:hAnsi="Times New Roman" w:cs="Times New Roman"/>
                <w:bCs/>
                <w:iCs/>
                <w:color w:val="000000" w:themeColor="text1"/>
                <w:sz w:val="28"/>
                <w:szCs w:val="28"/>
              </w:rPr>
              <w:t>ами</w:t>
            </w:r>
            <w:r w:rsidRPr="00065E31">
              <w:rPr>
                <w:rFonts w:ascii="Times New Roman" w:eastAsia="Times New Roman" w:hAnsi="Times New Roman" w:cs="Times New Roman"/>
                <w:bCs/>
                <w:iCs/>
                <w:color w:val="000000" w:themeColor="text1"/>
                <w:sz w:val="28"/>
                <w:szCs w:val="28"/>
              </w:rPr>
              <w:t xml:space="preserve"> В без дельта и с дельта-агентом.</w:t>
            </w:r>
          </w:p>
        </w:tc>
        <w:tc>
          <w:tcPr>
            <w:tcW w:w="2835" w:type="dxa"/>
          </w:tcPr>
          <w:p w14:paraId="2410750F" w14:textId="77777777" w:rsidR="00917D6E" w:rsidRPr="00065E31" w:rsidRDefault="00917D6E" w:rsidP="00917D6E">
            <w:pPr>
              <w:spacing w:after="0" w:line="240" w:lineRule="auto"/>
              <w:jc w:val="both"/>
              <w:rPr>
                <w:rFonts w:ascii="Times New Roman" w:eastAsia="Times New Roman" w:hAnsi="Times New Roman" w:cs="Times New Roman"/>
                <w:iCs/>
                <w:color w:val="000000" w:themeColor="text1"/>
                <w:sz w:val="28"/>
                <w:szCs w:val="28"/>
              </w:rPr>
            </w:pPr>
            <w:r w:rsidRPr="00065E31">
              <w:rPr>
                <w:rFonts w:ascii="Times New Roman" w:eastAsia="Times New Roman" w:hAnsi="Times New Roman" w:cs="Times New Roman"/>
                <w:iCs/>
                <w:color w:val="000000" w:themeColor="text1"/>
                <w:sz w:val="28"/>
                <w:szCs w:val="28"/>
                <w:lang w:val="ru-RU"/>
              </w:rPr>
              <w:t xml:space="preserve">Библиографический, </w:t>
            </w:r>
            <w:r w:rsidRPr="00065E31">
              <w:rPr>
                <w:rFonts w:ascii="Times New Roman" w:eastAsia="Times New Roman" w:hAnsi="Times New Roman" w:cs="Times New Roman"/>
                <w:iCs/>
                <w:color w:val="000000" w:themeColor="text1"/>
                <w:sz w:val="28"/>
                <w:szCs w:val="28"/>
              </w:rPr>
              <w:t xml:space="preserve">информационно-аналитический. </w:t>
            </w:r>
          </w:p>
          <w:p w14:paraId="26678C21" w14:textId="77777777" w:rsidR="00917D6E" w:rsidRPr="00065E31" w:rsidRDefault="00917D6E" w:rsidP="00917D6E">
            <w:pPr>
              <w:spacing w:after="0" w:line="240" w:lineRule="auto"/>
              <w:jc w:val="both"/>
              <w:rPr>
                <w:rFonts w:ascii="Times New Roman" w:hAnsi="Times New Roman" w:cs="Times New Roman"/>
                <w:iCs/>
                <w:color w:val="000000" w:themeColor="text1"/>
                <w:sz w:val="28"/>
                <w:szCs w:val="28"/>
                <w:lang w:val="ru-RU"/>
              </w:rPr>
            </w:pPr>
          </w:p>
        </w:tc>
        <w:tc>
          <w:tcPr>
            <w:tcW w:w="3261" w:type="dxa"/>
          </w:tcPr>
          <w:p w14:paraId="6D7792FF" w14:textId="77777777" w:rsidR="00917D6E" w:rsidRPr="00065E31" w:rsidRDefault="00917D6E" w:rsidP="00917D6E">
            <w:pPr>
              <w:spacing w:after="0" w:line="240" w:lineRule="auto"/>
              <w:jc w:val="both"/>
              <w:rPr>
                <w:rFonts w:ascii="Times New Roman" w:hAnsi="Times New Roman" w:cs="Times New Roman"/>
                <w:iCs/>
                <w:color w:val="000000" w:themeColor="text1"/>
                <w:sz w:val="28"/>
                <w:szCs w:val="28"/>
                <w:lang w:val="ru-RU"/>
              </w:rPr>
            </w:pPr>
            <w:r w:rsidRPr="00065E31">
              <w:rPr>
                <w:rFonts w:ascii="Times New Roman" w:hAnsi="Times New Roman" w:cs="Times New Roman"/>
                <w:iCs/>
                <w:color w:val="000000" w:themeColor="text1"/>
                <w:sz w:val="28"/>
                <w:szCs w:val="28"/>
                <w:lang w:val="ru-RU"/>
              </w:rPr>
              <w:t xml:space="preserve">1. Литературные источники в базе </w:t>
            </w:r>
            <w:r w:rsidRPr="00065E31">
              <w:rPr>
                <w:rFonts w:ascii="Times New Roman" w:hAnsi="Times New Roman" w:cs="Times New Roman"/>
                <w:iCs/>
                <w:color w:val="000000" w:themeColor="text1"/>
                <w:sz w:val="28"/>
                <w:szCs w:val="28"/>
              </w:rPr>
              <w:t>Pubmed</w:t>
            </w:r>
            <w:r w:rsidRPr="00065E31">
              <w:rPr>
                <w:rFonts w:ascii="Times New Roman" w:hAnsi="Times New Roman" w:cs="Times New Roman"/>
                <w:iCs/>
                <w:color w:val="000000" w:themeColor="text1"/>
                <w:sz w:val="28"/>
                <w:szCs w:val="28"/>
                <w:lang w:val="ru-RU"/>
              </w:rPr>
              <w:t xml:space="preserve">, </w:t>
            </w:r>
            <w:r w:rsidRPr="00065E31">
              <w:rPr>
                <w:rFonts w:ascii="Times New Roman" w:hAnsi="Times New Roman" w:cs="Times New Roman"/>
                <w:iCs/>
                <w:color w:val="000000" w:themeColor="text1"/>
                <w:sz w:val="28"/>
                <w:szCs w:val="28"/>
              </w:rPr>
              <w:t>Webofscience</w:t>
            </w:r>
            <w:r w:rsidRPr="00065E31">
              <w:rPr>
                <w:rFonts w:ascii="Times New Roman" w:hAnsi="Times New Roman" w:cs="Times New Roman"/>
                <w:iCs/>
                <w:color w:val="000000" w:themeColor="text1"/>
                <w:sz w:val="28"/>
                <w:szCs w:val="28"/>
                <w:lang w:val="ru-RU"/>
              </w:rPr>
              <w:t xml:space="preserve">, </w:t>
            </w:r>
            <w:r w:rsidRPr="00065E31">
              <w:rPr>
                <w:rFonts w:ascii="Times New Roman" w:hAnsi="Times New Roman" w:cs="Times New Roman"/>
                <w:iCs/>
                <w:color w:val="000000" w:themeColor="text1"/>
                <w:sz w:val="28"/>
                <w:szCs w:val="28"/>
              </w:rPr>
              <w:t>Googlescholar</w:t>
            </w:r>
            <w:r w:rsidRPr="00065E31">
              <w:rPr>
                <w:rFonts w:ascii="Times New Roman" w:hAnsi="Times New Roman" w:cs="Times New Roman"/>
                <w:iCs/>
                <w:color w:val="000000" w:themeColor="text1"/>
                <w:sz w:val="28"/>
                <w:szCs w:val="28"/>
                <w:lang w:val="ru-RU"/>
              </w:rPr>
              <w:t xml:space="preserve"> с глубиной поиска 10 лет (20</w:t>
            </w:r>
            <w:r w:rsidR="00A703C1" w:rsidRPr="00065E31">
              <w:rPr>
                <w:rFonts w:ascii="Times New Roman" w:hAnsi="Times New Roman" w:cs="Times New Roman"/>
                <w:iCs/>
                <w:color w:val="000000" w:themeColor="text1"/>
                <w:sz w:val="28"/>
                <w:szCs w:val="28"/>
                <w:lang w:val="ru-RU"/>
              </w:rPr>
              <w:t>14-2024</w:t>
            </w:r>
            <w:r w:rsidRPr="00065E31">
              <w:rPr>
                <w:rFonts w:ascii="Times New Roman" w:hAnsi="Times New Roman" w:cs="Times New Roman"/>
                <w:iCs/>
                <w:color w:val="000000" w:themeColor="text1"/>
                <w:sz w:val="28"/>
                <w:szCs w:val="28"/>
                <w:lang w:val="ru-RU"/>
              </w:rPr>
              <w:t>). Всего проанализировано 255 источников.</w:t>
            </w:r>
          </w:p>
          <w:p w14:paraId="1F4F25A4" w14:textId="77777777" w:rsidR="00917D6E" w:rsidRPr="00065E31" w:rsidRDefault="00917D6E" w:rsidP="00917D6E">
            <w:pPr>
              <w:spacing w:after="0" w:line="240" w:lineRule="auto"/>
              <w:rPr>
                <w:rFonts w:ascii="Times New Roman" w:hAnsi="Times New Roman" w:cs="Times New Roman"/>
                <w:iCs/>
                <w:color w:val="000000" w:themeColor="text1"/>
                <w:sz w:val="28"/>
                <w:szCs w:val="28"/>
                <w:lang w:val="ru-RU"/>
              </w:rPr>
            </w:pPr>
            <w:r w:rsidRPr="00065E31">
              <w:rPr>
                <w:rFonts w:ascii="Times New Roman" w:hAnsi="Times New Roman" w:cs="Times New Roman"/>
                <w:iCs/>
                <w:color w:val="000000" w:themeColor="text1"/>
                <w:sz w:val="28"/>
                <w:szCs w:val="28"/>
                <w:lang w:val="ru-RU"/>
              </w:rPr>
              <w:t xml:space="preserve">2. </w:t>
            </w:r>
            <w:r w:rsidR="00A703C1" w:rsidRPr="00065E31">
              <w:rPr>
                <w:rFonts w:ascii="Times New Roman" w:hAnsi="Times New Roman" w:cs="Times New Roman"/>
                <w:iCs/>
                <w:color w:val="000000" w:themeColor="text1"/>
                <w:sz w:val="28"/>
                <w:szCs w:val="28"/>
                <w:lang w:val="ru-RU"/>
              </w:rPr>
              <w:t>1200</w:t>
            </w:r>
            <w:r w:rsidRPr="00065E31">
              <w:rPr>
                <w:rFonts w:ascii="Times New Roman" w:hAnsi="Times New Roman" w:cs="Times New Roman"/>
                <w:iCs/>
                <w:color w:val="000000" w:themeColor="text1"/>
                <w:sz w:val="28"/>
                <w:szCs w:val="28"/>
                <w:lang w:val="ru-RU"/>
              </w:rPr>
              <w:t xml:space="preserve"> медицинских карт пациентов, зарегистрированных в 2013-2021 гг. в </w:t>
            </w:r>
            <w:r w:rsidR="00A703C1" w:rsidRPr="00065E31">
              <w:rPr>
                <w:rFonts w:ascii="Times New Roman" w:hAnsi="Times New Roman" w:cs="Times New Roman"/>
                <w:iCs/>
                <w:color w:val="000000" w:themeColor="text1"/>
                <w:sz w:val="28"/>
                <w:szCs w:val="28"/>
                <w:lang w:val="ru-RU"/>
              </w:rPr>
              <w:t xml:space="preserve">регинальных </w:t>
            </w:r>
            <w:r w:rsidRPr="00065E31">
              <w:rPr>
                <w:rFonts w:ascii="Times New Roman" w:hAnsi="Times New Roman" w:cs="Times New Roman"/>
                <w:iCs/>
                <w:color w:val="000000" w:themeColor="text1"/>
                <w:sz w:val="28"/>
                <w:szCs w:val="28"/>
                <w:lang w:val="ru-RU"/>
              </w:rPr>
              <w:t xml:space="preserve">гепатоцентрах Казахстана. </w:t>
            </w:r>
          </w:p>
        </w:tc>
      </w:tr>
      <w:tr w:rsidR="00A13363" w:rsidRPr="00AF4673" w14:paraId="4BB8A4F5" w14:textId="77777777" w:rsidTr="0049215A">
        <w:tc>
          <w:tcPr>
            <w:tcW w:w="3969" w:type="dxa"/>
            <w:tcBorders>
              <w:bottom w:val="single" w:sz="4" w:space="0" w:color="auto"/>
            </w:tcBorders>
          </w:tcPr>
          <w:p w14:paraId="237E0A60" w14:textId="77777777" w:rsidR="00917D6E" w:rsidRPr="00065E31" w:rsidRDefault="00917D6E" w:rsidP="00A703C1">
            <w:pPr>
              <w:tabs>
                <w:tab w:val="left" w:pos="993"/>
              </w:tabs>
              <w:spacing w:after="0" w:line="240" w:lineRule="auto"/>
              <w:jc w:val="both"/>
              <w:rPr>
                <w:rFonts w:ascii="Times New Roman" w:hAnsi="Times New Roman" w:cs="Times New Roman"/>
                <w:iCs/>
                <w:color w:val="000000" w:themeColor="text1"/>
                <w:sz w:val="28"/>
                <w:szCs w:val="28"/>
                <w:lang w:val="ru-RU"/>
              </w:rPr>
            </w:pPr>
            <w:r w:rsidRPr="00065E31">
              <w:rPr>
                <w:rFonts w:ascii="Times New Roman" w:hAnsi="Times New Roman" w:cs="Times New Roman"/>
                <w:iCs/>
                <w:color w:val="000000" w:themeColor="text1"/>
                <w:sz w:val="28"/>
                <w:szCs w:val="28"/>
                <w:lang w:val="ru-RU"/>
              </w:rPr>
              <w:t xml:space="preserve">2. </w:t>
            </w:r>
            <w:r w:rsidRPr="00065E31">
              <w:rPr>
                <w:rFonts w:ascii="Times New Roman" w:eastAsia="Times New Roman" w:hAnsi="Times New Roman" w:cs="Times New Roman"/>
                <w:bCs/>
                <w:iCs/>
                <w:color w:val="000000" w:themeColor="text1"/>
                <w:sz w:val="28"/>
                <w:szCs w:val="28"/>
                <w:lang w:val="ru-RU"/>
              </w:rPr>
              <w:t xml:space="preserve">Выявить особенности показателей цитолиза на разных стадиях фиброза у пациентов с ХВГВ без дельта агента и ХВГВ с дельта-агентом в зависимости </w:t>
            </w:r>
            <w:r w:rsidR="00301B51" w:rsidRPr="00065E31">
              <w:rPr>
                <w:rFonts w:ascii="Times New Roman" w:eastAsia="Times New Roman" w:hAnsi="Times New Roman" w:cs="Times New Roman"/>
                <w:bCs/>
                <w:iCs/>
                <w:color w:val="000000" w:themeColor="text1"/>
                <w:sz w:val="28"/>
                <w:szCs w:val="28"/>
                <w:lang w:val="ru-RU"/>
              </w:rPr>
              <w:t>от генотипа и субгенотипа вирусов гепатитов</w:t>
            </w:r>
            <w:r w:rsidRPr="00065E31">
              <w:rPr>
                <w:rFonts w:ascii="Times New Roman" w:eastAsia="Times New Roman" w:hAnsi="Times New Roman" w:cs="Times New Roman"/>
                <w:bCs/>
                <w:iCs/>
                <w:color w:val="000000" w:themeColor="text1"/>
                <w:sz w:val="28"/>
                <w:szCs w:val="28"/>
                <w:lang w:val="ru-RU"/>
              </w:rPr>
              <w:t xml:space="preserve"> В и Д.</w:t>
            </w:r>
          </w:p>
        </w:tc>
        <w:tc>
          <w:tcPr>
            <w:tcW w:w="2835" w:type="dxa"/>
            <w:tcBorders>
              <w:bottom w:val="single" w:sz="4" w:space="0" w:color="auto"/>
            </w:tcBorders>
          </w:tcPr>
          <w:p w14:paraId="3560BE32" w14:textId="77777777" w:rsidR="00917D6E" w:rsidRPr="00065E31" w:rsidRDefault="00917D6E" w:rsidP="00917D6E">
            <w:pPr>
              <w:spacing w:after="0" w:line="240" w:lineRule="auto"/>
              <w:jc w:val="both"/>
              <w:rPr>
                <w:rFonts w:ascii="Times New Roman" w:eastAsia="Times New Roman" w:hAnsi="Times New Roman" w:cs="Times New Roman"/>
                <w:iCs/>
                <w:color w:val="000000" w:themeColor="text1"/>
                <w:sz w:val="28"/>
                <w:szCs w:val="28"/>
                <w:lang w:val="ru-RU"/>
              </w:rPr>
            </w:pPr>
            <w:r w:rsidRPr="00065E31">
              <w:rPr>
                <w:rFonts w:ascii="Times New Roman" w:eastAsia="Times New Roman" w:hAnsi="Times New Roman" w:cs="Times New Roman"/>
                <w:iCs/>
                <w:color w:val="000000" w:themeColor="text1"/>
                <w:sz w:val="28"/>
                <w:szCs w:val="28"/>
                <w:lang w:val="ru-RU"/>
              </w:rPr>
              <w:t>Генотипир</w:t>
            </w:r>
            <w:r w:rsidR="0008470B" w:rsidRPr="00065E31">
              <w:rPr>
                <w:rFonts w:ascii="Times New Roman" w:eastAsia="Times New Roman" w:hAnsi="Times New Roman" w:cs="Times New Roman"/>
                <w:iCs/>
                <w:color w:val="000000" w:themeColor="text1"/>
                <w:sz w:val="28"/>
                <w:szCs w:val="28"/>
                <w:lang w:val="ru-RU"/>
              </w:rPr>
              <w:t>ование изолятов вирусов гепатитов</w:t>
            </w:r>
            <w:r w:rsidRPr="00065E31">
              <w:rPr>
                <w:rFonts w:ascii="Times New Roman" w:eastAsia="Times New Roman" w:hAnsi="Times New Roman" w:cs="Times New Roman"/>
                <w:iCs/>
                <w:color w:val="000000" w:themeColor="text1"/>
                <w:sz w:val="28"/>
                <w:szCs w:val="28"/>
                <w:lang w:val="ru-RU"/>
              </w:rPr>
              <w:t xml:space="preserve"> </w:t>
            </w:r>
            <w:r w:rsidRPr="00065E31">
              <w:rPr>
                <w:rFonts w:ascii="Times New Roman" w:eastAsia="Times New Roman" w:hAnsi="Times New Roman" w:cs="Times New Roman"/>
                <w:iCs/>
                <w:color w:val="000000" w:themeColor="text1"/>
                <w:sz w:val="28"/>
                <w:szCs w:val="28"/>
              </w:rPr>
              <w:t>B</w:t>
            </w:r>
            <w:r w:rsidRPr="00065E31">
              <w:rPr>
                <w:rFonts w:ascii="Times New Roman" w:eastAsia="Times New Roman" w:hAnsi="Times New Roman" w:cs="Times New Roman"/>
                <w:iCs/>
                <w:color w:val="000000" w:themeColor="text1"/>
                <w:sz w:val="28"/>
                <w:szCs w:val="28"/>
                <w:lang w:val="ru-RU"/>
              </w:rPr>
              <w:t xml:space="preserve"> (</w:t>
            </w:r>
            <w:r w:rsidRPr="00065E31">
              <w:rPr>
                <w:rFonts w:ascii="Times New Roman" w:eastAsia="Times New Roman" w:hAnsi="Times New Roman" w:cs="Times New Roman"/>
                <w:iCs/>
                <w:color w:val="000000" w:themeColor="text1"/>
                <w:sz w:val="28"/>
                <w:szCs w:val="28"/>
              </w:rPr>
              <w:t>HBV</w:t>
            </w:r>
            <w:r w:rsidRPr="00065E31">
              <w:rPr>
                <w:rFonts w:ascii="Times New Roman" w:eastAsia="Times New Roman" w:hAnsi="Times New Roman" w:cs="Times New Roman"/>
                <w:iCs/>
                <w:color w:val="000000" w:themeColor="text1"/>
                <w:sz w:val="28"/>
                <w:szCs w:val="28"/>
                <w:lang w:val="ru-RU"/>
              </w:rPr>
              <w:t xml:space="preserve">) и </w:t>
            </w:r>
            <w:r w:rsidRPr="00065E31">
              <w:rPr>
                <w:rFonts w:ascii="Times New Roman" w:eastAsia="Times New Roman" w:hAnsi="Times New Roman" w:cs="Times New Roman"/>
                <w:iCs/>
                <w:color w:val="000000" w:themeColor="text1"/>
                <w:sz w:val="28"/>
                <w:szCs w:val="28"/>
              </w:rPr>
              <w:t>D</w:t>
            </w:r>
            <w:r w:rsidRPr="00065E31">
              <w:rPr>
                <w:rFonts w:ascii="Times New Roman" w:eastAsia="Times New Roman" w:hAnsi="Times New Roman" w:cs="Times New Roman"/>
                <w:iCs/>
                <w:color w:val="000000" w:themeColor="text1"/>
                <w:sz w:val="28"/>
                <w:szCs w:val="28"/>
                <w:lang w:val="ru-RU"/>
              </w:rPr>
              <w:t xml:space="preserve"> (</w:t>
            </w:r>
            <w:r w:rsidRPr="00065E31">
              <w:rPr>
                <w:rFonts w:ascii="Times New Roman" w:eastAsia="Times New Roman" w:hAnsi="Times New Roman" w:cs="Times New Roman"/>
                <w:iCs/>
                <w:color w:val="000000" w:themeColor="text1"/>
                <w:sz w:val="28"/>
                <w:szCs w:val="28"/>
              </w:rPr>
              <w:t>HDV</w:t>
            </w:r>
            <w:r w:rsidRPr="00065E31">
              <w:rPr>
                <w:rFonts w:ascii="Times New Roman" w:eastAsia="Times New Roman" w:hAnsi="Times New Roman" w:cs="Times New Roman"/>
                <w:iCs/>
                <w:color w:val="000000" w:themeColor="text1"/>
                <w:sz w:val="28"/>
                <w:szCs w:val="28"/>
                <w:lang w:val="ru-RU"/>
              </w:rPr>
              <w:t>).</w:t>
            </w:r>
          </w:p>
          <w:p w14:paraId="5B6D5C47" w14:textId="77777777" w:rsidR="00917D6E" w:rsidRPr="00065E31" w:rsidRDefault="00917D6E" w:rsidP="00917D6E">
            <w:pPr>
              <w:spacing w:after="0" w:line="240" w:lineRule="auto"/>
              <w:jc w:val="both"/>
              <w:rPr>
                <w:rFonts w:ascii="Times New Roman" w:eastAsia="Times New Roman" w:hAnsi="Times New Roman" w:cs="Times New Roman"/>
                <w:iCs/>
                <w:color w:val="000000" w:themeColor="text1"/>
                <w:sz w:val="28"/>
                <w:szCs w:val="28"/>
                <w:lang w:val="ru-RU"/>
              </w:rPr>
            </w:pPr>
            <w:r w:rsidRPr="00065E31">
              <w:rPr>
                <w:rFonts w:ascii="Times New Roman" w:eastAsia="Times New Roman" w:hAnsi="Times New Roman" w:cs="Times New Roman"/>
                <w:iCs/>
                <w:color w:val="000000" w:themeColor="text1"/>
                <w:sz w:val="28"/>
                <w:szCs w:val="28"/>
                <w:lang w:val="ru-RU"/>
              </w:rPr>
              <w:t xml:space="preserve">ПЦР для определения генотипов вирусов гепатита В и </w:t>
            </w:r>
            <w:r w:rsidRPr="00065E31">
              <w:rPr>
                <w:rFonts w:ascii="Times New Roman" w:eastAsia="Times New Roman" w:hAnsi="Times New Roman" w:cs="Times New Roman"/>
                <w:iCs/>
                <w:color w:val="000000" w:themeColor="text1"/>
                <w:sz w:val="28"/>
                <w:szCs w:val="28"/>
              </w:rPr>
              <w:t>D</w:t>
            </w:r>
            <w:r w:rsidRPr="00065E31">
              <w:rPr>
                <w:rFonts w:ascii="Times New Roman" w:eastAsia="Times New Roman" w:hAnsi="Times New Roman" w:cs="Times New Roman"/>
                <w:iCs/>
                <w:color w:val="000000" w:themeColor="text1"/>
                <w:sz w:val="28"/>
                <w:szCs w:val="28"/>
                <w:lang w:val="ru-RU"/>
              </w:rPr>
              <w:t>.</w:t>
            </w:r>
          </w:p>
          <w:p w14:paraId="0D7A0103" w14:textId="77777777" w:rsidR="00917D6E" w:rsidRPr="00065E31" w:rsidRDefault="00917D6E" w:rsidP="00917D6E">
            <w:pPr>
              <w:spacing w:after="0" w:line="240" w:lineRule="auto"/>
              <w:jc w:val="both"/>
              <w:rPr>
                <w:rFonts w:ascii="Times New Roman" w:hAnsi="Times New Roman" w:cs="Times New Roman"/>
                <w:iCs/>
                <w:color w:val="000000" w:themeColor="text1"/>
                <w:sz w:val="28"/>
                <w:szCs w:val="28"/>
                <w:lang w:val="ru-RU"/>
              </w:rPr>
            </w:pPr>
            <w:r w:rsidRPr="00065E31">
              <w:rPr>
                <w:rFonts w:ascii="Times New Roman" w:eastAsia="Times New Roman" w:hAnsi="Times New Roman" w:cs="Times New Roman"/>
                <w:iCs/>
                <w:color w:val="000000" w:themeColor="text1"/>
                <w:sz w:val="28"/>
                <w:szCs w:val="28"/>
                <w:lang w:val="ru-RU"/>
              </w:rPr>
              <w:t>Филогенетический анализ нуклеотидных последовательностей изолятов.</w:t>
            </w:r>
          </w:p>
        </w:tc>
        <w:tc>
          <w:tcPr>
            <w:tcW w:w="3261" w:type="dxa"/>
            <w:tcBorders>
              <w:bottom w:val="single" w:sz="4" w:space="0" w:color="auto"/>
            </w:tcBorders>
          </w:tcPr>
          <w:p w14:paraId="1C85952D" w14:textId="77777777" w:rsidR="00917D6E" w:rsidRPr="00065E31" w:rsidRDefault="00917D6E" w:rsidP="00917D6E">
            <w:pPr>
              <w:tabs>
                <w:tab w:val="left" w:pos="540"/>
              </w:tabs>
              <w:spacing w:after="0" w:line="240" w:lineRule="auto"/>
              <w:rPr>
                <w:rFonts w:ascii="Times New Roman" w:hAnsi="Times New Roman" w:cs="Times New Roman"/>
                <w:iCs/>
                <w:color w:val="000000" w:themeColor="text1"/>
                <w:sz w:val="28"/>
                <w:szCs w:val="28"/>
                <w:lang w:val="ru-RU"/>
              </w:rPr>
            </w:pPr>
            <w:r w:rsidRPr="00065E31">
              <w:rPr>
                <w:rFonts w:ascii="Times New Roman" w:hAnsi="Times New Roman" w:cs="Times New Roman"/>
                <w:iCs/>
                <w:color w:val="000000" w:themeColor="text1"/>
                <w:sz w:val="28"/>
                <w:szCs w:val="28"/>
                <w:lang w:val="ru-RU"/>
              </w:rPr>
              <w:t>846 пациентов</w:t>
            </w:r>
            <w:r w:rsidR="00A703C1" w:rsidRPr="00065E31">
              <w:rPr>
                <w:rFonts w:ascii="Times New Roman" w:hAnsi="Times New Roman" w:cs="Times New Roman"/>
                <w:iCs/>
                <w:color w:val="000000" w:themeColor="text1"/>
                <w:sz w:val="28"/>
                <w:szCs w:val="28"/>
                <w:lang w:val="ru-RU"/>
              </w:rPr>
              <w:t>, состоявших на Д-учете с диагнозами ХВГВ и ХВГД.</w:t>
            </w:r>
          </w:p>
        </w:tc>
      </w:tr>
      <w:tr w:rsidR="00A13363" w:rsidRPr="00AF4673" w14:paraId="0502A969" w14:textId="77777777" w:rsidTr="0049215A">
        <w:tc>
          <w:tcPr>
            <w:tcW w:w="3969" w:type="dxa"/>
            <w:tcBorders>
              <w:bottom w:val="nil"/>
            </w:tcBorders>
          </w:tcPr>
          <w:p w14:paraId="059D1B08" w14:textId="77777777" w:rsidR="00A703C1" w:rsidRPr="00065E31" w:rsidRDefault="00A703C1" w:rsidP="00A703C1">
            <w:pPr>
              <w:tabs>
                <w:tab w:val="left" w:pos="993"/>
              </w:tabs>
              <w:spacing w:after="0" w:line="240" w:lineRule="auto"/>
              <w:jc w:val="both"/>
              <w:rPr>
                <w:rFonts w:ascii="Times New Roman" w:hAnsi="Times New Roman" w:cs="Times New Roman"/>
                <w:iCs/>
                <w:color w:val="000000" w:themeColor="text1"/>
                <w:sz w:val="28"/>
                <w:szCs w:val="28"/>
                <w:lang w:val="ru-RU"/>
              </w:rPr>
            </w:pPr>
            <w:r w:rsidRPr="00065E31">
              <w:rPr>
                <w:rFonts w:ascii="Times New Roman" w:hAnsi="Times New Roman" w:cs="Times New Roman"/>
                <w:iCs/>
                <w:color w:val="000000" w:themeColor="text1"/>
                <w:sz w:val="28"/>
                <w:szCs w:val="28"/>
                <w:lang w:val="ru-RU"/>
              </w:rPr>
              <w:t xml:space="preserve">3. </w:t>
            </w:r>
            <w:r w:rsidRPr="00065E31">
              <w:rPr>
                <w:rFonts w:ascii="Times New Roman" w:eastAsia="Times New Roman" w:hAnsi="Times New Roman" w:cs="Times New Roman"/>
                <w:bCs/>
                <w:iCs/>
                <w:color w:val="000000" w:themeColor="text1"/>
                <w:sz w:val="28"/>
                <w:szCs w:val="28"/>
                <w:lang w:val="ru-RU"/>
              </w:rPr>
              <w:t xml:space="preserve">Определить влияние цитокинов на прогрессирование </w:t>
            </w:r>
            <w:r w:rsidRPr="00065E31">
              <w:rPr>
                <w:rFonts w:ascii="Times New Roman" w:eastAsia="Times New Roman" w:hAnsi="Times New Roman" w:cs="Times New Roman"/>
                <w:bCs/>
                <w:iCs/>
                <w:color w:val="000000" w:themeColor="text1"/>
                <w:sz w:val="28"/>
                <w:szCs w:val="28"/>
              </w:rPr>
              <w:t>HBV</w:t>
            </w:r>
            <w:r w:rsidRPr="00065E31">
              <w:rPr>
                <w:rFonts w:ascii="Times New Roman" w:eastAsia="Times New Roman" w:hAnsi="Times New Roman" w:cs="Times New Roman"/>
                <w:bCs/>
                <w:iCs/>
                <w:color w:val="000000" w:themeColor="text1"/>
                <w:sz w:val="28"/>
                <w:szCs w:val="28"/>
                <w:lang w:val="ru-RU"/>
              </w:rPr>
              <w:t xml:space="preserve"> и </w:t>
            </w:r>
            <w:r w:rsidRPr="00065E31">
              <w:rPr>
                <w:rFonts w:ascii="Times New Roman" w:eastAsia="Times New Roman" w:hAnsi="Times New Roman" w:cs="Times New Roman"/>
                <w:bCs/>
                <w:iCs/>
                <w:color w:val="000000" w:themeColor="text1"/>
                <w:sz w:val="28"/>
                <w:szCs w:val="28"/>
              </w:rPr>
              <w:t>HDV</w:t>
            </w:r>
            <w:r w:rsidRPr="00065E31">
              <w:rPr>
                <w:rFonts w:ascii="Times New Roman" w:eastAsia="Times New Roman" w:hAnsi="Times New Roman" w:cs="Times New Roman"/>
                <w:bCs/>
                <w:iCs/>
                <w:color w:val="000000" w:themeColor="text1"/>
                <w:sz w:val="28"/>
                <w:szCs w:val="28"/>
                <w:lang w:val="ru-RU"/>
              </w:rPr>
              <w:t>-инфекции путем изучения полиморфизмов генов.</w:t>
            </w:r>
          </w:p>
        </w:tc>
        <w:tc>
          <w:tcPr>
            <w:tcW w:w="2835" w:type="dxa"/>
            <w:tcBorders>
              <w:bottom w:val="nil"/>
            </w:tcBorders>
          </w:tcPr>
          <w:p w14:paraId="7722B514" w14:textId="77777777" w:rsidR="00A703C1" w:rsidRPr="00065E31" w:rsidRDefault="00A703C1" w:rsidP="00A703C1">
            <w:pPr>
              <w:spacing w:after="0" w:line="240" w:lineRule="auto"/>
              <w:jc w:val="both"/>
              <w:rPr>
                <w:rFonts w:ascii="Times New Roman" w:hAnsi="Times New Roman" w:cs="Times New Roman"/>
                <w:iCs/>
                <w:color w:val="000000" w:themeColor="text1"/>
                <w:sz w:val="28"/>
                <w:szCs w:val="28"/>
                <w:lang w:val="ru-RU"/>
              </w:rPr>
            </w:pPr>
            <w:r w:rsidRPr="00065E31">
              <w:rPr>
                <w:rFonts w:ascii="Times New Roman" w:hAnsi="Times New Roman" w:cs="Times New Roman"/>
                <w:iCs/>
                <w:color w:val="000000" w:themeColor="text1"/>
                <w:sz w:val="28"/>
                <w:szCs w:val="28"/>
                <w:lang w:val="ru-RU"/>
              </w:rPr>
              <w:t>Выделение геномной ДНК</w:t>
            </w:r>
          </w:p>
        </w:tc>
        <w:tc>
          <w:tcPr>
            <w:tcW w:w="3261" w:type="dxa"/>
            <w:tcBorders>
              <w:bottom w:val="nil"/>
            </w:tcBorders>
          </w:tcPr>
          <w:p w14:paraId="0989C2CB" w14:textId="77777777" w:rsidR="00A703C1" w:rsidRPr="00065E31" w:rsidRDefault="005113E3" w:rsidP="005113E3">
            <w:pPr>
              <w:spacing w:after="0" w:line="240" w:lineRule="auto"/>
              <w:jc w:val="both"/>
              <w:rPr>
                <w:rFonts w:ascii="Times New Roman" w:hAnsi="Times New Roman" w:cs="Times New Roman"/>
                <w:iCs/>
                <w:color w:val="000000" w:themeColor="text1"/>
                <w:sz w:val="28"/>
                <w:szCs w:val="28"/>
                <w:lang w:val="ru-RU"/>
              </w:rPr>
            </w:pPr>
            <w:r w:rsidRPr="00065E31">
              <w:rPr>
                <w:rFonts w:ascii="Times New Roman" w:hAnsi="Times New Roman" w:cs="Times New Roman"/>
                <w:iCs/>
                <w:color w:val="000000" w:themeColor="text1"/>
                <w:sz w:val="28"/>
                <w:szCs w:val="28"/>
                <w:lang w:val="ru-RU"/>
              </w:rPr>
              <w:t>602 пациента</w:t>
            </w:r>
            <w:r w:rsidR="00A703C1" w:rsidRPr="00065E31">
              <w:rPr>
                <w:rFonts w:ascii="Times New Roman" w:hAnsi="Times New Roman" w:cs="Times New Roman"/>
                <w:iCs/>
                <w:color w:val="000000" w:themeColor="text1"/>
                <w:sz w:val="28"/>
                <w:szCs w:val="28"/>
                <w:lang w:val="ru-RU"/>
              </w:rPr>
              <w:t>, состоявших на Д-учете с диагнозами ХВГВ и ХВГД.</w:t>
            </w:r>
          </w:p>
        </w:tc>
      </w:tr>
    </w:tbl>
    <w:p w14:paraId="666DAF99" w14:textId="77777777" w:rsidR="0049215A" w:rsidRPr="00065E31" w:rsidRDefault="0049215A">
      <w:pPr>
        <w:rPr>
          <w:lang w:val="ru-RU"/>
        </w:rPr>
      </w:pPr>
      <w:r w:rsidRPr="00F16CDC">
        <w:rPr>
          <w:lang w:val="ru-RU"/>
        </w:rPr>
        <w:br w:type="page"/>
      </w:r>
    </w:p>
    <w:p w14:paraId="4141ED04" w14:textId="6278897D" w:rsidR="0049215A" w:rsidRPr="00065E31" w:rsidRDefault="0049215A" w:rsidP="0049215A">
      <w:pPr>
        <w:spacing w:after="0" w:line="240" w:lineRule="auto"/>
        <w:rPr>
          <w:rFonts w:ascii="Times New Roman" w:hAnsi="Times New Roman" w:cs="Times New Roman"/>
          <w:sz w:val="28"/>
          <w:szCs w:val="28"/>
          <w:lang w:val="ru-RU"/>
        </w:rPr>
      </w:pPr>
      <w:r w:rsidRPr="00065E31">
        <w:rPr>
          <w:rFonts w:ascii="Times New Roman" w:hAnsi="Times New Roman" w:cs="Times New Roman"/>
          <w:sz w:val="28"/>
          <w:szCs w:val="28"/>
          <w:lang w:val="ru-RU"/>
        </w:rPr>
        <w:lastRenderedPageBreak/>
        <w:t>Продолжение  таблицы  2</w:t>
      </w:r>
    </w:p>
    <w:p w14:paraId="64A64754" w14:textId="77777777" w:rsidR="0049215A" w:rsidRPr="00065E31" w:rsidRDefault="0049215A" w:rsidP="0049215A">
      <w:pPr>
        <w:spacing w:after="0" w:line="240" w:lineRule="auto"/>
        <w:rPr>
          <w:rFonts w:ascii="Times New Roman" w:hAnsi="Times New Roman" w:cs="Times New Roman"/>
          <w:sz w:val="28"/>
          <w:szCs w:val="28"/>
          <w:lang w:val="ru-RU"/>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9"/>
        <w:gridCol w:w="2835"/>
        <w:gridCol w:w="3261"/>
      </w:tblGrid>
      <w:tr w:rsidR="0049215A" w:rsidRPr="00065E31" w14:paraId="6323C51C" w14:textId="77777777" w:rsidTr="0049215A">
        <w:tc>
          <w:tcPr>
            <w:tcW w:w="3969" w:type="dxa"/>
          </w:tcPr>
          <w:p w14:paraId="22478E94" w14:textId="7A830213" w:rsidR="0049215A" w:rsidRPr="00065E31" w:rsidRDefault="0049215A" w:rsidP="0049215A">
            <w:pPr>
              <w:tabs>
                <w:tab w:val="left" w:pos="993"/>
              </w:tabs>
              <w:spacing w:after="0" w:line="240" w:lineRule="auto"/>
              <w:jc w:val="center"/>
              <w:rPr>
                <w:rFonts w:ascii="Times New Roman" w:hAnsi="Times New Roman" w:cs="Times New Roman"/>
                <w:iCs/>
                <w:color w:val="000000" w:themeColor="text1"/>
                <w:sz w:val="28"/>
                <w:szCs w:val="28"/>
                <w:lang w:val="ru-RU"/>
              </w:rPr>
            </w:pPr>
            <w:r w:rsidRPr="00065E31">
              <w:rPr>
                <w:rFonts w:ascii="Times New Roman" w:hAnsi="Times New Roman" w:cs="Times New Roman"/>
                <w:iCs/>
                <w:color w:val="000000" w:themeColor="text1"/>
                <w:sz w:val="28"/>
                <w:szCs w:val="28"/>
              </w:rPr>
              <w:t>1</w:t>
            </w:r>
          </w:p>
        </w:tc>
        <w:tc>
          <w:tcPr>
            <w:tcW w:w="2835" w:type="dxa"/>
          </w:tcPr>
          <w:p w14:paraId="2E358A0D" w14:textId="0EF38805" w:rsidR="0049215A" w:rsidRPr="00065E31" w:rsidRDefault="0049215A" w:rsidP="0049215A">
            <w:pPr>
              <w:spacing w:after="0" w:line="240" w:lineRule="auto"/>
              <w:jc w:val="center"/>
              <w:rPr>
                <w:rFonts w:ascii="Times New Roman" w:eastAsia="Times New Roman" w:hAnsi="Times New Roman" w:cs="Times New Roman"/>
                <w:iCs/>
                <w:color w:val="000000" w:themeColor="text1"/>
                <w:sz w:val="28"/>
                <w:szCs w:val="28"/>
                <w:lang w:val="ru-RU"/>
              </w:rPr>
            </w:pPr>
            <w:r w:rsidRPr="00065E31">
              <w:rPr>
                <w:rFonts w:ascii="Times New Roman" w:eastAsia="Times New Roman" w:hAnsi="Times New Roman" w:cs="Times New Roman"/>
                <w:iCs/>
                <w:color w:val="000000" w:themeColor="text1"/>
                <w:sz w:val="28"/>
                <w:szCs w:val="28"/>
                <w:lang w:val="ru-RU"/>
              </w:rPr>
              <w:t>2</w:t>
            </w:r>
          </w:p>
        </w:tc>
        <w:tc>
          <w:tcPr>
            <w:tcW w:w="3261" w:type="dxa"/>
          </w:tcPr>
          <w:p w14:paraId="56FDD6BC" w14:textId="2FB5D7B2" w:rsidR="0049215A" w:rsidRPr="00065E31" w:rsidRDefault="0049215A" w:rsidP="0049215A">
            <w:pPr>
              <w:spacing w:after="0" w:line="240" w:lineRule="auto"/>
              <w:jc w:val="center"/>
              <w:rPr>
                <w:rFonts w:ascii="Times New Roman" w:hAnsi="Times New Roman" w:cs="Times New Roman"/>
                <w:iCs/>
                <w:color w:val="000000" w:themeColor="text1"/>
                <w:sz w:val="28"/>
                <w:szCs w:val="28"/>
                <w:lang w:val="ru-RU"/>
              </w:rPr>
            </w:pPr>
            <w:r w:rsidRPr="00065E31">
              <w:rPr>
                <w:rFonts w:ascii="Times New Roman" w:hAnsi="Times New Roman" w:cs="Times New Roman"/>
                <w:iCs/>
                <w:color w:val="000000" w:themeColor="text1"/>
                <w:sz w:val="28"/>
                <w:szCs w:val="28"/>
                <w:lang w:val="ru-RU"/>
              </w:rPr>
              <w:t>3</w:t>
            </w:r>
          </w:p>
        </w:tc>
      </w:tr>
      <w:tr w:rsidR="0049215A" w:rsidRPr="00AF4673" w14:paraId="766F0CEF" w14:textId="77777777" w:rsidTr="0049215A">
        <w:tc>
          <w:tcPr>
            <w:tcW w:w="3969" w:type="dxa"/>
          </w:tcPr>
          <w:p w14:paraId="5229D572" w14:textId="399363F0" w:rsidR="0049215A" w:rsidRPr="00065E31" w:rsidRDefault="0049215A" w:rsidP="0049215A">
            <w:pPr>
              <w:tabs>
                <w:tab w:val="left" w:pos="993"/>
              </w:tabs>
              <w:spacing w:after="0" w:line="240" w:lineRule="auto"/>
              <w:jc w:val="both"/>
              <w:rPr>
                <w:rFonts w:ascii="Times New Roman" w:hAnsi="Times New Roman" w:cs="Times New Roman"/>
                <w:iCs/>
                <w:color w:val="000000" w:themeColor="text1"/>
                <w:sz w:val="28"/>
                <w:szCs w:val="28"/>
                <w:lang w:val="ru-RU"/>
              </w:rPr>
            </w:pPr>
            <w:r w:rsidRPr="00065E31">
              <w:rPr>
                <w:rFonts w:ascii="Times New Roman" w:hAnsi="Times New Roman" w:cs="Times New Roman"/>
                <w:iCs/>
                <w:color w:val="000000" w:themeColor="text1"/>
                <w:sz w:val="28"/>
                <w:szCs w:val="28"/>
                <w:lang w:val="ru-RU"/>
              </w:rPr>
              <w:t xml:space="preserve">4. </w:t>
            </w:r>
            <w:r w:rsidRPr="00065E31">
              <w:rPr>
                <w:rFonts w:ascii="Times New Roman" w:eastAsia="Times New Roman" w:hAnsi="Times New Roman" w:cs="Times New Roman"/>
                <w:bCs/>
                <w:iCs/>
                <w:color w:val="000000" w:themeColor="text1"/>
                <w:sz w:val="28"/>
                <w:szCs w:val="28"/>
                <w:lang w:val="ru-RU"/>
              </w:rPr>
              <w:t>Определить влияние цитокинов на развитие фиброза печени при хронических вирусных гепатитах В и Д методом непрямой эластометрии по шкале Метавир.</w:t>
            </w:r>
          </w:p>
        </w:tc>
        <w:tc>
          <w:tcPr>
            <w:tcW w:w="2835" w:type="dxa"/>
          </w:tcPr>
          <w:p w14:paraId="29EE4803" w14:textId="77777777" w:rsidR="0049215A" w:rsidRPr="00065E31" w:rsidRDefault="0049215A" w:rsidP="0049215A">
            <w:pPr>
              <w:spacing w:after="0" w:line="240" w:lineRule="auto"/>
              <w:jc w:val="both"/>
              <w:rPr>
                <w:rFonts w:ascii="Times New Roman" w:hAnsi="Times New Roman" w:cs="Times New Roman"/>
                <w:iCs/>
                <w:color w:val="000000" w:themeColor="text1"/>
                <w:sz w:val="28"/>
                <w:szCs w:val="28"/>
                <w:lang w:val="ru-RU"/>
              </w:rPr>
            </w:pPr>
            <w:r w:rsidRPr="00065E31">
              <w:rPr>
                <w:rFonts w:ascii="Times New Roman" w:eastAsia="Times New Roman" w:hAnsi="Times New Roman" w:cs="Times New Roman"/>
                <w:iCs/>
                <w:color w:val="000000" w:themeColor="text1"/>
                <w:sz w:val="28"/>
                <w:szCs w:val="28"/>
                <w:lang w:val="ru-RU"/>
              </w:rPr>
              <w:t xml:space="preserve">Метод непрямой эластометрии печени с помощью аппарата </w:t>
            </w:r>
            <w:r w:rsidRPr="00065E31">
              <w:rPr>
                <w:rFonts w:ascii="Times New Roman" w:eastAsia="Times New Roman" w:hAnsi="Times New Roman" w:cs="Times New Roman"/>
                <w:iCs/>
                <w:color w:val="000000" w:themeColor="text1"/>
                <w:sz w:val="28"/>
                <w:szCs w:val="28"/>
              </w:rPr>
              <w:t>Fibroscan</w:t>
            </w:r>
            <w:r w:rsidRPr="00065E31">
              <w:rPr>
                <w:rFonts w:ascii="Times New Roman" w:eastAsia="Times New Roman" w:hAnsi="Times New Roman" w:cs="Times New Roman"/>
                <w:iCs/>
                <w:color w:val="000000" w:themeColor="text1"/>
                <w:sz w:val="28"/>
                <w:szCs w:val="28"/>
                <w:lang w:val="ru-RU"/>
              </w:rPr>
              <w:t>-402 и -502.</w:t>
            </w:r>
          </w:p>
        </w:tc>
        <w:tc>
          <w:tcPr>
            <w:tcW w:w="3261" w:type="dxa"/>
          </w:tcPr>
          <w:p w14:paraId="354D6D83" w14:textId="77777777" w:rsidR="0049215A" w:rsidRPr="00065E31" w:rsidRDefault="0049215A" w:rsidP="0049215A">
            <w:pPr>
              <w:spacing w:after="0" w:line="240" w:lineRule="auto"/>
              <w:jc w:val="both"/>
              <w:rPr>
                <w:rFonts w:ascii="Times New Roman" w:hAnsi="Times New Roman" w:cs="Times New Roman"/>
                <w:iCs/>
                <w:color w:val="000000" w:themeColor="text1"/>
                <w:sz w:val="28"/>
                <w:szCs w:val="28"/>
                <w:lang w:val="ru-RU"/>
              </w:rPr>
            </w:pPr>
            <w:r w:rsidRPr="00065E31">
              <w:rPr>
                <w:rFonts w:ascii="Times New Roman" w:hAnsi="Times New Roman" w:cs="Times New Roman"/>
                <w:iCs/>
                <w:color w:val="000000" w:themeColor="text1"/>
                <w:sz w:val="28"/>
                <w:szCs w:val="28"/>
                <w:lang w:val="ru-RU"/>
              </w:rPr>
              <w:t>846 пациентов, состоявших на Д-учете с диагнозами ХВГВ и ХВГД.</w:t>
            </w:r>
          </w:p>
        </w:tc>
      </w:tr>
      <w:tr w:rsidR="0049215A" w:rsidRPr="00065E31" w14:paraId="249D249B" w14:textId="77777777" w:rsidTr="0049215A">
        <w:tc>
          <w:tcPr>
            <w:tcW w:w="3969" w:type="dxa"/>
          </w:tcPr>
          <w:p w14:paraId="1D501E91" w14:textId="77777777" w:rsidR="0049215A" w:rsidRPr="00065E31" w:rsidRDefault="0049215A" w:rsidP="0049215A">
            <w:pPr>
              <w:tabs>
                <w:tab w:val="left" w:pos="993"/>
              </w:tabs>
              <w:spacing w:after="0" w:line="240" w:lineRule="auto"/>
              <w:jc w:val="both"/>
              <w:rPr>
                <w:rFonts w:ascii="Times New Roman" w:hAnsi="Times New Roman" w:cs="Times New Roman"/>
                <w:iCs/>
                <w:color w:val="000000" w:themeColor="text1"/>
                <w:sz w:val="28"/>
                <w:szCs w:val="28"/>
                <w:lang w:val="ru-RU"/>
              </w:rPr>
            </w:pPr>
            <w:r w:rsidRPr="00065E31">
              <w:rPr>
                <w:rFonts w:ascii="Times New Roman" w:hAnsi="Times New Roman" w:cs="Times New Roman"/>
                <w:iCs/>
                <w:color w:val="000000" w:themeColor="text1"/>
                <w:sz w:val="28"/>
                <w:szCs w:val="28"/>
                <w:lang w:val="ru-RU"/>
              </w:rPr>
              <w:t>5.</w:t>
            </w:r>
            <w:r w:rsidRPr="00065E31">
              <w:rPr>
                <w:rFonts w:ascii="Times New Roman" w:eastAsia="Times New Roman" w:hAnsi="Times New Roman" w:cs="Times New Roman"/>
                <w:bCs/>
                <w:iCs/>
                <w:color w:val="000000" w:themeColor="text1"/>
                <w:sz w:val="28"/>
                <w:szCs w:val="28"/>
                <w:lang w:val="ru-RU"/>
              </w:rPr>
              <w:t xml:space="preserve"> На основании определения влияния генотипов, субгенотипов и цитокинов на уровень прогрессирования вируса актуализировать алгоритм диагностики хронических вирусных гепатитов </w:t>
            </w:r>
            <w:r w:rsidRPr="00065E31">
              <w:rPr>
                <w:rFonts w:ascii="Times New Roman" w:eastAsia="Times New Roman" w:hAnsi="Times New Roman" w:cs="Times New Roman"/>
                <w:bCs/>
                <w:iCs/>
                <w:color w:val="000000" w:themeColor="text1"/>
                <w:sz w:val="28"/>
                <w:szCs w:val="28"/>
              </w:rPr>
              <w:t>B</w:t>
            </w:r>
            <w:r w:rsidRPr="00065E31">
              <w:rPr>
                <w:rFonts w:ascii="Times New Roman" w:eastAsia="Times New Roman" w:hAnsi="Times New Roman" w:cs="Times New Roman"/>
                <w:bCs/>
                <w:iCs/>
                <w:color w:val="000000" w:themeColor="text1"/>
                <w:sz w:val="28"/>
                <w:szCs w:val="28"/>
                <w:lang w:val="ru-RU"/>
              </w:rPr>
              <w:t xml:space="preserve"> и </w:t>
            </w:r>
            <w:r w:rsidRPr="00065E31">
              <w:rPr>
                <w:rFonts w:ascii="Times New Roman" w:eastAsia="Times New Roman" w:hAnsi="Times New Roman" w:cs="Times New Roman"/>
                <w:bCs/>
                <w:iCs/>
                <w:color w:val="000000" w:themeColor="text1"/>
                <w:sz w:val="28"/>
                <w:szCs w:val="28"/>
              </w:rPr>
              <w:t>D</w:t>
            </w:r>
            <w:r w:rsidRPr="00065E31">
              <w:rPr>
                <w:rFonts w:ascii="Times New Roman" w:eastAsia="Times New Roman" w:hAnsi="Times New Roman" w:cs="Times New Roman"/>
                <w:bCs/>
                <w:iCs/>
                <w:color w:val="000000" w:themeColor="text1"/>
                <w:sz w:val="28"/>
                <w:szCs w:val="28"/>
                <w:lang w:val="ru-RU"/>
              </w:rPr>
              <w:t>.</w:t>
            </w:r>
          </w:p>
        </w:tc>
        <w:tc>
          <w:tcPr>
            <w:tcW w:w="2835" w:type="dxa"/>
          </w:tcPr>
          <w:p w14:paraId="25B17054" w14:textId="77777777" w:rsidR="0049215A" w:rsidRPr="00065E31" w:rsidRDefault="0049215A" w:rsidP="0049215A">
            <w:pPr>
              <w:spacing w:after="0" w:line="240" w:lineRule="auto"/>
              <w:jc w:val="both"/>
              <w:rPr>
                <w:rFonts w:ascii="Times New Roman" w:eastAsia="Times New Roman" w:hAnsi="Times New Roman" w:cs="Times New Roman"/>
                <w:iCs/>
                <w:color w:val="000000" w:themeColor="text1"/>
                <w:sz w:val="28"/>
                <w:szCs w:val="28"/>
              </w:rPr>
            </w:pPr>
            <w:r w:rsidRPr="00065E31">
              <w:rPr>
                <w:rFonts w:ascii="Times New Roman" w:eastAsia="Times New Roman" w:hAnsi="Times New Roman" w:cs="Times New Roman"/>
                <w:iCs/>
                <w:color w:val="000000" w:themeColor="text1"/>
                <w:sz w:val="28"/>
                <w:szCs w:val="28"/>
                <w:lang w:val="ru-RU"/>
              </w:rPr>
              <w:t>И</w:t>
            </w:r>
            <w:r w:rsidRPr="00065E31">
              <w:rPr>
                <w:rFonts w:ascii="Times New Roman" w:eastAsia="Times New Roman" w:hAnsi="Times New Roman" w:cs="Times New Roman"/>
                <w:iCs/>
                <w:color w:val="000000" w:themeColor="text1"/>
                <w:sz w:val="28"/>
                <w:szCs w:val="28"/>
              </w:rPr>
              <w:t xml:space="preserve">нформационно-аналитический. </w:t>
            </w:r>
          </w:p>
          <w:p w14:paraId="232EFD37" w14:textId="77777777" w:rsidR="0049215A" w:rsidRPr="00065E31" w:rsidRDefault="0049215A" w:rsidP="0049215A">
            <w:pPr>
              <w:spacing w:after="0" w:line="240" w:lineRule="auto"/>
              <w:jc w:val="both"/>
              <w:rPr>
                <w:rFonts w:ascii="Times New Roman" w:hAnsi="Times New Roman" w:cs="Times New Roman"/>
                <w:iCs/>
                <w:color w:val="000000" w:themeColor="text1"/>
                <w:sz w:val="28"/>
                <w:szCs w:val="28"/>
                <w:lang w:val="ru-RU"/>
              </w:rPr>
            </w:pPr>
          </w:p>
        </w:tc>
        <w:tc>
          <w:tcPr>
            <w:tcW w:w="3261" w:type="dxa"/>
          </w:tcPr>
          <w:p w14:paraId="5CB4F162" w14:textId="77777777" w:rsidR="0049215A" w:rsidRPr="00065E31" w:rsidRDefault="0049215A" w:rsidP="0049215A">
            <w:pPr>
              <w:spacing w:after="0" w:line="240" w:lineRule="auto"/>
              <w:jc w:val="both"/>
              <w:rPr>
                <w:rFonts w:ascii="Times New Roman" w:hAnsi="Times New Roman" w:cs="Times New Roman"/>
                <w:iCs/>
                <w:color w:val="000000" w:themeColor="text1"/>
                <w:sz w:val="28"/>
                <w:szCs w:val="28"/>
                <w:lang w:val="ru-RU"/>
              </w:rPr>
            </w:pPr>
            <w:r w:rsidRPr="00065E31">
              <w:rPr>
                <w:rFonts w:ascii="Times New Roman" w:hAnsi="Times New Roman" w:cs="Times New Roman"/>
                <w:iCs/>
                <w:color w:val="000000" w:themeColor="text1"/>
                <w:sz w:val="28"/>
                <w:szCs w:val="28"/>
                <w:lang w:val="ru-RU"/>
              </w:rPr>
              <w:t>Результаты предыдущих этапов исследования.</w:t>
            </w:r>
          </w:p>
        </w:tc>
      </w:tr>
    </w:tbl>
    <w:p w14:paraId="3B920648" w14:textId="77777777" w:rsidR="00CC6EBE" w:rsidRPr="00065E31" w:rsidRDefault="00CC6EBE" w:rsidP="00EF4537">
      <w:pPr>
        <w:spacing w:after="0" w:line="240" w:lineRule="auto"/>
        <w:ind w:firstLine="567"/>
        <w:jc w:val="both"/>
        <w:rPr>
          <w:rFonts w:ascii="Times New Roman" w:eastAsia="Times New Roman" w:hAnsi="Times New Roman" w:cs="Times New Roman"/>
          <w:b/>
          <w:color w:val="000000" w:themeColor="text1"/>
          <w:sz w:val="28"/>
          <w:szCs w:val="28"/>
          <w:lang w:val="ru-RU"/>
        </w:rPr>
      </w:pPr>
    </w:p>
    <w:p w14:paraId="6C07C5EE" w14:textId="77777777" w:rsidR="00CC6EBE" w:rsidRPr="00065E31" w:rsidRDefault="00CC6EBE" w:rsidP="00184EE9">
      <w:pPr>
        <w:spacing w:after="0" w:line="240" w:lineRule="auto"/>
        <w:rPr>
          <w:rFonts w:ascii="Times New Roman" w:eastAsia="Times New Roman" w:hAnsi="Times New Roman" w:cs="Times New Roman"/>
          <w:b/>
          <w:color w:val="000000" w:themeColor="text1"/>
          <w:sz w:val="28"/>
          <w:szCs w:val="28"/>
          <w:lang w:val="ru-RU"/>
        </w:rPr>
      </w:pPr>
      <w:r w:rsidRPr="00065E31">
        <w:rPr>
          <w:rFonts w:ascii="Times New Roman" w:eastAsia="Times New Roman" w:hAnsi="Times New Roman" w:cs="Times New Roman"/>
          <w:b/>
          <w:noProof/>
          <w:color w:val="000000" w:themeColor="text1"/>
          <w:sz w:val="28"/>
          <w:szCs w:val="28"/>
          <w:lang w:val="ru-RU" w:eastAsia="ru-RU"/>
        </w:rPr>
        <w:lastRenderedPageBreak/>
        <w:drawing>
          <wp:inline distT="0" distB="0" distL="0" distR="0" wp14:anchorId="66EC950B" wp14:editId="0F38A3D6">
            <wp:extent cx="6343650" cy="6664770"/>
            <wp:effectExtent l="0" t="0" r="0" b="317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349163" cy="6670562"/>
                    </a:xfrm>
                    <a:prstGeom prst="rect">
                      <a:avLst/>
                    </a:prstGeom>
                  </pic:spPr>
                </pic:pic>
              </a:graphicData>
            </a:graphic>
          </wp:inline>
        </w:drawing>
      </w:r>
    </w:p>
    <w:p w14:paraId="01412A22" w14:textId="77777777" w:rsidR="00FB68F8" w:rsidRPr="00065E31" w:rsidRDefault="00FB68F8" w:rsidP="00184EE9">
      <w:pPr>
        <w:spacing w:after="0" w:line="240" w:lineRule="auto"/>
        <w:ind w:firstLine="567"/>
        <w:rPr>
          <w:rFonts w:ascii="Times New Roman" w:eastAsia="Times New Roman" w:hAnsi="Times New Roman" w:cs="Times New Roman"/>
          <w:color w:val="000000" w:themeColor="text1"/>
          <w:sz w:val="28"/>
          <w:szCs w:val="28"/>
          <w:lang w:val="ru-RU"/>
        </w:rPr>
      </w:pPr>
    </w:p>
    <w:p w14:paraId="3BFA18C4" w14:textId="55397DB5" w:rsidR="00CC6EBE" w:rsidRPr="00065E31" w:rsidRDefault="00B77BAE" w:rsidP="0049215A">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Рисунок 12</w:t>
      </w:r>
      <w:r w:rsidR="00CC6EBE" w:rsidRPr="00065E31">
        <w:rPr>
          <w:rFonts w:ascii="Times New Roman" w:eastAsia="Times New Roman" w:hAnsi="Times New Roman" w:cs="Times New Roman"/>
          <w:color w:val="000000" w:themeColor="text1"/>
          <w:sz w:val="28"/>
          <w:szCs w:val="28"/>
          <w:lang w:val="ru-RU"/>
        </w:rPr>
        <w:t xml:space="preserve"> </w:t>
      </w:r>
      <w:r w:rsidR="0049215A" w:rsidRPr="00065E31">
        <w:rPr>
          <w:rFonts w:ascii="Times New Roman" w:eastAsia="Times New Roman" w:hAnsi="Times New Roman" w:cs="Times New Roman"/>
          <w:color w:val="000000" w:themeColor="text1"/>
          <w:sz w:val="28"/>
          <w:szCs w:val="28"/>
          <w:lang w:val="ru-RU"/>
        </w:rPr>
        <w:t xml:space="preserve"> </w:t>
      </w:r>
      <w:r w:rsidR="00CC6EBE" w:rsidRPr="00065E31">
        <w:rPr>
          <w:rFonts w:ascii="Times New Roman" w:eastAsia="Times New Roman" w:hAnsi="Times New Roman" w:cs="Times New Roman"/>
          <w:color w:val="000000" w:themeColor="text1"/>
          <w:sz w:val="28"/>
          <w:szCs w:val="28"/>
          <w:lang w:val="ru-RU"/>
        </w:rPr>
        <w:t>-  Дизайн  научного исследования</w:t>
      </w:r>
    </w:p>
    <w:p w14:paraId="0494FCD0" w14:textId="77777777" w:rsidR="002946B7" w:rsidRPr="00065E31" w:rsidRDefault="002946B7" w:rsidP="008A27E0">
      <w:pPr>
        <w:spacing w:after="0" w:line="240" w:lineRule="auto"/>
        <w:ind w:firstLine="567"/>
        <w:rPr>
          <w:rFonts w:ascii="Times New Roman" w:eastAsia="Times New Roman" w:hAnsi="Times New Roman" w:cs="Times New Roman"/>
          <w:b/>
          <w:color w:val="000000" w:themeColor="text1"/>
          <w:sz w:val="28"/>
          <w:szCs w:val="28"/>
          <w:lang w:val="ru-RU"/>
        </w:rPr>
      </w:pPr>
    </w:p>
    <w:p w14:paraId="62B35BD3" w14:textId="77777777" w:rsidR="00DA7329" w:rsidRPr="00065E31" w:rsidRDefault="00A703C1" w:rsidP="0008470B">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На первом этапе в региональных гепатоцентрах Казахстана</w:t>
      </w:r>
      <w:r w:rsidR="008A27E0" w:rsidRPr="00065E31">
        <w:rPr>
          <w:rFonts w:ascii="Times New Roman" w:hAnsi="Times New Roman" w:cs="Times New Roman"/>
          <w:color w:val="000000" w:themeColor="text1"/>
          <w:sz w:val="28"/>
          <w:szCs w:val="28"/>
          <w:lang w:val="ru-RU"/>
        </w:rPr>
        <w:t xml:space="preserve"> (за исключением Северно-Казахстанской, Абайской и Улытауской областей) </w:t>
      </w:r>
      <w:r w:rsidRPr="00065E31">
        <w:rPr>
          <w:rFonts w:ascii="Times New Roman" w:eastAsia="Times New Roman" w:hAnsi="Times New Roman" w:cs="Times New Roman"/>
          <w:color w:val="000000" w:themeColor="text1"/>
          <w:sz w:val="28"/>
          <w:szCs w:val="28"/>
          <w:lang w:val="ru-RU"/>
        </w:rPr>
        <w:t>были изучены медицинские карты зарегистрированных пациентов с диагнозами ХВГВ и ХВГД.</w:t>
      </w:r>
      <w:r w:rsidR="008A27E0" w:rsidRPr="00065E31">
        <w:rPr>
          <w:rFonts w:ascii="Times New Roman" w:eastAsia="Times New Roman" w:hAnsi="Times New Roman" w:cs="Times New Roman"/>
          <w:color w:val="000000" w:themeColor="text1"/>
          <w:sz w:val="28"/>
          <w:szCs w:val="28"/>
          <w:lang w:val="ru-RU"/>
        </w:rPr>
        <w:t xml:space="preserve"> К этой выборке были применены критерии исключения</w:t>
      </w:r>
      <w:r w:rsidR="00DA7329" w:rsidRPr="00065E31">
        <w:rPr>
          <w:rFonts w:ascii="Times New Roman" w:eastAsia="Times New Roman" w:hAnsi="Times New Roman" w:cs="Times New Roman"/>
          <w:color w:val="000000" w:themeColor="text1"/>
          <w:sz w:val="28"/>
          <w:szCs w:val="28"/>
          <w:lang w:val="ru-RU"/>
        </w:rPr>
        <w:t xml:space="preserve">: </w:t>
      </w:r>
      <w:r w:rsidR="00DA7329" w:rsidRPr="00065E31">
        <w:rPr>
          <w:rFonts w:ascii="Times New Roman" w:hAnsi="Times New Roman" w:cs="Times New Roman"/>
          <w:color w:val="000000" w:themeColor="text1"/>
          <w:sz w:val="28"/>
          <w:szCs w:val="28"/>
          <w:lang w:val="ru-RU"/>
        </w:rPr>
        <w:t>береме</w:t>
      </w:r>
      <w:r w:rsidR="00FC5A40" w:rsidRPr="00065E31">
        <w:rPr>
          <w:rFonts w:ascii="Times New Roman" w:hAnsi="Times New Roman" w:cs="Times New Roman"/>
          <w:color w:val="000000" w:themeColor="text1"/>
          <w:sz w:val="28"/>
          <w:szCs w:val="28"/>
          <w:lang w:val="ru-RU"/>
        </w:rPr>
        <w:t xml:space="preserve">нные; дети </w:t>
      </w:r>
      <w:r w:rsidR="005113E3" w:rsidRPr="00065E31">
        <w:rPr>
          <w:rFonts w:ascii="Times New Roman" w:hAnsi="Times New Roman" w:cs="Times New Roman"/>
          <w:color w:val="000000" w:themeColor="text1"/>
          <w:sz w:val="28"/>
          <w:szCs w:val="28"/>
          <w:lang w:val="ru-RU"/>
        </w:rPr>
        <w:t xml:space="preserve">до </w:t>
      </w:r>
      <w:r w:rsidR="00FC5A40" w:rsidRPr="00065E31">
        <w:rPr>
          <w:rFonts w:ascii="Times New Roman" w:hAnsi="Times New Roman" w:cs="Times New Roman"/>
          <w:color w:val="000000" w:themeColor="text1"/>
          <w:sz w:val="28"/>
          <w:szCs w:val="28"/>
          <w:lang w:val="ru-RU"/>
        </w:rPr>
        <w:t>18</w:t>
      </w:r>
      <w:r w:rsidR="00DA7329" w:rsidRPr="00065E31">
        <w:rPr>
          <w:rFonts w:ascii="Times New Roman" w:hAnsi="Times New Roman" w:cs="Times New Roman"/>
          <w:color w:val="000000" w:themeColor="text1"/>
          <w:sz w:val="28"/>
          <w:szCs w:val="28"/>
          <w:lang w:val="ru-RU"/>
        </w:rPr>
        <w:t xml:space="preserve"> лет; лица, страдающие алкоголизмом; имеющие сопутствующие заболевания (аутоиммунный гепатит, первичный негнойный деструктивный холангит, </w:t>
      </w:r>
      <w:r w:rsidR="00DA7329" w:rsidRPr="00065E31">
        <w:rPr>
          <w:rFonts w:ascii="Times New Roman" w:hAnsi="Times New Roman" w:cs="Times New Roman"/>
          <w:color w:val="000000" w:themeColor="text1"/>
          <w:sz w:val="28"/>
          <w:szCs w:val="28"/>
          <w:lang w:val="ru-RU"/>
        </w:rPr>
        <w:lastRenderedPageBreak/>
        <w:t>хронический вирусный гепатит С, токсическое поражение печени, ЛИПП, жировая болезнь печени); страдающие психическими заболеваниями; другие национальности.</w:t>
      </w:r>
    </w:p>
    <w:p w14:paraId="15D6AA90" w14:textId="77777777" w:rsidR="00A703C1" w:rsidRPr="00065E31" w:rsidRDefault="008A27E0" w:rsidP="0008470B">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Далее эти пациенты были приглашены на консультации и назначены лабораторные и ин</w:t>
      </w:r>
      <w:r w:rsidR="00203231" w:rsidRPr="00065E31">
        <w:rPr>
          <w:rFonts w:ascii="Times New Roman" w:eastAsia="Times New Roman" w:hAnsi="Times New Roman" w:cs="Times New Roman"/>
          <w:color w:val="000000" w:themeColor="text1"/>
          <w:sz w:val="28"/>
          <w:szCs w:val="28"/>
          <w:lang w:val="en-AU"/>
        </w:rPr>
        <w:t>c</w:t>
      </w:r>
      <w:r w:rsidRPr="00065E31">
        <w:rPr>
          <w:rFonts w:ascii="Times New Roman" w:eastAsia="Times New Roman" w:hAnsi="Times New Roman" w:cs="Times New Roman"/>
          <w:color w:val="000000" w:themeColor="text1"/>
          <w:sz w:val="28"/>
          <w:szCs w:val="28"/>
          <w:lang w:val="ru-RU"/>
        </w:rPr>
        <w:t>трументальные исследования.</w:t>
      </w:r>
    </w:p>
    <w:p w14:paraId="675A01EB" w14:textId="77777777" w:rsidR="0069327C" w:rsidRPr="00065E31" w:rsidRDefault="0069327C" w:rsidP="0069327C">
      <w:pPr>
        <w:pStyle w:val="af4"/>
        <w:ind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Сбор данных пациентов основной группы осуществлялся после подписания информированного согласия на испытание тестируемого вмешательства – генотипирование и </w:t>
      </w:r>
      <w:r w:rsidRPr="00065E31">
        <w:rPr>
          <w:rFonts w:ascii="Times New Roman" w:hAnsi="Times New Roman" w:cs="Times New Roman"/>
          <w:bCs/>
          <w:color w:val="000000" w:themeColor="text1"/>
          <w:sz w:val="28"/>
          <w:szCs w:val="28"/>
        </w:rPr>
        <w:t xml:space="preserve">исследование полимофизмов генов в соответствии с </w:t>
      </w:r>
      <w:r w:rsidRPr="00065E31">
        <w:rPr>
          <w:rFonts w:ascii="Times New Roman" w:hAnsi="Times New Roman" w:cs="Times New Roman"/>
          <w:bCs/>
          <w:color w:val="000000" w:themeColor="text1"/>
          <w:sz w:val="28"/>
          <w:szCs w:val="28"/>
          <w:lang w:val="en-US"/>
        </w:rPr>
        <w:t>Genomewideassociationstudy</w:t>
      </w:r>
      <w:r w:rsidRPr="00065E31">
        <w:rPr>
          <w:rFonts w:ascii="Times New Roman" w:hAnsi="Times New Roman" w:cs="Times New Roman"/>
          <w:bCs/>
          <w:color w:val="000000" w:themeColor="text1"/>
          <w:sz w:val="28"/>
          <w:szCs w:val="28"/>
        </w:rPr>
        <w:t xml:space="preserve"> (</w:t>
      </w:r>
      <w:r w:rsidRPr="00065E31">
        <w:rPr>
          <w:rFonts w:ascii="Times New Roman" w:hAnsi="Times New Roman" w:cs="Times New Roman"/>
          <w:bCs/>
          <w:color w:val="000000" w:themeColor="text1"/>
          <w:sz w:val="28"/>
          <w:szCs w:val="28"/>
          <w:lang w:val="en-US"/>
        </w:rPr>
        <w:t>GWAS</w:t>
      </w:r>
      <w:r w:rsidRPr="00065E31">
        <w:rPr>
          <w:rFonts w:ascii="Times New Roman" w:hAnsi="Times New Roman" w:cs="Times New Roman"/>
          <w:bCs/>
          <w:color w:val="000000" w:themeColor="text1"/>
          <w:sz w:val="28"/>
          <w:szCs w:val="28"/>
        </w:rPr>
        <w:t>).</w:t>
      </w:r>
      <w:r w:rsidRPr="00065E31">
        <w:rPr>
          <w:rFonts w:ascii="Times New Roman" w:hAnsi="Times New Roman" w:cs="Times New Roman"/>
          <w:color w:val="000000" w:themeColor="text1"/>
          <w:sz w:val="28"/>
          <w:szCs w:val="28"/>
        </w:rPr>
        <w:t xml:space="preserve"> Все обследованные лица получили подробную информацию о цели, задачах, предполагаемых результатах исследования, медицинских исходах и конфиденциальности полученной информации.</w:t>
      </w:r>
    </w:p>
    <w:p w14:paraId="030889A3" w14:textId="77777777" w:rsidR="00551E87" w:rsidRPr="00065E31" w:rsidRDefault="00551E87" w:rsidP="00551E87">
      <w:pPr>
        <w:pStyle w:val="af4"/>
        <w:ind w:firstLine="567"/>
        <w:jc w:val="both"/>
        <w:rPr>
          <w:rFonts w:ascii="Times New Roman" w:eastAsia="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Таким образом</w:t>
      </w:r>
      <w:r w:rsidR="00203231" w:rsidRPr="00065E31">
        <w:rPr>
          <w:rFonts w:ascii="Times New Roman" w:hAnsi="Times New Roman" w:cs="Times New Roman"/>
          <w:color w:val="000000" w:themeColor="text1"/>
          <w:sz w:val="28"/>
          <w:szCs w:val="28"/>
        </w:rPr>
        <w:t xml:space="preserve">, </w:t>
      </w:r>
      <w:r w:rsidRPr="00065E31">
        <w:rPr>
          <w:rFonts w:ascii="Times New Roman" w:hAnsi="Times New Roman" w:cs="Times New Roman"/>
          <w:color w:val="000000" w:themeColor="text1"/>
          <w:sz w:val="28"/>
          <w:szCs w:val="28"/>
        </w:rPr>
        <w:t xml:space="preserve">в исследование были включены 846 пациентов с установленными ХВГВ и ХВГД, состоящие на учете в гепатоцентрах регионов Казахстана. </w:t>
      </w:r>
      <w:r w:rsidRPr="00065E31">
        <w:rPr>
          <w:rFonts w:ascii="Times New Roman" w:eastAsia="Times New Roman" w:hAnsi="Times New Roman" w:cs="Times New Roman"/>
          <w:color w:val="000000" w:themeColor="text1"/>
          <w:sz w:val="28"/>
          <w:szCs w:val="28"/>
        </w:rPr>
        <w:t xml:space="preserve">Всем участникам были разъяснены цели и задачи предстоящего исследования и, после получения их информированного согласия, были взяты образцы крови для генетического анализа. </w:t>
      </w:r>
    </w:p>
    <w:p w14:paraId="7994EFF4" w14:textId="77777777" w:rsidR="00551E87" w:rsidRPr="00065E31" w:rsidRDefault="00551E87" w:rsidP="00551E87">
      <w:pPr>
        <w:pStyle w:val="af4"/>
        <w:ind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Для сбора персональных сведений и медицинской информации разработана клиническая карта каждого участника исследования, включающая следующие разделы: </w:t>
      </w:r>
    </w:p>
    <w:p w14:paraId="61C65741" w14:textId="77777777" w:rsidR="00551E87" w:rsidRPr="00065E31" w:rsidRDefault="00551E87" w:rsidP="00551E87">
      <w:pPr>
        <w:pStyle w:val="af4"/>
        <w:ind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 паспортная часть;</w:t>
      </w:r>
    </w:p>
    <w:p w14:paraId="110E53E0" w14:textId="77777777" w:rsidR="00551E87" w:rsidRPr="00065E31" w:rsidRDefault="00551E87" w:rsidP="00551E87">
      <w:pPr>
        <w:pStyle w:val="af4"/>
        <w:ind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 анамнез заболевания;</w:t>
      </w:r>
    </w:p>
    <w:p w14:paraId="6DB46421" w14:textId="77777777" w:rsidR="00551E87" w:rsidRPr="00065E31" w:rsidRDefault="00551E87" w:rsidP="00551E87">
      <w:pPr>
        <w:pStyle w:val="af4"/>
        <w:ind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 лабораторно-инструментальные данные.</w:t>
      </w:r>
    </w:p>
    <w:p w14:paraId="3C724930" w14:textId="77777777" w:rsidR="00904958" w:rsidRPr="00065E31" w:rsidRDefault="008A27E0" w:rsidP="008A27E0">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Были</w:t>
      </w:r>
      <w:r w:rsidR="00FB68F8" w:rsidRPr="00065E31">
        <w:rPr>
          <w:rFonts w:ascii="Times New Roman" w:eastAsia="Times New Roman" w:hAnsi="Times New Roman" w:cs="Times New Roman"/>
          <w:color w:val="000000" w:themeColor="text1"/>
          <w:sz w:val="28"/>
          <w:szCs w:val="28"/>
          <w:lang w:val="ru-RU"/>
        </w:rPr>
        <w:t xml:space="preserve"> пров</w:t>
      </w:r>
      <w:r w:rsidRPr="00065E31">
        <w:rPr>
          <w:rFonts w:ascii="Times New Roman" w:eastAsia="Times New Roman" w:hAnsi="Times New Roman" w:cs="Times New Roman"/>
          <w:color w:val="000000" w:themeColor="text1"/>
          <w:sz w:val="28"/>
          <w:szCs w:val="28"/>
          <w:lang w:val="ru-RU"/>
        </w:rPr>
        <w:t>едены</w:t>
      </w:r>
      <w:r w:rsidR="00FB68F8" w:rsidRPr="00065E31">
        <w:rPr>
          <w:rFonts w:ascii="Times New Roman" w:eastAsia="Times New Roman" w:hAnsi="Times New Roman" w:cs="Times New Roman"/>
          <w:color w:val="000000" w:themeColor="text1"/>
          <w:sz w:val="28"/>
          <w:szCs w:val="28"/>
          <w:lang w:val="ru-RU"/>
        </w:rPr>
        <w:t xml:space="preserve"> исследования по генотипированию вирусов </w:t>
      </w:r>
      <w:r w:rsidR="00FB68F8" w:rsidRPr="00065E31">
        <w:rPr>
          <w:rFonts w:ascii="Times New Roman" w:eastAsia="Times New Roman" w:hAnsi="Times New Roman" w:cs="Times New Roman"/>
          <w:color w:val="000000" w:themeColor="text1"/>
          <w:sz w:val="28"/>
          <w:szCs w:val="28"/>
        </w:rPr>
        <w:t>HBV</w:t>
      </w:r>
      <w:r w:rsidR="00FB68F8" w:rsidRPr="00065E31">
        <w:rPr>
          <w:rFonts w:ascii="Times New Roman" w:eastAsia="Times New Roman" w:hAnsi="Times New Roman" w:cs="Times New Roman"/>
          <w:color w:val="000000" w:themeColor="text1"/>
          <w:sz w:val="28"/>
          <w:szCs w:val="28"/>
          <w:lang w:val="ru-RU"/>
        </w:rPr>
        <w:t xml:space="preserve"> и </w:t>
      </w:r>
      <w:r w:rsidR="00FB68F8" w:rsidRPr="00065E31">
        <w:rPr>
          <w:rFonts w:ascii="Times New Roman" w:eastAsia="Times New Roman" w:hAnsi="Times New Roman" w:cs="Times New Roman"/>
          <w:color w:val="000000" w:themeColor="text1"/>
          <w:sz w:val="28"/>
          <w:szCs w:val="28"/>
        </w:rPr>
        <w:t>HDV</w:t>
      </w:r>
      <w:r w:rsidR="00FB68F8" w:rsidRPr="00065E31">
        <w:rPr>
          <w:rFonts w:ascii="Times New Roman" w:eastAsia="Times New Roman" w:hAnsi="Times New Roman" w:cs="Times New Roman"/>
          <w:color w:val="000000" w:themeColor="text1"/>
          <w:sz w:val="28"/>
          <w:szCs w:val="28"/>
          <w:lang w:val="ru-RU"/>
        </w:rPr>
        <w:t>,  изуч</w:t>
      </w:r>
      <w:r w:rsidR="001F45F3" w:rsidRPr="00065E31">
        <w:rPr>
          <w:rFonts w:ascii="Times New Roman" w:eastAsia="Times New Roman" w:hAnsi="Times New Roman" w:cs="Times New Roman"/>
          <w:color w:val="000000" w:themeColor="text1"/>
          <w:sz w:val="28"/>
          <w:szCs w:val="28"/>
          <w:lang w:val="ru-RU"/>
        </w:rPr>
        <w:t>ены</w:t>
      </w:r>
      <w:r w:rsidRPr="00065E31">
        <w:rPr>
          <w:rFonts w:ascii="Times New Roman" w:eastAsia="Times New Roman" w:hAnsi="Times New Roman" w:cs="Times New Roman"/>
          <w:color w:val="000000" w:themeColor="text1"/>
          <w:sz w:val="28"/>
          <w:szCs w:val="28"/>
          <w:lang w:val="ru-RU"/>
        </w:rPr>
        <w:t xml:space="preserve"> уровни цитокинов (</w:t>
      </w:r>
      <w:r w:rsidR="00FB68F8" w:rsidRPr="00065E31">
        <w:rPr>
          <w:rFonts w:ascii="Times New Roman" w:eastAsia="Times New Roman" w:hAnsi="Times New Roman" w:cs="Times New Roman"/>
          <w:color w:val="000000" w:themeColor="text1"/>
          <w:sz w:val="28"/>
          <w:szCs w:val="28"/>
          <w:lang w:val="ru-RU"/>
        </w:rPr>
        <w:t xml:space="preserve">полиморфизм гена интерлейкина-18 и полиморфизм транспортного белка </w:t>
      </w:r>
      <w:r w:rsidR="00FB68F8" w:rsidRPr="00065E31">
        <w:rPr>
          <w:rFonts w:ascii="Times New Roman" w:eastAsia="Times New Roman" w:hAnsi="Times New Roman" w:cs="Times New Roman"/>
          <w:color w:val="000000" w:themeColor="text1"/>
          <w:sz w:val="28"/>
          <w:szCs w:val="28"/>
        </w:rPr>
        <w:t>NTCP</w:t>
      </w:r>
      <w:r w:rsidR="00025A45" w:rsidRPr="00065E31">
        <w:rPr>
          <w:rFonts w:ascii="Times New Roman" w:eastAsia="Times New Roman" w:hAnsi="Times New Roman" w:cs="Times New Roman"/>
          <w:color w:val="000000" w:themeColor="text1"/>
          <w:sz w:val="28"/>
          <w:szCs w:val="28"/>
          <w:lang w:val="ru-RU"/>
        </w:rPr>
        <w:t>)</w:t>
      </w:r>
      <w:r w:rsidR="00FB68F8" w:rsidRPr="00065E31">
        <w:rPr>
          <w:rFonts w:ascii="Times New Roman" w:eastAsia="Times New Roman" w:hAnsi="Times New Roman" w:cs="Times New Roman"/>
          <w:color w:val="000000" w:themeColor="text1"/>
          <w:sz w:val="28"/>
          <w:szCs w:val="28"/>
          <w:lang w:val="ru-RU"/>
        </w:rPr>
        <w:t xml:space="preserve"> у пациентов с хроническими вирусными гепатитами </w:t>
      </w:r>
      <w:r w:rsidR="00FB68F8" w:rsidRPr="00065E31">
        <w:rPr>
          <w:rFonts w:ascii="Times New Roman" w:eastAsia="Times New Roman" w:hAnsi="Times New Roman" w:cs="Times New Roman"/>
          <w:color w:val="000000" w:themeColor="text1"/>
          <w:sz w:val="28"/>
          <w:szCs w:val="28"/>
        </w:rPr>
        <w:t>B</w:t>
      </w:r>
      <w:r w:rsidR="00FB68F8" w:rsidRPr="00065E31">
        <w:rPr>
          <w:rFonts w:ascii="Times New Roman" w:eastAsia="Times New Roman" w:hAnsi="Times New Roman" w:cs="Times New Roman"/>
          <w:color w:val="000000" w:themeColor="text1"/>
          <w:sz w:val="28"/>
          <w:szCs w:val="28"/>
          <w:lang w:val="ru-RU"/>
        </w:rPr>
        <w:t xml:space="preserve"> и </w:t>
      </w:r>
      <w:r w:rsidR="00FB68F8" w:rsidRPr="00065E31">
        <w:rPr>
          <w:rFonts w:ascii="Times New Roman" w:eastAsia="Times New Roman" w:hAnsi="Times New Roman" w:cs="Times New Roman"/>
          <w:color w:val="000000" w:themeColor="text1"/>
          <w:sz w:val="28"/>
          <w:szCs w:val="28"/>
        </w:rPr>
        <w:t>D</w:t>
      </w:r>
      <w:r w:rsidR="00FB68F8" w:rsidRPr="00065E31">
        <w:rPr>
          <w:rFonts w:ascii="Times New Roman" w:eastAsia="Times New Roman" w:hAnsi="Times New Roman" w:cs="Times New Roman"/>
          <w:color w:val="000000" w:themeColor="text1"/>
          <w:sz w:val="28"/>
          <w:szCs w:val="28"/>
          <w:lang w:val="ru-RU"/>
        </w:rPr>
        <w:t xml:space="preserve"> в казахской популяции. </w:t>
      </w:r>
    </w:p>
    <w:p w14:paraId="076E9261" w14:textId="77777777" w:rsidR="000D15B3" w:rsidRPr="00065E31" w:rsidRDefault="00FB68F8"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Все</w:t>
      </w:r>
      <w:r w:rsidR="00BD26AD" w:rsidRPr="00065E31">
        <w:rPr>
          <w:rFonts w:ascii="Times New Roman" w:eastAsia="Times New Roman" w:hAnsi="Times New Roman" w:cs="Times New Roman"/>
          <w:color w:val="000000" w:themeColor="text1"/>
          <w:sz w:val="28"/>
          <w:szCs w:val="28"/>
          <w:lang w:val="ru-RU"/>
        </w:rPr>
        <w:t>го было обследовано 846 пациентов</w:t>
      </w:r>
      <w:r w:rsidRPr="00065E31">
        <w:rPr>
          <w:rFonts w:ascii="Times New Roman" w:eastAsia="Times New Roman" w:hAnsi="Times New Roman" w:cs="Times New Roman"/>
          <w:color w:val="000000" w:themeColor="text1"/>
          <w:sz w:val="28"/>
          <w:szCs w:val="28"/>
          <w:lang w:val="ru-RU"/>
        </w:rPr>
        <w:t xml:space="preserve"> с хроническими гепатитами </w:t>
      </w:r>
      <w:r w:rsidRPr="00065E31">
        <w:rPr>
          <w:rFonts w:ascii="Times New Roman" w:eastAsia="Times New Roman" w:hAnsi="Times New Roman" w:cs="Times New Roman"/>
          <w:color w:val="000000" w:themeColor="text1"/>
          <w:sz w:val="28"/>
          <w:szCs w:val="28"/>
        </w:rPr>
        <w:t>B</w:t>
      </w:r>
      <w:r w:rsidRPr="00065E31">
        <w:rPr>
          <w:rFonts w:ascii="Times New Roman" w:eastAsia="Times New Roman" w:hAnsi="Times New Roman" w:cs="Times New Roman"/>
          <w:color w:val="000000" w:themeColor="text1"/>
          <w:sz w:val="28"/>
          <w:szCs w:val="28"/>
          <w:lang w:val="ru-RU"/>
        </w:rPr>
        <w:t xml:space="preserve"> и </w:t>
      </w:r>
      <w:r w:rsidRPr="00065E31">
        <w:rPr>
          <w:rFonts w:ascii="Times New Roman" w:eastAsia="Times New Roman" w:hAnsi="Times New Roman" w:cs="Times New Roman"/>
          <w:color w:val="000000" w:themeColor="text1"/>
          <w:sz w:val="28"/>
          <w:szCs w:val="28"/>
        </w:rPr>
        <w:t>D</w:t>
      </w:r>
      <w:r w:rsidR="00904958" w:rsidRPr="00065E31">
        <w:rPr>
          <w:rFonts w:ascii="Times New Roman" w:eastAsia="Times New Roman" w:hAnsi="Times New Roman" w:cs="Times New Roman"/>
          <w:color w:val="000000" w:themeColor="text1"/>
          <w:sz w:val="28"/>
          <w:szCs w:val="28"/>
          <w:lang w:val="ru-RU"/>
        </w:rPr>
        <w:t xml:space="preserve"> (в т.ч.</w:t>
      </w:r>
      <w:r w:rsidRPr="00065E31">
        <w:rPr>
          <w:rFonts w:ascii="Times New Roman" w:eastAsia="Times New Roman" w:hAnsi="Times New Roman" w:cs="Times New Roman"/>
          <w:color w:val="000000" w:themeColor="text1"/>
          <w:sz w:val="28"/>
          <w:szCs w:val="28"/>
          <w:lang w:val="ru-RU"/>
        </w:rPr>
        <w:t xml:space="preserve"> 355 мужчин и 491 женщин</w:t>
      </w:r>
      <w:r w:rsidR="00BD26AD" w:rsidRPr="00065E31">
        <w:rPr>
          <w:rFonts w:ascii="Times New Roman" w:eastAsia="Times New Roman" w:hAnsi="Times New Roman" w:cs="Times New Roman"/>
          <w:color w:val="000000" w:themeColor="text1"/>
          <w:sz w:val="28"/>
          <w:szCs w:val="28"/>
          <w:lang w:val="ru-RU"/>
        </w:rPr>
        <w:t>а</w:t>
      </w:r>
      <w:r w:rsidR="00904958"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w:t>
      </w:r>
      <w:r w:rsidR="00904958" w:rsidRPr="00065E31">
        <w:rPr>
          <w:rFonts w:ascii="Times New Roman" w:eastAsia="Times New Roman" w:hAnsi="Times New Roman" w:cs="Times New Roman"/>
          <w:color w:val="000000" w:themeColor="text1"/>
          <w:sz w:val="28"/>
          <w:szCs w:val="28"/>
          <w:lang w:val="ru-RU"/>
        </w:rPr>
        <w:t xml:space="preserve"> средний возраст участников исследования составил 43,66 ± 13,14 лет. </w:t>
      </w:r>
    </w:p>
    <w:p w14:paraId="37F241D8" w14:textId="77777777" w:rsidR="00FB68F8" w:rsidRPr="00065E31" w:rsidRDefault="00FB68F8"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Из них </w:t>
      </w:r>
      <w:r w:rsidR="000D15B3" w:rsidRPr="00065E31">
        <w:rPr>
          <w:rFonts w:ascii="Times New Roman" w:eastAsia="Times New Roman" w:hAnsi="Times New Roman" w:cs="Times New Roman"/>
          <w:color w:val="000000" w:themeColor="text1"/>
          <w:sz w:val="28"/>
          <w:szCs w:val="28"/>
          <w:lang w:val="ru-RU"/>
        </w:rPr>
        <w:t xml:space="preserve">только </w:t>
      </w:r>
      <w:r w:rsidRPr="00065E31">
        <w:rPr>
          <w:rFonts w:ascii="Times New Roman" w:eastAsia="Times New Roman" w:hAnsi="Times New Roman" w:cs="Times New Roman"/>
          <w:color w:val="000000" w:themeColor="text1"/>
          <w:sz w:val="28"/>
          <w:szCs w:val="28"/>
          <w:lang w:val="ru-RU"/>
        </w:rPr>
        <w:t xml:space="preserve">602 пациента </w:t>
      </w:r>
      <w:r w:rsidR="000D15B3" w:rsidRPr="00065E31">
        <w:rPr>
          <w:rFonts w:ascii="Times New Roman" w:eastAsia="Times New Roman" w:hAnsi="Times New Roman" w:cs="Times New Roman"/>
          <w:color w:val="000000" w:themeColor="text1"/>
          <w:sz w:val="28"/>
          <w:szCs w:val="28"/>
          <w:lang w:val="ru-RU"/>
        </w:rPr>
        <w:t xml:space="preserve">с положительным ПЦР на гепатиты В и Д </w:t>
      </w:r>
      <w:r w:rsidRPr="00065E31">
        <w:rPr>
          <w:rFonts w:ascii="Times New Roman" w:eastAsia="Times New Roman" w:hAnsi="Times New Roman" w:cs="Times New Roman"/>
          <w:color w:val="000000" w:themeColor="text1"/>
          <w:sz w:val="28"/>
          <w:szCs w:val="28"/>
          <w:lang w:val="ru-RU"/>
        </w:rPr>
        <w:t>были включены в генетическое исследование.</w:t>
      </w:r>
      <w:r w:rsidR="00211EB2" w:rsidRPr="00065E31">
        <w:rPr>
          <w:rFonts w:ascii="Times New Roman" w:eastAsia="Times New Roman" w:hAnsi="Times New Roman" w:cs="Times New Roman"/>
          <w:color w:val="000000" w:themeColor="text1"/>
          <w:sz w:val="28"/>
          <w:szCs w:val="28"/>
          <w:lang w:val="ru-RU"/>
        </w:rPr>
        <w:t xml:space="preserve"> </w:t>
      </w:r>
      <w:r w:rsidR="000D15B3" w:rsidRPr="00065E31">
        <w:rPr>
          <w:rFonts w:ascii="Times New Roman" w:eastAsia="Times New Roman" w:hAnsi="Times New Roman" w:cs="Times New Roman"/>
          <w:color w:val="000000" w:themeColor="text1"/>
          <w:sz w:val="28"/>
          <w:szCs w:val="28"/>
          <w:lang w:val="ru-RU"/>
        </w:rPr>
        <w:t xml:space="preserve">Для генетического </w:t>
      </w:r>
      <w:r w:rsidRPr="00065E31">
        <w:rPr>
          <w:rFonts w:ascii="Times New Roman" w:eastAsia="Times New Roman" w:hAnsi="Times New Roman" w:cs="Times New Roman"/>
          <w:color w:val="000000" w:themeColor="text1"/>
          <w:sz w:val="28"/>
          <w:szCs w:val="28"/>
          <w:lang w:val="ru-RU"/>
        </w:rPr>
        <w:t xml:space="preserve">исследования проводился забор </w:t>
      </w:r>
      <w:r w:rsidR="008A27E0" w:rsidRPr="00065E31">
        <w:rPr>
          <w:rFonts w:ascii="Times New Roman" w:eastAsia="Times New Roman" w:hAnsi="Times New Roman" w:cs="Times New Roman"/>
          <w:color w:val="000000" w:themeColor="text1"/>
          <w:sz w:val="28"/>
          <w:szCs w:val="28"/>
          <w:lang w:val="ru-RU"/>
        </w:rPr>
        <w:t xml:space="preserve">венозной </w:t>
      </w:r>
      <w:r w:rsidRPr="00065E31">
        <w:rPr>
          <w:rFonts w:ascii="Times New Roman" w:eastAsia="Times New Roman" w:hAnsi="Times New Roman" w:cs="Times New Roman"/>
          <w:color w:val="000000" w:themeColor="text1"/>
          <w:sz w:val="28"/>
          <w:szCs w:val="28"/>
          <w:lang w:val="ru-RU"/>
        </w:rPr>
        <w:t>крови, за которым следовало отделение сыворотки, плазмы и клеток крови с последующим хранением образцов при температуре -20°C до момента анализа. Для исследования использовалась ДНК, извлеченная из цельной крови.</w:t>
      </w:r>
    </w:p>
    <w:p w14:paraId="3A03B360" w14:textId="77777777" w:rsidR="00125B9E" w:rsidRPr="00065E31" w:rsidRDefault="00125B9E" w:rsidP="0049215A">
      <w:pPr>
        <w:spacing w:after="0" w:line="240" w:lineRule="auto"/>
        <w:rPr>
          <w:rFonts w:ascii="Times New Roman" w:eastAsia="Times New Roman" w:hAnsi="Times New Roman" w:cs="Times New Roman"/>
          <w:b/>
          <w:color w:val="000000" w:themeColor="text1"/>
          <w:sz w:val="28"/>
          <w:szCs w:val="28"/>
          <w:lang w:val="ru-RU"/>
        </w:rPr>
      </w:pPr>
      <w:bookmarkStart w:id="5" w:name="_Hlk168406220"/>
    </w:p>
    <w:p w14:paraId="53799B5C" w14:textId="19986F42" w:rsidR="00FB68F8" w:rsidRPr="00065E31" w:rsidRDefault="00536A10" w:rsidP="0049215A">
      <w:pPr>
        <w:spacing w:after="0" w:line="240" w:lineRule="auto"/>
        <w:ind w:firstLine="567"/>
        <w:rPr>
          <w:rFonts w:ascii="Times New Roman" w:eastAsia="Times New Roman" w:hAnsi="Times New Roman" w:cs="Times New Roman"/>
          <w:b/>
          <w:color w:val="000000" w:themeColor="text1"/>
          <w:sz w:val="28"/>
          <w:szCs w:val="28"/>
          <w:lang w:val="ru-RU"/>
        </w:rPr>
      </w:pPr>
      <w:r w:rsidRPr="00065E31">
        <w:rPr>
          <w:rFonts w:ascii="Times New Roman" w:eastAsia="Times New Roman" w:hAnsi="Times New Roman" w:cs="Times New Roman"/>
          <w:b/>
          <w:color w:val="000000" w:themeColor="text1"/>
          <w:sz w:val="28"/>
          <w:szCs w:val="28"/>
          <w:lang w:val="ru-RU"/>
        </w:rPr>
        <w:t xml:space="preserve">2.2 </w:t>
      </w:r>
      <w:r w:rsidR="00180271" w:rsidRPr="00065E31">
        <w:rPr>
          <w:rFonts w:ascii="Times New Roman" w:eastAsia="Times New Roman" w:hAnsi="Times New Roman" w:cs="Times New Roman"/>
          <w:b/>
          <w:color w:val="000000" w:themeColor="text1"/>
          <w:sz w:val="28"/>
          <w:szCs w:val="28"/>
          <w:lang w:val="ru-RU"/>
        </w:rPr>
        <w:t>Методы исследования</w:t>
      </w:r>
      <w:bookmarkEnd w:id="5"/>
    </w:p>
    <w:p w14:paraId="7B49F7CD" w14:textId="77777777" w:rsidR="00025A45" w:rsidRPr="00065E31" w:rsidRDefault="00025A4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Комплексное обследование позволило получить полную картину состояния здоровья участников исследования. В исследовании применены следующие методики: экстракция ДНК, измерение её концентрации, проведение электрофореза </w:t>
      </w:r>
      <w:r w:rsidRPr="00065E31">
        <w:rPr>
          <w:rFonts w:ascii="Times New Roman" w:eastAsia="Times New Roman" w:hAnsi="Times New Roman" w:cs="Times New Roman"/>
          <w:color w:val="000000" w:themeColor="text1"/>
          <w:sz w:val="28"/>
          <w:szCs w:val="28"/>
          <w:lang w:val="ru-RU"/>
        </w:rPr>
        <w:lastRenderedPageBreak/>
        <w:t xml:space="preserve">в 1-1,5% агарозных гелях для оценки качества ДНК, разработка праймеров, реализация полимеразной цепной реакции в условиях реального времени (ПЦР </w:t>
      </w:r>
      <w:r w:rsidRPr="00065E31">
        <w:rPr>
          <w:rFonts w:ascii="Times New Roman" w:eastAsia="Times New Roman" w:hAnsi="Times New Roman" w:cs="Times New Roman"/>
          <w:color w:val="000000" w:themeColor="text1"/>
          <w:sz w:val="28"/>
          <w:szCs w:val="28"/>
        </w:rPr>
        <w:t>realtime</w:t>
      </w:r>
      <w:r w:rsidRPr="00065E31">
        <w:rPr>
          <w:rFonts w:ascii="Times New Roman" w:eastAsia="Times New Roman" w:hAnsi="Times New Roman" w:cs="Times New Roman"/>
          <w:color w:val="000000" w:themeColor="text1"/>
          <w:sz w:val="28"/>
          <w:szCs w:val="28"/>
          <w:lang w:val="ru-RU"/>
        </w:rPr>
        <w:t>) и выполнение статистического анализа данных.</w:t>
      </w:r>
    </w:p>
    <w:p w14:paraId="5FB47C71" w14:textId="77777777" w:rsidR="0046027A" w:rsidRPr="00065E31" w:rsidRDefault="0046027A"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рамках исследования у всех участников был проведен ряд тщательно выбранных анализов. Сначала измерялись уровни цитокинов</w:t>
      </w:r>
      <w:r w:rsidR="00F219D1" w:rsidRPr="00065E31">
        <w:rPr>
          <w:rFonts w:ascii="Times New Roman" w:eastAsia="Times New Roman" w:hAnsi="Times New Roman" w:cs="Times New Roman"/>
          <w:color w:val="000000" w:themeColor="text1"/>
          <w:sz w:val="28"/>
          <w:szCs w:val="28"/>
          <w:lang w:val="ru-RU"/>
        </w:rPr>
        <w:t xml:space="preserve"> в сыворотке крови</w:t>
      </w:r>
      <w:r w:rsidRPr="00065E31">
        <w:rPr>
          <w:rFonts w:ascii="Times New Roman" w:eastAsia="Times New Roman" w:hAnsi="Times New Roman" w:cs="Times New Roman"/>
          <w:color w:val="000000" w:themeColor="text1"/>
          <w:sz w:val="28"/>
          <w:szCs w:val="28"/>
          <w:lang w:val="ru-RU"/>
        </w:rPr>
        <w:t>, включая интерлейкин-12 (ИЛ-12), фактор некроза опухоли альфа (</w:t>
      </w:r>
      <w:r w:rsidR="002E3DAE" w:rsidRPr="00065E31">
        <w:rPr>
          <w:rFonts w:ascii="Times New Roman" w:eastAsia="Times New Roman" w:hAnsi="Times New Roman" w:cs="Times New Roman"/>
          <w:color w:val="000000" w:themeColor="text1"/>
          <w:sz w:val="28"/>
          <w:szCs w:val="28"/>
          <w:lang w:val="ru-RU"/>
        </w:rPr>
        <w:t>ФНО</w:t>
      </w:r>
      <w:r w:rsidRPr="00065E31">
        <w:rPr>
          <w:rFonts w:ascii="Times New Roman" w:eastAsia="Times New Roman" w:hAnsi="Times New Roman" w:cs="Times New Roman"/>
          <w:color w:val="000000" w:themeColor="text1"/>
          <w:sz w:val="28"/>
          <w:szCs w:val="28"/>
          <w:lang w:val="ru-RU"/>
        </w:rPr>
        <w:t xml:space="preserve">-α), интерлейкин-17 (ИЛ-17), интерлейкин-10 (ИЛ-10) и трансформирующий фактор роста бета-1 (TGF-β1). </w:t>
      </w:r>
      <w:r w:rsidR="00F219D1" w:rsidRPr="00065E31">
        <w:rPr>
          <w:rFonts w:ascii="Times New Roman" w:eastAsia="Times New Roman" w:hAnsi="Times New Roman" w:cs="Times New Roman"/>
          <w:color w:val="000000" w:themeColor="text1"/>
          <w:sz w:val="28"/>
          <w:szCs w:val="28"/>
          <w:lang w:val="ru-RU"/>
        </w:rPr>
        <w:t xml:space="preserve">В работе </w:t>
      </w:r>
      <w:r w:rsidRPr="00065E31">
        <w:rPr>
          <w:rFonts w:ascii="Times New Roman" w:eastAsia="Times New Roman" w:hAnsi="Times New Roman" w:cs="Times New Roman"/>
          <w:color w:val="000000" w:themeColor="text1"/>
          <w:sz w:val="28"/>
          <w:szCs w:val="28"/>
          <w:lang w:val="ru-RU"/>
        </w:rPr>
        <w:t xml:space="preserve">использовались иммуноферментные анализы с тест-системами, предоставленными компанией IBL </w:t>
      </w:r>
      <w:r w:rsidR="00F219D1" w:rsidRPr="00065E31">
        <w:rPr>
          <w:rFonts w:ascii="Times New Roman" w:eastAsia="Times New Roman" w:hAnsi="Times New Roman" w:cs="Times New Roman"/>
          <w:color w:val="000000" w:themeColor="text1"/>
          <w:sz w:val="28"/>
          <w:szCs w:val="28"/>
          <w:lang w:val="ru-RU"/>
        </w:rPr>
        <w:t>(Германия)</w:t>
      </w:r>
      <w:r w:rsidRPr="00065E31">
        <w:rPr>
          <w:rFonts w:ascii="Times New Roman" w:eastAsia="Times New Roman" w:hAnsi="Times New Roman" w:cs="Times New Roman"/>
          <w:color w:val="000000" w:themeColor="text1"/>
          <w:sz w:val="28"/>
          <w:szCs w:val="28"/>
          <w:lang w:val="ru-RU"/>
        </w:rPr>
        <w:t>.</w:t>
      </w:r>
    </w:p>
    <w:p w14:paraId="2A16D664" w14:textId="77777777" w:rsidR="00025A45" w:rsidRPr="00065E31" w:rsidRDefault="00F219D1"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w:t>
      </w:r>
      <w:r w:rsidR="0046027A" w:rsidRPr="00065E31">
        <w:rPr>
          <w:rFonts w:ascii="Times New Roman" w:eastAsia="Times New Roman" w:hAnsi="Times New Roman" w:cs="Times New Roman"/>
          <w:color w:val="000000" w:themeColor="text1"/>
          <w:sz w:val="28"/>
          <w:szCs w:val="28"/>
          <w:lang w:val="ru-RU"/>
        </w:rPr>
        <w:t xml:space="preserve">ыполнены стандартные клинико-лабораторные тесты, включающие альфа-фетопротеин (АФП), </w:t>
      </w:r>
      <w:r w:rsidR="0087784D" w:rsidRPr="00065E31">
        <w:rPr>
          <w:rFonts w:ascii="Times New Roman" w:eastAsia="Times New Roman" w:hAnsi="Times New Roman" w:cs="Times New Roman"/>
          <w:color w:val="000000" w:themeColor="text1"/>
          <w:sz w:val="28"/>
          <w:szCs w:val="28"/>
          <w:lang w:val="ru-RU"/>
        </w:rPr>
        <w:t xml:space="preserve">общий </w:t>
      </w:r>
      <w:r w:rsidR="0046027A" w:rsidRPr="00065E31">
        <w:rPr>
          <w:rFonts w:ascii="Times New Roman" w:eastAsia="Times New Roman" w:hAnsi="Times New Roman" w:cs="Times New Roman"/>
          <w:color w:val="000000" w:themeColor="text1"/>
          <w:sz w:val="28"/>
          <w:szCs w:val="28"/>
          <w:lang w:val="ru-RU"/>
        </w:rPr>
        <w:t xml:space="preserve">билирубин, аланинаминотрансферазу (АЛТ), аспартатаминотрансферазу (АСТ), креатинин, мочевину, общий белок, протромбиновое время и </w:t>
      </w:r>
      <w:r w:rsidRPr="00065E31">
        <w:rPr>
          <w:rFonts w:ascii="Times New Roman" w:eastAsia="Times New Roman" w:hAnsi="Times New Roman" w:cs="Times New Roman"/>
          <w:color w:val="000000" w:themeColor="text1"/>
          <w:sz w:val="28"/>
          <w:szCs w:val="28"/>
          <w:lang w:val="ru-RU"/>
        </w:rPr>
        <w:t xml:space="preserve">протромбиновый индекс. </w:t>
      </w:r>
    </w:p>
    <w:p w14:paraId="492B7DEA" w14:textId="77777777" w:rsidR="0046027A" w:rsidRPr="00065E31" w:rsidRDefault="00F219D1"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Участникам проведен </w:t>
      </w:r>
      <w:r w:rsidR="0046027A" w:rsidRPr="00065E31">
        <w:rPr>
          <w:rFonts w:ascii="Times New Roman" w:eastAsia="Times New Roman" w:hAnsi="Times New Roman" w:cs="Times New Roman"/>
          <w:color w:val="000000" w:themeColor="text1"/>
          <w:sz w:val="28"/>
          <w:szCs w:val="28"/>
          <w:lang w:val="ru-RU"/>
        </w:rPr>
        <w:t xml:space="preserve">ряд инструментальных исследований, включая компьютерную томографию (КТ), магнитно-резонансную томографию (МРТ) и ультразвуковое исследование </w:t>
      </w:r>
      <w:r w:rsidRPr="00065E31">
        <w:rPr>
          <w:rFonts w:ascii="Times New Roman" w:eastAsia="Times New Roman" w:hAnsi="Times New Roman" w:cs="Times New Roman"/>
          <w:color w:val="000000" w:themeColor="text1"/>
          <w:sz w:val="28"/>
          <w:szCs w:val="28"/>
          <w:lang w:val="ru-RU"/>
        </w:rPr>
        <w:t xml:space="preserve">органов </w:t>
      </w:r>
      <w:r w:rsidR="0046027A" w:rsidRPr="00065E31">
        <w:rPr>
          <w:rFonts w:ascii="Times New Roman" w:eastAsia="Times New Roman" w:hAnsi="Times New Roman" w:cs="Times New Roman"/>
          <w:color w:val="000000" w:themeColor="text1"/>
          <w:sz w:val="28"/>
          <w:szCs w:val="28"/>
          <w:lang w:val="ru-RU"/>
        </w:rPr>
        <w:t>брюшной полости.</w:t>
      </w:r>
    </w:p>
    <w:p w14:paraId="248A4DB4" w14:textId="77777777" w:rsidR="0099068E" w:rsidRPr="00065E31" w:rsidRDefault="0046027A"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Дополнительно были проведены иммунологические тесты для определения титра </w:t>
      </w:r>
      <w:r w:rsidR="00251558" w:rsidRPr="00065E31">
        <w:rPr>
          <w:rFonts w:ascii="Times New Roman" w:eastAsia="Times New Roman" w:hAnsi="Times New Roman" w:cs="Times New Roman"/>
          <w:color w:val="000000" w:themeColor="text1"/>
          <w:sz w:val="28"/>
          <w:szCs w:val="28"/>
          <w:lang w:val="ru-RU"/>
        </w:rPr>
        <w:t xml:space="preserve">антител </w:t>
      </w:r>
      <w:r w:rsidR="00F219D1" w:rsidRPr="00065E31">
        <w:rPr>
          <w:rFonts w:ascii="Times New Roman" w:eastAsia="Times New Roman" w:hAnsi="Times New Roman" w:cs="Times New Roman"/>
          <w:color w:val="000000" w:themeColor="text1"/>
          <w:sz w:val="28"/>
          <w:szCs w:val="28"/>
          <w:lang w:val="ru-RU"/>
        </w:rPr>
        <w:t>к вирусу</w:t>
      </w:r>
      <w:r w:rsidRPr="00065E31">
        <w:rPr>
          <w:rFonts w:ascii="Times New Roman" w:eastAsia="Times New Roman" w:hAnsi="Times New Roman" w:cs="Times New Roman"/>
          <w:color w:val="000000" w:themeColor="text1"/>
          <w:sz w:val="28"/>
          <w:szCs w:val="28"/>
          <w:lang w:val="ru-RU"/>
        </w:rPr>
        <w:t xml:space="preserve"> гепатита В (HBV) и </w:t>
      </w:r>
      <w:r w:rsidR="00F219D1" w:rsidRPr="00065E31">
        <w:rPr>
          <w:rFonts w:ascii="Times New Roman" w:eastAsia="Times New Roman" w:hAnsi="Times New Roman" w:cs="Times New Roman"/>
          <w:color w:val="000000" w:themeColor="text1"/>
          <w:sz w:val="28"/>
          <w:szCs w:val="28"/>
          <w:lang w:val="ru-RU"/>
        </w:rPr>
        <w:t xml:space="preserve">к вирусу </w:t>
      </w:r>
      <w:r w:rsidR="00D118CF" w:rsidRPr="00065E31">
        <w:rPr>
          <w:rFonts w:ascii="Times New Roman" w:eastAsia="Times New Roman" w:hAnsi="Times New Roman" w:cs="Times New Roman"/>
          <w:color w:val="000000" w:themeColor="text1"/>
          <w:sz w:val="28"/>
          <w:szCs w:val="28"/>
          <w:lang w:val="ru-RU"/>
        </w:rPr>
        <w:t xml:space="preserve">гепатита С (HCV) </w:t>
      </w:r>
      <w:r w:rsidR="00F219D1" w:rsidRPr="00065E31">
        <w:rPr>
          <w:rFonts w:ascii="Times New Roman" w:eastAsia="Times New Roman" w:hAnsi="Times New Roman" w:cs="Times New Roman"/>
          <w:color w:val="000000" w:themeColor="text1"/>
          <w:sz w:val="28"/>
          <w:szCs w:val="28"/>
          <w:lang w:val="ru-RU"/>
        </w:rPr>
        <w:t xml:space="preserve">и </w:t>
      </w:r>
      <w:r w:rsidRPr="00065E31">
        <w:rPr>
          <w:rFonts w:ascii="Times New Roman" w:eastAsia="Times New Roman" w:hAnsi="Times New Roman" w:cs="Times New Roman"/>
          <w:color w:val="000000" w:themeColor="text1"/>
          <w:sz w:val="28"/>
          <w:szCs w:val="28"/>
          <w:lang w:val="ru-RU"/>
        </w:rPr>
        <w:t xml:space="preserve">гистоморфологическое исследование биоптатов печени или гистологических образцов опухоли, проведенное до или после интервенционного лечения, в соответствии с международными стандартами. </w:t>
      </w:r>
    </w:p>
    <w:p w14:paraId="68D3C81B" w14:textId="77777777" w:rsidR="00D9121C" w:rsidRPr="00065E31" w:rsidRDefault="00D9121C" w:rsidP="00D9121C">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b/>
          <w:bCs/>
          <w:color w:val="000000" w:themeColor="text1"/>
          <w:sz w:val="28"/>
          <w:szCs w:val="28"/>
          <w:lang w:val="ru-RU"/>
        </w:rPr>
        <w:t xml:space="preserve">Метод ПЦР </w:t>
      </w:r>
      <w:r w:rsidRPr="00065E31">
        <w:rPr>
          <w:rFonts w:ascii="Times New Roman" w:eastAsia="Times New Roman" w:hAnsi="Times New Roman" w:cs="Times New Roman"/>
          <w:color w:val="000000" w:themeColor="text1"/>
          <w:sz w:val="28"/>
          <w:szCs w:val="28"/>
          <w:lang w:val="ru-RU"/>
        </w:rPr>
        <w:t>использовался для определения генотипов вируса гепатита В и генотипов вируса гепатита D. Изоляция РНК HDV и ДНК HBV проводилась с использованием наборов GeneJET Viral DNA и RNA Purification Kit от Thermo Scientific. ПЦР-продукты затем секвенировали в обоих направлениях, используя праймеры для прямой и обратной транскрипции (BigDye™ Terminator v3.1 Cycle Sequencing Kit).</w:t>
      </w:r>
    </w:p>
    <w:p w14:paraId="1FB0AC38" w14:textId="77777777" w:rsidR="0099068E" w:rsidRPr="00065E31" w:rsidRDefault="00960F6A"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b/>
          <w:color w:val="000000" w:themeColor="text1"/>
          <w:sz w:val="28"/>
          <w:szCs w:val="28"/>
          <w:lang w:val="ru-RU"/>
        </w:rPr>
        <w:t>Выделение ДНК</w:t>
      </w:r>
      <w:r w:rsidRPr="00065E31">
        <w:rPr>
          <w:rFonts w:ascii="Times New Roman" w:eastAsia="Times New Roman" w:hAnsi="Times New Roman" w:cs="Times New Roman"/>
          <w:color w:val="000000" w:themeColor="text1"/>
          <w:sz w:val="28"/>
          <w:szCs w:val="28"/>
          <w:lang w:val="ru-RU"/>
        </w:rPr>
        <w:t xml:space="preserve">. </w:t>
      </w:r>
      <w:r w:rsidR="00180271" w:rsidRPr="00065E31">
        <w:rPr>
          <w:rFonts w:ascii="Times New Roman" w:eastAsia="Times New Roman" w:hAnsi="Times New Roman" w:cs="Times New Roman"/>
          <w:color w:val="000000" w:themeColor="text1"/>
          <w:sz w:val="28"/>
          <w:szCs w:val="28"/>
          <w:lang w:val="ru-RU"/>
        </w:rPr>
        <w:t xml:space="preserve">Для извлечения ДНК из цельной крови в нашем исследовании был </w:t>
      </w:r>
      <w:r w:rsidR="00230E60" w:rsidRPr="00065E31">
        <w:rPr>
          <w:rFonts w:ascii="Times New Roman" w:eastAsia="Times New Roman" w:hAnsi="Times New Roman" w:cs="Times New Roman"/>
          <w:color w:val="000000" w:themeColor="text1"/>
          <w:sz w:val="28"/>
          <w:szCs w:val="28"/>
          <w:lang w:val="ru-RU"/>
        </w:rPr>
        <w:t>использован</w:t>
      </w:r>
      <w:r w:rsidR="00180271" w:rsidRPr="00065E31">
        <w:rPr>
          <w:rFonts w:ascii="Times New Roman" w:eastAsia="Times New Roman" w:hAnsi="Times New Roman" w:cs="Times New Roman"/>
          <w:color w:val="000000" w:themeColor="text1"/>
          <w:sz w:val="28"/>
          <w:szCs w:val="28"/>
          <w:lang w:val="ru-RU"/>
        </w:rPr>
        <w:t xml:space="preserve"> набор Wizard®Genomic DNA Purificationkit от компании Promega, адаптированный согласно методике Миллера и соавторов (1988), которая представляет собой простой метод выделения ДНК с использованием солевого осаждения (Miller, S., Dykes, D., and Polesky, H. "A simple salting out procedure for extracting DNA from human nucleated cells." Nucleic Acids Research. 16(3), 1215. </w:t>
      </w:r>
      <w:r w:rsidR="00211EB2" w:rsidRPr="00065E31">
        <w:rPr>
          <w:rFonts w:ascii="Times New Roman" w:eastAsia="Times New Roman" w:hAnsi="Times New Roman" w:cs="Times New Roman"/>
          <w:color w:val="000000" w:themeColor="text1"/>
          <w:sz w:val="28"/>
          <w:szCs w:val="28"/>
          <w:lang w:val="ru-RU"/>
        </w:rPr>
        <w:t>doi: 10.1093</w:t>
      </w:r>
      <w:r w:rsidR="00180271" w:rsidRPr="00065E31">
        <w:rPr>
          <w:rFonts w:ascii="Times New Roman" w:eastAsia="Times New Roman" w:hAnsi="Times New Roman" w:cs="Times New Roman"/>
          <w:color w:val="000000" w:themeColor="text1"/>
          <w:sz w:val="28"/>
          <w:szCs w:val="28"/>
          <w:lang w:val="ru-RU"/>
        </w:rPr>
        <w:t>/nar/16.3.1215). Концентрация ДНК после выделения определялась при помощи спектрофотометра NanoDrop2000.</w:t>
      </w:r>
    </w:p>
    <w:p w14:paraId="57CBB636" w14:textId="77777777" w:rsidR="00180271" w:rsidRPr="00065E31" w:rsidRDefault="003F0E7D"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Для качественной оценки концентрации ДНК использовали метод электрофореза, который проводился в электрофоретическом устройстве BioRadElectrophoreticbath. Процесс проходил при напряжении 120 V на протяжении 20 минут. В качестве среды для электрофореза применяли 1,5% агарозный гель в 1xТАЕ-буфере. Гели окрашивали раствором бромистого этидия в концентрации 1 </w:t>
      </w:r>
      <w:r w:rsidRPr="00065E31">
        <w:rPr>
          <w:rFonts w:ascii="Times New Roman" w:eastAsia="Times New Roman" w:hAnsi="Times New Roman" w:cs="Times New Roman"/>
          <w:color w:val="000000" w:themeColor="text1"/>
          <w:sz w:val="28"/>
          <w:szCs w:val="28"/>
          <w:lang w:val="ru-RU"/>
        </w:rPr>
        <w:lastRenderedPageBreak/>
        <w:t xml:space="preserve">мг/см3 и проводили визуализацию в ультрафиолетовом свете с использованием аппарата GelDocXR от BioRad, USA </w:t>
      </w:r>
      <w:r w:rsidR="00BD22FB" w:rsidRPr="00065E31">
        <w:rPr>
          <w:rFonts w:ascii="Times New Roman" w:eastAsia="Times New Roman" w:hAnsi="Times New Roman" w:cs="Times New Roman"/>
          <w:color w:val="000000" w:themeColor="text1"/>
          <w:sz w:val="28"/>
          <w:szCs w:val="28"/>
          <w:lang w:val="ru-RU"/>
        </w:rPr>
        <w:t xml:space="preserve">(рисунок </w:t>
      </w:r>
      <w:r w:rsidR="005C494A" w:rsidRPr="00065E31">
        <w:rPr>
          <w:rFonts w:ascii="Times New Roman" w:eastAsia="Times New Roman" w:hAnsi="Times New Roman" w:cs="Times New Roman"/>
          <w:color w:val="000000" w:themeColor="text1"/>
          <w:sz w:val="28"/>
          <w:szCs w:val="28"/>
          <w:lang w:val="ru-RU"/>
        </w:rPr>
        <w:t>13</w:t>
      </w:r>
      <w:r w:rsidRPr="00065E31">
        <w:rPr>
          <w:rFonts w:ascii="Times New Roman" w:eastAsia="Times New Roman" w:hAnsi="Times New Roman" w:cs="Times New Roman"/>
          <w:color w:val="000000" w:themeColor="text1"/>
          <w:sz w:val="28"/>
          <w:szCs w:val="28"/>
          <w:lang w:val="ru-RU"/>
        </w:rPr>
        <w:t>).</w:t>
      </w:r>
    </w:p>
    <w:p w14:paraId="3D1A159A" w14:textId="77777777" w:rsidR="00B6632B" w:rsidRPr="00065E31" w:rsidRDefault="00B6632B"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2CBB8293" w14:textId="77777777" w:rsidR="003F0E7D" w:rsidRPr="00065E31" w:rsidRDefault="003F0E7D" w:rsidP="00184EE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noProof/>
          <w:color w:val="000000" w:themeColor="text1"/>
          <w:sz w:val="28"/>
          <w:szCs w:val="28"/>
          <w:lang w:val="ru-RU" w:eastAsia="ru-RU"/>
        </w:rPr>
        <w:drawing>
          <wp:inline distT="0" distB="0" distL="0" distR="0" wp14:anchorId="3EFDF605" wp14:editId="2FD40285">
            <wp:extent cx="6045514" cy="3324386"/>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61160" cy="3387979"/>
                    </a:xfrm>
                    <a:prstGeom prst="rect">
                      <a:avLst/>
                    </a:prstGeom>
                  </pic:spPr>
                </pic:pic>
              </a:graphicData>
            </a:graphic>
          </wp:inline>
        </w:drawing>
      </w:r>
    </w:p>
    <w:p w14:paraId="308CFBC6" w14:textId="77777777" w:rsidR="00BD22FB" w:rsidRPr="00065E31" w:rsidRDefault="00BD22FB" w:rsidP="00184EE9">
      <w:pPr>
        <w:spacing w:after="0" w:line="240" w:lineRule="auto"/>
        <w:ind w:firstLine="567"/>
        <w:jc w:val="center"/>
        <w:rPr>
          <w:rFonts w:ascii="Times New Roman" w:eastAsia="Times New Roman" w:hAnsi="Times New Roman" w:cs="Times New Roman"/>
          <w:color w:val="000000" w:themeColor="text1"/>
          <w:sz w:val="28"/>
          <w:szCs w:val="28"/>
          <w:lang w:val="ru-RU"/>
        </w:rPr>
      </w:pPr>
    </w:p>
    <w:p w14:paraId="2BA3A184" w14:textId="77777777" w:rsidR="00AF0044" w:rsidRPr="00065E31" w:rsidRDefault="00EC1FC0" w:rsidP="0049215A">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Рисунок </w:t>
      </w:r>
      <w:r w:rsidR="00B77BAE" w:rsidRPr="00065E31">
        <w:rPr>
          <w:rFonts w:ascii="Times New Roman" w:eastAsia="Times New Roman" w:hAnsi="Times New Roman" w:cs="Times New Roman"/>
          <w:color w:val="000000" w:themeColor="text1"/>
          <w:sz w:val="28"/>
          <w:szCs w:val="28"/>
          <w:lang w:val="ru-RU"/>
        </w:rPr>
        <w:t>13</w:t>
      </w:r>
      <w:r w:rsidR="00BD22FB" w:rsidRPr="00065E31">
        <w:rPr>
          <w:rFonts w:ascii="Times New Roman" w:eastAsia="Times New Roman" w:hAnsi="Times New Roman" w:cs="Times New Roman"/>
          <w:color w:val="000000" w:themeColor="text1"/>
          <w:sz w:val="28"/>
          <w:szCs w:val="28"/>
          <w:lang w:val="ru-RU"/>
        </w:rPr>
        <w:t xml:space="preserve"> - </w:t>
      </w:r>
      <w:r w:rsidR="003F0E7D" w:rsidRPr="00065E31">
        <w:rPr>
          <w:rFonts w:ascii="Times New Roman" w:eastAsia="Times New Roman" w:hAnsi="Times New Roman" w:cs="Times New Roman"/>
          <w:color w:val="000000" w:themeColor="text1"/>
          <w:sz w:val="28"/>
          <w:szCs w:val="28"/>
          <w:lang w:val="ru-RU"/>
        </w:rPr>
        <w:t>Электрофоретический анализ для обнаружения ДНК</w:t>
      </w:r>
    </w:p>
    <w:p w14:paraId="3F77FC7A" w14:textId="77777777" w:rsidR="00B6632B" w:rsidRPr="00065E31" w:rsidRDefault="00B6632B" w:rsidP="00184EE9">
      <w:pPr>
        <w:spacing w:after="0" w:line="240" w:lineRule="auto"/>
        <w:ind w:firstLine="567"/>
        <w:jc w:val="center"/>
        <w:rPr>
          <w:rFonts w:ascii="Times New Roman" w:eastAsia="Times New Roman" w:hAnsi="Times New Roman" w:cs="Times New Roman"/>
          <w:color w:val="000000" w:themeColor="text1"/>
          <w:sz w:val="28"/>
          <w:szCs w:val="28"/>
          <w:lang w:val="ru-RU"/>
        </w:rPr>
      </w:pPr>
    </w:p>
    <w:p w14:paraId="791D9EA5" w14:textId="77777777" w:rsidR="003F0E7D" w:rsidRPr="00065E31" w:rsidRDefault="003F0E7D"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iCs/>
          <w:color w:val="000000" w:themeColor="text1"/>
          <w:sz w:val="28"/>
          <w:szCs w:val="28"/>
          <w:lang w:val="ru-RU"/>
        </w:rPr>
        <w:t>Концентрацию ДНК количественно</w:t>
      </w:r>
      <w:r w:rsidRPr="00065E31">
        <w:rPr>
          <w:rFonts w:ascii="Times New Roman" w:eastAsia="Times New Roman" w:hAnsi="Times New Roman" w:cs="Times New Roman"/>
          <w:color w:val="000000" w:themeColor="text1"/>
          <w:sz w:val="28"/>
          <w:szCs w:val="28"/>
          <w:lang w:val="ru-RU"/>
        </w:rPr>
        <w:t xml:space="preserve"> измеряли с использованием спектрофотометра </w:t>
      </w:r>
      <w:r w:rsidRPr="00065E31">
        <w:rPr>
          <w:rFonts w:ascii="Times New Roman" w:eastAsia="Times New Roman" w:hAnsi="Times New Roman" w:cs="Times New Roman"/>
          <w:color w:val="000000" w:themeColor="text1"/>
          <w:sz w:val="28"/>
          <w:szCs w:val="28"/>
        </w:rPr>
        <w:t>NanoDrop</w:t>
      </w:r>
      <w:r w:rsidRPr="00065E31">
        <w:rPr>
          <w:rFonts w:ascii="Times New Roman" w:eastAsia="Times New Roman" w:hAnsi="Times New Roman" w:cs="Times New Roman"/>
          <w:color w:val="000000" w:themeColor="text1"/>
          <w:sz w:val="28"/>
          <w:szCs w:val="28"/>
          <w:lang w:val="ru-RU"/>
        </w:rPr>
        <w:t xml:space="preserve">2000. Это достигалось путем определения оптической плотности ДНК в образцах крови при длине волны 260 нм с помощью устройства </w:t>
      </w:r>
      <w:r w:rsidRPr="00065E31">
        <w:rPr>
          <w:rFonts w:ascii="Times New Roman" w:eastAsia="Times New Roman" w:hAnsi="Times New Roman" w:cs="Times New Roman"/>
          <w:color w:val="000000" w:themeColor="text1"/>
          <w:sz w:val="28"/>
          <w:szCs w:val="28"/>
        </w:rPr>
        <w:t>Nanodrop</w:t>
      </w:r>
      <w:r w:rsidRPr="00065E31">
        <w:rPr>
          <w:rFonts w:ascii="Times New Roman" w:eastAsia="Times New Roman" w:hAnsi="Times New Roman" w:cs="Times New Roman"/>
          <w:color w:val="000000" w:themeColor="text1"/>
          <w:sz w:val="28"/>
          <w:szCs w:val="28"/>
          <w:lang w:val="ru-RU"/>
        </w:rPr>
        <w:t xml:space="preserve"> 2000. Чистота образцов ДНК от протеиновых загрязнений оценивалась на основе соотношения оптической плотности при 260 нм и 280 нм. Средние уровни концентрации ДНК находились в диапазоне от 2 до 132,2 нг/мкл. Показатели </w:t>
      </w:r>
      <w:r w:rsidRPr="00065E31">
        <w:rPr>
          <w:rFonts w:ascii="Times New Roman" w:eastAsia="Times New Roman" w:hAnsi="Times New Roman" w:cs="Times New Roman"/>
          <w:color w:val="000000" w:themeColor="text1"/>
          <w:sz w:val="28"/>
          <w:szCs w:val="28"/>
        </w:rPr>
        <w:t>OD</w:t>
      </w:r>
      <w:r w:rsidRPr="00065E31">
        <w:rPr>
          <w:rFonts w:ascii="Times New Roman" w:eastAsia="Times New Roman" w:hAnsi="Times New Roman" w:cs="Times New Roman"/>
          <w:color w:val="000000" w:themeColor="text1"/>
          <w:sz w:val="28"/>
          <w:szCs w:val="28"/>
          <w:lang w:val="ru-RU"/>
        </w:rPr>
        <w:t xml:space="preserve">260 варьировались от 0,04 до 1,83, а </w:t>
      </w:r>
      <w:r w:rsidRPr="00065E31">
        <w:rPr>
          <w:rFonts w:ascii="Times New Roman" w:eastAsia="Times New Roman" w:hAnsi="Times New Roman" w:cs="Times New Roman"/>
          <w:color w:val="000000" w:themeColor="text1"/>
          <w:sz w:val="28"/>
          <w:szCs w:val="28"/>
        </w:rPr>
        <w:t>OD</w:t>
      </w:r>
      <w:r w:rsidRPr="00065E31">
        <w:rPr>
          <w:rFonts w:ascii="Times New Roman" w:eastAsia="Times New Roman" w:hAnsi="Times New Roman" w:cs="Times New Roman"/>
          <w:color w:val="000000" w:themeColor="text1"/>
          <w:sz w:val="28"/>
          <w:szCs w:val="28"/>
          <w:lang w:val="ru-RU"/>
        </w:rPr>
        <w:t>280 - от 0,0144 до 1,3.</w:t>
      </w:r>
    </w:p>
    <w:p w14:paraId="005C2757" w14:textId="77777777" w:rsidR="003F0E7D" w:rsidRPr="00065E31" w:rsidRDefault="00960F6A"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b/>
          <w:color w:val="000000" w:themeColor="text1"/>
          <w:sz w:val="28"/>
          <w:szCs w:val="28"/>
          <w:lang w:val="ru-RU"/>
        </w:rPr>
        <w:t xml:space="preserve">Извлечение РНК </w:t>
      </w:r>
      <w:r w:rsidRPr="00065E31">
        <w:rPr>
          <w:rFonts w:ascii="Times New Roman" w:eastAsia="Times New Roman" w:hAnsi="Times New Roman" w:cs="Times New Roman"/>
          <w:b/>
          <w:color w:val="000000" w:themeColor="text1"/>
          <w:sz w:val="28"/>
          <w:szCs w:val="28"/>
        </w:rPr>
        <w:t>HDV</w:t>
      </w:r>
      <w:r w:rsidR="00025A45" w:rsidRPr="00065E31">
        <w:rPr>
          <w:rFonts w:ascii="Times New Roman" w:eastAsia="Times New Roman" w:hAnsi="Times New Roman" w:cs="Times New Roman"/>
          <w:b/>
          <w:color w:val="000000" w:themeColor="text1"/>
          <w:sz w:val="28"/>
          <w:szCs w:val="28"/>
          <w:lang w:val="ru-RU"/>
        </w:rPr>
        <w:t xml:space="preserve"> методом ПЦР</w:t>
      </w:r>
      <w:r w:rsidRPr="00065E31">
        <w:rPr>
          <w:rFonts w:ascii="Times New Roman" w:eastAsia="Times New Roman" w:hAnsi="Times New Roman" w:cs="Times New Roman"/>
          <w:b/>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Для извлечения РНК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использовали набор </w:t>
      </w:r>
      <w:r w:rsidRPr="00065E31">
        <w:rPr>
          <w:rFonts w:ascii="Times New Roman" w:eastAsia="Times New Roman" w:hAnsi="Times New Roman" w:cs="Times New Roman"/>
          <w:color w:val="000000" w:themeColor="text1"/>
          <w:sz w:val="28"/>
          <w:szCs w:val="28"/>
        </w:rPr>
        <w:t>GeneJETViralDNA</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RNAPurificationKit</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ThermoFisherScientificTM</w:t>
      </w:r>
      <w:r w:rsidRPr="00065E31">
        <w:rPr>
          <w:rFonts w:ascii="Times New Roman" w:eastAsia="Times New Roman" w:hAnsi="Times New Roman" w:cs="Times New Roman"/>
          <w:color w:val="000000" w:themeColor="text1"/>
          <w:sz w:val="28"/>
          <w:szCs w:val="28"/>
          <w:lang w:val="ru-RU"/>
        </w:rPr>
        <w:t>, США), следуя указаниям производителя. Процесс выделения проводился с использованием 200 мкл венозной крови, содержащей ЭДТА. Выделенную РНК хранили при -20°</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w:t>
      </w:r>
    </w:p>
    <w:p w14:paraId="30EAB04D" w14:textId="498A781A" w:rsidR="00960F6A" w:rsidRPr="00065E31" w:rsidRDefault="00960F6A" w:rsidP="004F07E1">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Получение кДНК КДНК синтезировали из РНК, используя набор </w:t>
      </w:r>
      <w:r w:rsidRPr="00065E31">
        <w:rPr>
          <w:rFonts w:ascii="Times New Roman" w:eastAsia="Times New Roman" w:hAnsi="Times New Roman" w:cs="Times New Roman"/>
          <w:color w:val="000000" w:themeColor="text1"/>
          <w:sz w:val="28"/>
          <w:szCs w:val="28"/>
        </w:rPr>
        <w:t>High</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CapacitycDNAReverseTranscriptionKit</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AppliedBiosystemsTM</w:t>
      </w:r>
      <w:r w:rsidRPr="00065E31">
        <w:rPr>
          <w:rFonts w:ascii="Times New Roman" w:eastAsia="Times New Roman" w:hAnsi="Times New Roman" w:cs="Times New Roman"/>
          <w:color w:val="000000" w:themeColor="text1"/>
          <w:sz w:val="28"/>
          <w:szCs w:val="28"/>
          <w:lang w:val="ru-RU"/>
        </w:rPr>
        <w:t>, США), следуя рекомен</w:t>
      </w:r>
      <w:r w:rsidR="00FC5A40" w:rsidRPr="00065E31">
        <w:rPr>
          <w:rFonts w:ascii="Times New Roman" w:eastAsia="Times New Roman" w:hAnsi="Times New Roman" w:cs="Times New Roman"/>
          <w:color w:val="000000" w:themeColor="text1"/>
          <w:sz w:val="28"/>
          <w:szCs w:val="28"/>
          <w:lang w:val="ru-RU"/>
        </w:rPr>
        <w:t>дациям производителя. Хранение сс</w:t>
      </w:r>
      <w:r w:rsidRPr="00065E31">
        <w:rPr>
          <w:rFonts w:ascii="Times New Roman" w:eastAsia="Times New Roman" w:hAnsi="Times New Roman" w:cs="Times New Roman"/>
          <w:color w:val="000000" w:themeColor="text1"/>
          <w:sz w:val="28"/>
          <w:szCs w:val="28"/>
          <w:lang w:val="ru-RU"/>
        </w:rPr>
        <w:t>ДНК осуществлялось при температуре -20°</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xml:space="preserve">.ПЦР выполняли, используя специальные праймеры, разработанные Шагинсазом Л. и коллегами (Shahinsaz L. et al., 2006), детали которых указаны в таблице. Праймеры HD-1 и HD-2 для первого этапа ПЦР, а также праймеры HD-3 и HD-4 для второго этапа "nested" ПЦР были произведены компанией Thermo Fisher </w:t>
      </w:r>
      <w:r w:rsidRPr="00065E31">
        <w:rPr>
          <w:rFonts w:ascii="Times New Roman" w:eastAsia="Times New Roman" w:hAnsi="Times New Roman" w:cs="Times New Roman"/>
          <w:color w:val="000000" w:themeColor="text1"/>
          <w:sz w:val="28"/>
          <w:szCs w:val="28"/>
          <w:lang w:val="ru-RU"/>
        </w:rPr>
        <w:lastRenderedPageBreak/>
        <w:t>Scientific™, США. Эти праймеры были специфичны для 452 и 400 нуклеотидных последовательностей С-концевой части HDAg для HD-1,2 и HD-3,4 соответственно.</w:t>
      </w:r>
    </w:p>
    <w:p w14:paraId="367A5011" w14:textId="77777777" w:rsidR="004F6439" w:rsidRPr="00065E31" w:rsidRDefault="003F0E7D"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Разработка специфических праймеров была выполнена с использованием таких программ, как </w:t>
      </w:r>
      <w:r w:rsidRPr="00065E31">
        <w:rPr>
          <w:rFonts w:ascii="Times New Roman" w:eastAsia="Times New Roman" w:hAnsi="Times New Roman" w:cs="Times New Roman"/>
          <w:color w:val="000000" w:themeColor="text1"/>
          <w:sz w:val="28"/>
          <w:szCs w:val="28"/>
        </w:rPr>
        <w:t>Primer</w:t>
      </w:r>
      <w:r w:rsidRPr="00065E31">
        <w:rPr>
          <w:rFonts w:ascii="Times New Roman" w:eastAsia="Times New Roman" w:hAnsi="Times New Roman" w:cs="Times New Roman"/>
          <w:color w:val="000000" w:themeColor="text1"/>
          <w:sz w:val="28"/>
          <w:szCs w:val="28"/>
          <w:lang w:val="ru-RU"/>
        </w:rPr>
        <w:t xml:space="preserve"> 3 </w:t>
      </w:r>
      <w:r w:rsidRPr="00065E31">
        <w:rPr>
          <w:rFonts w:ascii="Times New Roman" w:eastAsia="Times New Roman" w:hAnsi="Times New Roman" w:cs="Times New Roman"/>
          <w:color w:val="000000" w:themeColor="text1"/>
          <w:sz w:val="28"/>
          <w:szCs w:val="28"/>
        </w:rPr>
        <w:t>v</w:t>
      </w:r>
      <w:r w:rsidRPr="00065E31">
        <w:rPr>
          <w:rFonts w:ascii="Times New Roman" w:eastAsia="Times New Roman" w:hAnsi="Times New Roman" w:cs="Times New Roman"/>
          <w:color w:val="000000" w:themeColor="text1"/>
          <w:sz w:val="28"/>
          <w:szCs w:val="28"/>
          <w:lang w:val="ru-RU"/>
        </w:rPr>
        <w:t xml:space="preserve">. 0.4.0 и </w:t>
      </w:r>
      <w:r w:rsidRPr="00065E31">
        <w:rPr>
          <w:rFonts w:ascii="Times New Roman" w:eastAsia="Times New Roman" w:hAnsi="Times New Roman" w:cs="Times New Roman"/>
          <w:color w:val="000000" w:themeColor="text1"/>
          <w:sz w:val="28"/>
          <w:szCs w:val="28"/>
        </w:rPr>
        <w:t>EasyExonPrimer</w:t>
      </w:r>
      <w:r w:rsidRPr="00065E31">
        <w:rPr>
          <w:rFonts w:ascii="Times New Roman" w:eastAsia="Times New Roman" w:hAnsi="Times New Roman" w:cs="Times New Roman"/>
          <w:color w:val="000000" w:themeColor="text1"/>
          <w:sz w:val="28"/>
          <w:szCs w:val="28"/>
          <w:lang w:val="ru-RU"/>
        </w:rPr>
        <w:t>, среди прочих. Подбор праймеров для каждого гена и их индивидуальных фрагментов осуществлялся с учетом конкретных участков генома. В процессе создания олигонуклеотидов учитывались ключевые характеристики, необходимые для праймеров, чтобы обеспечить эффективность полимеразной цепной реакции (ПЦР).</w:t>
      </w:r>
    </w:p>
    <w:p w14:paraId="0D5E6AB4" w14:textId="77777777" w:rsidR="005958F3" w:rsidRPr="00065E31" w:rsidRDefault="005958F3"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ПЦР была выполнена с применением специализированных праймеров, разработанных Ситником Р. и Талем (</w:t>
      </w:r>
      <w:r w:rsidRPr="00065E31">
        <w:rPr>
          <w:rFonts w:ascii="Times New Roman" w:eastAsia="Times New Roman" w:hAnsi="Times New Roman" w:cs="Times New Roman"/>
          <w:color w:val="000000" w:themeColor="text1"/>
          <w:sz w:val="28"/>
          <w:szCs w:val="28"/>
        </w:rPr>
        <w:t>SitnikR</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etal</w:t>
      </w:r>
      <w:r w:rsidRPr="00065E31">
        <w:rPr>
          <w:rFonts w:ascii="Times New Roman" w:eastAsia="Times New Roman" w:hAnsi="Times New Roman" w:cs="Times New Roman"/>
          <w:color w:val="000000" w:themeColor="text1"/>
          <w:sz w:val="28"/>
          <w:szCs w:val="28"/>
          <w:lang w:val="ru-RU"/>
        </w:rPr>
        <w:t xml:space="preserve">, 2004), детали которых изложены в таблице </w:t>
      </w:r>
      <w:r w:rsidR="002B4E58" w:rsidRPr="00065E31">
        <w:rPr>
          <w:rFonts w:ascii="Times New Roman" w:eastAsia="Times New Roman" w:hAnsi="Times New Roman" w:cs="Times New Roman"/>
          <w:color w:val="000000" w:themeColor="text1"/>
          <w:sz w:val="28"/>
          <w:szCs w:val="28"/>
          <w:lang w:val="ru-RU"/>
        </w:rPr>
        <w:t>2</w:t>
      </w:r>
      <w:r w:rsidRPr="00065E31">
        <w:rPr>
          <w:rFonts w:ascii="Times New Roman" w:eastAsia="Times New Roman" w:hAnsi="Times New Roman" w:cs="Times New Roman"/>
          <w:color w:val="000000" w:themeColor="text1"/>
          <w:sz w:val="28"/>
          <w:szCs w:val="28"/>
          <w:lang w:val="ru-RU"/>
        </w:rPr>
        <w:t xml:space="preserve">. Для первого этапа ПЦР использовались праймеры </w:t>
      </w:r>
      <w:r w:rsidRPr="00065E31">
        <w:rPr>
          <w:rFonts w:ascii="Times New Roman" w:eastAsia="Times New Roman" w:hAnsi="Times New Roman" w:cs="Times New Roman"/>
          <w:color w:val="000000" w:themeColor="text1"/>
          <w:sz w:val="28"/>
          <w:szCs w:val="28"/>
        </w:rPr>
        <w:t>FHBS</w:t>
      </w:r>
      <w:r w:rsidRPr="00065E31">
        <w:rPr>
          <w:rFonts w:ascii="Times New Roman" w:eastAsia="Times New Roman" w:hAnsi="Times New Roman" w:cs="Times New Roman"/>
          <w:color w:val="000000" w:themeColor="text1"/>
          <w:sz w:val="28"/>
          <w:szCs w:val="28"/>
          <w:lang w:val="ru-RU"/>
        </w:rPr>
        <w:t xml:space="preserve">1 и </w:t>
      </w:r>
      <w:r w:rsidRPr="00065E31">
        <w:rPr>
          <w:rFonts w:ascii="Times New Roman" w:eastAsia="Times New Roman" w:hAnsi="Times New Roman" w:cs="Times New Roman"/>
          <w:color w:val="000000" w:themeColor="text1"/>
          <w:sz w:val="28"/>
          <w:szCs w:val="28"/>
        </w:rPr>
        <w:t>RHBS</w:t>
      </w:r>
      <w:r w:rsidRPr="00065E31">
        <w:rPr>
          <w:rFonts w:ascii="Times New Roman" w:eastAsia="Times New Roman" w:hAnsi="Times New Roman" w:cs="Times New Roman"/>
          <w:color w:val="000000" w:themeColor="text1"/>
          <w:sz w:val="28"/>
          <w:szCs w:val="28"/>
          <w:lang w:val="ru-RU"/>
        </w:rPr>
        <w:t>1, в то время как для второго этапа "</w:t>
      </w:r>
      <w:r w:rsidRPr="00065E31">
        <w:rPr>
          <w:rFonts w:ascii="Times New Roman" w:eastAsia="Times New Roman" w:hAnsi="Times New Roman" w:cs="Times New Roman"/>
          <w:color w:val="000000" w:themeColor="text1"/>
          <w:sz w:val="28"/>
          <w:szCs w:val="28"/>
        </w:rPr>
        <w:t>nested</w:t>
      </w:r>
      <w:r w:rsidRPr="00065E31">
        <w:rPr>
          <w:rFonts w:ascii="Times New Roman" w:eastAsia="Times New Roman" w:hAnsi="Times New Roman" w:cs="Times New Roman"/>
          <w:color w:val="000000" w:themeColor="text1"/>
          <w:sz w:val="28"/>
          <w:szCs w:val="28"/>
          <w:lang w:val="ru-RU"/>
        </w:rPr>
        <w:t xml:space="preserve">" ПЦР применялись праймеры </w:t>
      </w:r>
      <w:r w:rsidRPr="00065E31">
        <w:rPr>
          <w:rFonts w:ascii="Times New Roman" w:eastAsia="Times New Roman" w:hAnsi="Times New Roman" w:cs="Times New Roman"/>
          <w:color w:val="000000" w:themeColor="text1"/>
          <w:sz w:val="28"/>
          <w:szCs w:val="28"/>
        </w:rPr>
        <w:t>FHBS</w:t>
      </w:r>
      <w:r w:rsidRPr="00065E31">
        <w:rPr>
          <w:rFonts w:ascii="Times New Roman" w:eastAsia="Times New Roman" w:hAnsi="Times New Roman" w:cs="Times New Roman"/>
          <w:color w:val="000000" w:themeColor="text1"/>
          <w:sz w:val="28"/>
          <w:szCs w:val="28"/>
          <w:lang w:val="ru-RU"/>
        </w:rPr>
        <w:t xml:space="preserve">2 и </w:t>
      </w:r>
      <w:r w:rsidRPr="00065E31">
        <w:rPr>
          <w:rFonts w:ascii="Times New Roman" w:eastAsia="Times New Roman" w:hAnsi="Times New Roman" w:cs="Times New Roman"/>
          <w:color w:val="000000" w:themeColor="text1"/>
          <w:sz w:val="28"/>
          <w:szCs w:val="28"/>
        </w:rPr>
        <w:t>RHBS</w:t>
      </w:r>
      <w:r w:rsidRPr="00065E31">
        <w:rPr>
          <w:rFonts w:ascii="Times New Roman" w:eastAsia="Times New Roman" w:hAnsi="Times New Roman" w:cs="Times New Roman"/>
          <w:color w:val="000000" w:themeColor="text1"/>
          <w:sz w:val="28"/>
          <w:szCs w:val="28"/>
          <w:lang w:val="ru-RU"/>
        </w:rPr>
        <w:t xml:space="preserve">2. Все праймеры были изготовлены компанией </w:t>
      </w:r>
      <w:r w:rsidRPr="00065E31">
        <w:rPr>
          <w:rFonts w:ascii="Times New Roman" w:eastAsia="Times New Roman" w:hAnsi="Times New Roman" w:cs="Times New Roman"/>
          <w:color w:val="000000" w:themeColor="text1"/>
          <w:sz w:val="28"/>
          <w:szCs w:val="28"/>
        </w:rPr>
        <w:t>ThermoFisherScientific</w:t>
      </w:r>
      <w:r w:rsidRPr="00065E31">
        <w:rPr>
          <w:rFonts w:ascii="Times New Roman" w:eastAsia="Times New Roman" w:hAnsi="Times New Roman" w:cs="Times New Roman"/>
          <w:color w:val="000000" w:themeColor="text1"/>
          <w:sz w:val="28"/>
          <w:szCs w:val="28"/>
          <w:lang w:val="ru-RU"/>
        </w:rPr>
        <w:t xml:space="preserve">™, США. Длина охватываемого ими участка </w:t>
      </w:r>
      <w:r w:rsidRPr="00065E31">
        <w:rPr>
          <w:rFonts w:ascii="Times New Roman" w:eastAsia="Times New Roman" w:hAnsi="Times New Roman" w:cs="Times New Roman"/>
          <w:color w:val="000000" w:themeColor="text1"/>
          <w:sz w:val="28"/>
          <w:szCs w:val="28"/>
        </w:rPr>
        <w:t>S</w:t>
      </w:r>
      <w:r w:rsidRPr="00065E31">
        <w:rPr>
          <w:rFonts w:ascii="Times New Roman" w:eastAsia="Times New Roman" w:hAnsi="Times New Roman" w:cs="Times New Roman"/>
          <w:color w:val="000000" w:themeColor="text1"/>
          <w:sz w:val="28"/>
          <w:szCs w:val="28"/>
          <w:lang w:val="ru-RU"/>
        </w:rPr>
        <w:t xml:space="preserve">-гена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составляла 447 нуклеотидов и 416 нуклеотидов для </w:t>
      </w:r>
      <w:r w:rsidRPr="00065E31">
        <w:rPr>
          <w:rFonts w:ascii="Times New Roman" w:eastAsia="Times New Roman" w:hAnsi="Times New Roman" w:cs="Times New Roman"/>
          <w:color w:val="000000" w:themeColor="text1"/>
          <w:sz w:val="28"/>
          <w:szCs w:val="28"/>
        </w:rPr>
        <w:t>FHBS</w:t>
      </w:r>
      <w:r w:rsidRPr="00065E31">
        <w:rPr>
          <w:rFonts w:ascii="Times New Roman" w:eastAsia="Times New Roman" w:hAnsi="Times New Roman" w:cs="Times New Roman"/>
          <w:color w:val="000000" w:themeColor="text1"/>
          <w:sz w:val="28"/>
          <w:szCs w:val="28"/>
          <w:lang w:val="ru-RU"/>
        </w:rPr>
        <w:t xml:space="preserve">1, </w:t>
      </w:r>
      <w:r w:rsidRPr="00065E31">
        <w:rPr>
          <w:rFonts w:ascii="Times New Roman" w:eastAsia="Times New Roman" w:hAnsi="Times New Roman" w:cs="Times New Roman"/>
          <w:color w:val="000000" w:themeColor="text1"/>
          <w:sz w:val="28"/>
          <w:szCs w:val="28"/>
        </w:rPr>
        <w:t>RHBS</w:t>
      </w:r>
      <w:r w:rsidRPr="00065E31">
        <w:rPr>
          <w:rFonts w:ascii="Times New Roman" w:eastAsia="Times New Roman" w:hAnsi="Times New Roman" w:cs="Times New Roman"/>
          <w:color w:val="000000" w:themeColor="text1"/>
          <w:sz w:val="28"/>
          <w:szCs w:val="28"/>
          <w:lang w:val="ru-RU"/>
        </w:rPr>
        <w:t xml:space="preserve">1 и </w:t>
      </w:r>
      <w:r w:rsidRPr="00065E31">
        <w:rPr>
          <w:rFonts w:ascii="Times New Roman" w:eastAsia="Times New Roman" w:hAnsi="Times New Roman" w:cs="Times New Roman"/>
          <w:color w:val="000000" w:themeColor="text1"/>
          <w:sz w:val="28"/>
          <w:szCs w:val="28"/>
        </w:rPr>
        <w:t>FHBS</w:t>
      </w:r>
      <w:r w:rsidRPr="00065E31">
        <w:rPr>
          <w:rFonts w:ascii="Times New Roman" w:eastAsia="Times New Roman" w:hAnsi="Times New Roman" w:cs="Times New Roman"/>
          <w:color w:val="000000" w:themeColor="text1"/>
          <w:sz w:val="28"/>
          <w:szCs w:val="28"/>
          <w:lang w:val="ru-RU"/>
        </w:rPr>
        <w:t xml:space="preserve">2, </w:t>
      </w:r>
      <w:r w:rsidRPr="00065E31">
        <w:rPr>
          <w:rFonts w:ascii="Times New Roman" w:eastAsia="Times New Roman" w:hAnsi="Times New Roman" w:cs="Times New Roman"/>
          <w:color w:val="000000" w:themeColor="text1"/>
          <w:sz w:val="28"/>
          <w:szCs w:val="28"/>
        </w:rPr>
        <w:t>RHBS</w:t>
      </w:r>
      <w:r w:rsidRPr="00065E31">
        <w:rPr>
          <w:rFonts w:ascii="Times New Roman" w:eastAsia="Times New Roman" w:hAnsi="Times New Roman" w:cs="Times New Roman"/>
          <w:color w:val="000000" w:themeColor="text1"/>
          <w:sz w:val="28"/>
          <w:szCs w:val="28"/>
          <w:lang w:val="ru-RU"/>
        </w:rPr>
        <w:t xml:space="preserve">2 соответственно. Эти праймеры нацелены на консервативные регионы различных генотипов </w:t>
      </w:r>
      <w:r w:rsidRPr="00065E31">
        <w:rPr>
          <w:rFonts w:ascii="Times New Roman" w:eastAsia="Times New Roman" w:hAnsi="Times New Roman" w:cs="Times New Roman"/>
          <w:color w:val="000000" w:themeColor="text1"/>
          <w:sz w:val="28"/>
          <w:szCs w:val="28"/>
        </w:rPr>
        <w:t>HBV</w:t>
      </w:r>
      <w:r w:rsidR="00924C83" w:rsidRPr="00065E31">
        <w:rPr>
          <w:rFonts w:ascii="Times New Roman" w:eastAsia="Times New Roman" w:hAnsi="Times New Roman" w:cs="Times New Roman"/>
          <w:color w:val="000000" w:themeColor="text1"/>
          <w:sz w:val="28"/>
          <w:szCs w:val="28"/>
          <w:lang w:val="ru-RU"/>
        </w:rPr>
        <w:t>.</w:t>
      </w:r>
      <w:r w:rsidR="00084A75" w:rsidRPr="00065E31">
        <w:rPr>
          <w:rFonts w:ascii="Times New Roman" w:eastAsia="Times New Roman" w:hAnsi="Times New Roman" w:cs="Times New Roman"/>
          <w:color w:val="000000" w:themeColor="text1"/>
          <w:sz w:val="28"/>
          <w:szCs w:val="28"/>
          <w:lang w:val="ru-RU"/>
        </w:rPr>
        <w:t xml:space="preserve"> </w:t>
      </w:r>
      <w:r w:rsidR="00924C83" w:rsidRPr="00065E31">
        <w:rPr>
          <w:rFonts w:ascii="Times New Roman" w:hAnsi="Times New Roman" w:cs="Times New Roman"/>
          <w:color w:val="000000" w:themeColor="text1"/>
          <w:sz w:val="28"/>
          <w:szCs w:val="28"/>
          <w:lang w:val="ru-RU"/>
        </w:rPr>
        <w:t xml:space="preserve">Эти праймеры были подобраны так, чтобы соответствовать консервативным участкам в различных генотипах </w:t>
      </w:r>
      <w:r w:rsidR="00924C83" w:rsidRPr="00065E31">
        <w:rPr>
          <w:rFonts w:ascii="Times New Roman" w:hAnsi="Times New Roman" w:cs="Times New Roman"/>
          <w:color w:val="000000" w:themeColor="text1"/>
          <w:sz w:val="28"/>
          <w:szCs w:val="28"/>
        </w:rPr>
        <w:t>HBV</w:t>
      </w:r>
      <w:r w:rsidR="00924C83" w:rsidRPr="00065E31">
        <w:rPr>
          <w:rFonts w:ascii="Times New Roman" w:hAnsi="Times New Roman" w:cs="Times New Roman"/>
          <w:color w:val="000000" w:themeColor="text1"/>
          <w:sz w:val="28"/>
          <w:szCs w:val="28"/>
          <w:lang w:val="ru-RU"/>
        </w:rPr>
        <w:t xml:space="preserve">, фланкируя разнообразные области, что позволяет различать генотипы </w:t>
      </w:r>
      <w:r w:rsidR="00924C83" w:rsidRPr="00065E31">
        <w:rPr>
          <w:rFonts w:ascii="Times New Roman" w:hAnsi="Times New Roman" w:cs="Times New Roman"/>
          <w:color w:val="000000" w:themeColor="text1"/>
          <w:sz w:val="28"/>
          <w:szCs w:val="28"/>
        </w:rPr>
        <w:t>HBV</w:t>
      </w:r>
      <w:r w:rsidR="00924C83" w:rsidRPr="00065E31">
        <w:rPr>
          <w:rFonts w:ascii="Times New Roman" w:hAnsi="Times New Roman" w:cs="Times New Roman"/>
          <w:color w:val="000000" w:themeColor="text1"/>
          <w:sz w:val="28"/>
          <w:szCs w:val="28"/>
          <w:lang w:val="ru-RU"/>
        </w:rPr>
        <w:t>.</w:t>
      </w:r>
    </w:p>
    <w:p w14:paraId="7A303CA6" w14:textId="77777777" w:rsidR="00F75AB7" w:rsidRPr="00065E31" w:rsidRDefault="00417722"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bCs/>
          <w:color w:val="000000" w:themeColor="text1"/>
          <w:sz w:val="28"/>
          <w:szCs w:val="28"/>
          <w:lang w:val="ru-RU"/>
        </w:rPr>
        <w:t xml:space="preserve">Генотипирование изолятов вирусов гепатита </w:t>
      </w:r>
      <w:r w:rsidRPr="00065E31">
        <w:rPr>
          <w:rFonts w:ascii="Times New Roman" w:eastAsia="Times New Roman" w:hAnsi="Times New Roman" w:cs="Times New Roman"/>
          <w:bCs/>
          <w:color w:val="000000" w:themeColor="text1"/>
          <w:sz w:val="28"/>
          <w:szCs w:val="28"/>
        </w:rPr>
        <w:t>B</w:t>
      </w:r>
      <w:r w:rsidRPr="00065E31">
        <w:rPr>
          <w:rFonts w:ascii="Times New Roman" w:eastAsia="Times New Roman" w:hAnsi="Times New Roman" w:cs="Times New Roman"/>
          <w:bCs/>
          <w:color w:val="000000" w:themeColor="text1"/>
          <w:sz w:val="28"/>
          <w:szCs w:val="28"/>
          <w:lang w:val="ru-RU"/>
        </w:rPr>
        <w:t xml:space="preserve"> (</w:t>
      </w:r>
      <w:r w:rsidRPr="00065E31">
        <w:rPr>
          <w:rFonts w:ascii="Times New Roman" w:eastAsia="Times New Roman" w:hAnsi="Times New Roman" w:cs="Times New Roman"/>
          <w:bCs/>
          <w:color w:val="000000" w:themeColor="text1"/>
          <w:sz w:val="28"/>
          <w:szCs w:val="28"/>
        </w:rPr>
        <w:t>HBV</w:t>
      </w:r>
      <w:r w:rsidRPr="00065E31">
        <w:rPr>
          <w:rFonts w:ascii="Times New Roman" w:eastAsia="Times New Roman" w:hAnsi="Times New Roman" w:cs="Times New Roman"/>
          <w:bCs/>
          <w:color w:val="000000" w:themeColor="text1"/>
          <w:sz w:val="28"/>
          <w:szCs w:val="28"/>
          <w:lang w:val="ru-RU"/>
        </w:rPr>
        <w:t xml:space="preserve">) и </w:t>
      </w:r>
      <w:r w:rsidRPr="00065E31">
        <w:rPr>
          <w:rFonts w:ascii="Times New Roman" w:eastAsia="Times New Roman" w:hAnsi="Times New Roman" w:cs="Times New Roman"/>
          <w:bCs/>
          <w:color w:val="000000" w:themeColor="text1"/>
          <w:sz w:val="28"/>
          <w:szCs w:val="28"/>
        </w:rPr>
        <w:t>D</w:t>
      </w:r>
      <w:r w:rsidRPr="00065E31">
        <w:rPr>
          <w:rFonts w:ascii="Times New Roman" w:eastAsia="Times New Roman" w:hAnsi="Times New Roman" w:cs="Times New Roman"/>
          <w:bCs/>
          <w:color w:val="000000" w:themeColor="text1"/>
          <w:sz w:val="28"/>
          <w:szCs w:val="28"/>
          <w:lang w:val="ru-RU"/>
        </w:rPr>
        <w:t xml:space="preserve"> (</w:t>
      </w:r>
      <w:r w:rsidRPr="00065E31">
        <w:rPr>
          <w:rFonts w:ascii="Times New Roman" w:eastAsia="Times New Roman" w:hAnsi="Times New Roman" w:cs="Times New Roman"/>
          <w:bCs/>
          <w:color w:val="000000" w:themeColor="text1"/>
          <w:sz w:val="28"/>
          <w:szCs w:val="28"/>
        </w:rPr>
        <w:t>HDV</w:t>
      </w:r>
      <w:r w:rsidRPr="00065E31">
        <w:rPr>
          <w:rFonts w:ascii="Times New Roman" w:eastAsia="Times New Roman" w:hAnsi="Times New Roman" w:cs="Times New Roman"/>
          <w:bCs/>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было проведено с использованием </w:t>
      </w:r>
      <w:r w:rsidRPr="00065E31">
        <w:rPr>
          <w:rFonts w:ascii="Times New Roman" w:eastAsia="Times New Roman" w:hAnsi="Times New Roman" w:cs="Times New Roman"/>
          <w:bCs/>
          <w:color w:val="000000" w:themeColor="text1"/>
          <w:sz w:val="28"/>
          <w:szCs w:val="28"/>
          <w:lang w:val="ru-RU"/>
        </w:rPr>
        <w:t>филогенетического анализа нуклеотидных последовательностей казахстанских изолятов в сравнении с эталонными последовательностями</w:t>
      </w:r>
      <w:r w:rsidRPr="00065E31">
        <w:rPr>
          <w:rFonts w:ascii="Times New Roman" w:eastAsia="Times New Roman" w:hAnsi="Times New Roman" w:cs="Times New Roman"/>
          <w:color w:val="000000" w:themeColor="text1"/>
          <w:sz w:val="28"/>
          <w:szCs w:val="28"/>
          <w:lang w:val="ru-RU"/>
        </w:rPr>
        <w:t xml:space="preserve">. Выравнивание нуклеотидных последовательностей проводилось с использованием алгоритма </w:t>
      </w:r>
      <w:r w:rsidRPr="00065E31">
        <w:rPr>
          <w:rFonts w:ascii="Times New Roman" w:eastAsia="Times New Roman" w:hAnsi="Times New Roman" w:cs="Times New Roman"/>
          <w:color w:val="000000" w:themeColor="text1"/>
          <w:sz w:val="28"/>
          <w:szCs w:val="28"/>
        </w:rPr>
        <w:t>ClustalW</w:t>
      </w:r>
      <w:r w:rsidRPr="00065E31">
        <w:rPr>
          <w:rFonts w:ascii="Times New Roman" w:eastAsia="Times New Roman" w:hAnsi="Times New Roman" w:cs="Times New Roman"/>
          <w:color w:val="000000" w:themeColor="text1"/>
          <w:sz w:val="28"/>
          <w:szCs w:val="28"/>
          <w:lang w:val="ru-RU"/>
        </w:rPr>
        <w:t>, а метод «соседнего присоединения» использовался для построения филогенетических деревьев и последующего анализа.</w:t>
      </w:r>
      <w:r w:rsidR="00D20668"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 xml:space="preserve">Верификация последовательностей ДНК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и РНК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была выполнена с использованием приложения </w:t>
      </w:r>
      <w:r w:rsidRPr="00065E31">
        <w:rPr>
          <w:rFonts w:ascii="Times New Roman" w:eastAsia="Times New Roman" w:hAnsi="Times New Roman" w:cs="Times New Roman"/>
          <w:color w:val="000000" w:themeColor="text1"/>
          <w:sz w:val="28"/>
          <w:szCs w:val="28"/>
        </w:rPr>
        <w:t>NucleotideBLAST</w:t>
      </w:r>
      <w:r w:rsidRPr="00065E31">
        <w:rPr>
          <w:rFonts w:ascii="Times New Roman" w:eastAsia="Times New Roman" w:hAnsi="Times New Roman" w:cs="Times New Roman"/>
          <w:color w:val="000000" w:themeColor="text1"/>
          <w:sz w:val="28"/>
          <w:szCs w:val="28"/>
          <w:lang w:val="ru-RU"/>
        </w:rPr>
        <w:t xml:space="preserve"> и приложения для генотипирования (</w:t>
      </w:r>
      <w:r w:rsidRPr="00065E31">
        <w:rPr>
          <w:rFonts w:ascii="Times New Roman" w:eastAsia="Times New Roman" w:hAnsi="Times New Roman" w:cs="Times New Roman"/>
          <w:color w:val="000000" w:themeColor="text1"/>
          <w:sz w:val="28"/>
          <w:szCs w:val="28"/>
        </w:rPr>
        <w:t>HBV</w:t>
      </w:r>
      <w:r w:rsidR="00AD595A" w:rsidRPr="00065E31">
        <w:rPr>
          <w:rFonts w:ascii="Times New Roman" w:eastAsia="Times New Roman" w:hAnsi="Times New Roman" w:cs="Times New Roman"/>
          <w:color w:val="000000" w:themeColor="text1"/>
          <w:sz w:val="28"/>
          <w:szCs w:val="28"/>
          <w:lang w:val="ru-RU"/>
        </w:rPr>
        <w:t>) [214,21</w:t>
      </w:r>
      <w:r w:rsidRPr="00065E31">
        <w:rPr>
          <w:rFonts w:ascii="Times New Roman" w:eastAsia="Times New Roman" w:hAnsi="Times New Roman" w:cs="Times New Roman"/>
          <w:color w:val="000000" w:themeColor="text1"/>
          <w:sz w:val="28"/>
          <w:szCs w:val="28"/>
          <w:lang w:val="ru-RU"/>
        </w:rPr>
        <w:t xml:space="preserve">5]. Эталонные последовательности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и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использованные для генотипирования и филогенетического анализа, были получены из </w:t>
      </w:r>
      <w:r w:rsidRPr="00065E31">
        <w:rPr>
          <w:rFonts w:ascii="Times New Roman" w:eastAsia="Times New Roman" w:hAnsi="Times New Roman" w:cs="Times New Roman"/>
          <w:color w:val="000000" w:themeColor="text1"/>
          <w:sz w:val="28"/>
          <w:szCs w:val="28"/>
        </w:rPr>
        <w:t>GeneBank</w:t>
      </w:r>
      <w:r w:rsidRPr="00065E31">
        <w:rPr>
          <w:rFonts w:ascii="Times New Roman" w:eastAsia="Times New Roman" w:hAnsi="Times New Roman" w:cs="Times New Roman"/>
          <w:color w:val="000000" w:themeColor="text1"/>
          <w:sz w:val="28"/>
          <w:szCs w:val="28"/>
          <w:lang w:val="ru-RU"/>
        </w:rPr>
        <w:t xml:space="preserve">, Национального центра биотехнологической информации и Национальной медицинской библиотеки США и представлены в таблицах ниже (таблица </w:t>
      </w:r>
      <w:r w:rsidR="00F850DF" w:rsidRPr="00065E31">
        <w:rPr>
          <w:rFonts w:ascii="Times New Roman" w:eastAsia="Times New Roman" w:hAnsi="Times New Roman" w:cs="Times New Roman"/>
          <w:color w:val="000000" w:themeColor="text1"/>
          <w:sz w:val="28"/>
          <w:szCs w:val="28"/>
          <w:lang w:val="ru-RU"/>
        </w:rPr>
        <w:t>3,4</w:t>
      </w:r>
      <w:r w:rsidRPr="00065E31">
        <w:rPr>
          <w:rFonts w:ascii="Times New Roman" w:eastAsia="Times New Roman" w:hAnsi="Times New Roman" w:cs="Times New Roman"/>
          <w:color w:val="000000" w:themeColor="text1"/>
          <w:sz w:val="28"/>
          <w:szCs w:val="28"/>
          <w:lang w:val="ru-RU"/>
        </w:rPr>
        <w:t>).</w:t>
      </w:r>
    </w:p>
    <w:p w14:paraId="2793B487" w14:textId="77777777" w:rsidR="00FB68F8" w:rsidRPr="00065E31" w:rsidRDefault="00FB68F8" w:rsidP="00184EE9">
      <w:pPr>
        <w:spacing w:after="0" w:line="240" w:lineRule="auto"/>
        <w:jc w:val="both"/>
        <w:rPr>
          <w:rFonts w:ascii="Times New Roman" w:eastAsia="Times New Roman" w:hAnsi="Times New Roman" w:cs="Times New Roman"/>
          <w:color w:val="000000" w:themeColor="text1"/>
          <w:sz w:val="28"/>
          <w:szCs w:val="28"/>
          <w:lang w:val="ru-RU"/>
        </w:rPr>
      </w:pPr>
    </w:p>
    <w:p w14:paraId="68815B35" w14:textId="77777777" w:rsidR="00F850DF" w:rsidRPr="00065E31" w:rsidRDefault="00F850DF" w:rsidP="00F850DF">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Таблица 3 - Обзор праймеров, применяемых в исследовании для амплификации гена вируса гепатита B </w:t>
      </w:r>
    </w:p>
    <w:p w14:paraId="4594FAFD" w14:textId="77777777" w:rsidR="00BD22FB" w:rsidRPr="00065E31" w:rsidRDefault="00BD22FB"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tbl>
      <w:tblPr>
        <w:tblStyle w:val="a7"/>
        <w:tblW w:w="0" w:type="auto"/>
        <w:tblLook w:val="04A0" w:firstRow="1" w:lastRow="0" w:firstColumn="1" w:lastColumn="0" w:noHBand="0" w:noVBand="1"/>
      </w:tblPr>
      <w:tblGrid>
        <w:gridCol w:w="2532"/>
        <w:gridCol w:w="3423"/>
        <w:gridCol w:w="1815"/>
        <w:gridCol w:w="2192"/>
      </w:tblGrid>
      <w:tr w:rsidR="00A13363" w:rsidRPr="00065E31" w14:paraId="14003927" w14:textId="77777777" w:rsidTr="004F07E1">
        <w:tc>
          <w:tcPr>
            <w:tcW w:w="2532" w:type="dxa"/>
          </w:tcPr>
          <w:p w14:paraId="7F6D839D"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 xml:space="preserve">Наименование </w:t>
            </w:r>
          </w:p>
        </w:tc>
        <w:tc>
          <w:tcPr>
            <w:tcW w:w="3423" w:type="dxa"/>
          </w:tcPr>
          <w:p w14:paraId="275F17B8"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Последовательность, 5'-3'</w:t>
            </w:r>
          </w:p>
        </w:tc>
        <w:tc>
          <w:tcPr>
            <w:tcW w:w="1815" w:type="dxa"/>
          </w:tcPr>
          <w:p w14:paraId="061DC716"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Позиция</w:t>
            </w:r>
          </w:p>
        </w:tc>
        <w:tc>
          <w:tcPr>
            <w:tcW w:w="2192" w:type="dxa"/>
          </w:tcPr>
          <w:p w14:paraId="3F6B5748"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Размер продукта ПЦР</w:t>
            </w:r>
          </w:p>
        </w:tc>
      </w:tr>
      <w:tr w:rsidR="004F07E1" w:rsidRPr="00065E31" w14:paraId="232C5149" w14:textId="77777777" w:rsidTr="004F07E1">
        <w:tc>
          <w:tcPr>
            <w:tcW w:w="2532" w:type="dxa"/>
            <w:tcBorders>
              <w:bottom w:val="single" w:sz="4" w:space="0" w:color="auto"/>
            </w:tcBorders>
            <w:vAlign w:val="center"/>
          </w:tcPr>
          <w:p w14:paraId="678DE3D5" w14:textId="76372E84" w:rsidR="004F07E1" w:rsidRPr="00065E31" w:rsidRDefault="004F07E1" w:rsidP="004F07E1">
            <w:pPr>
              <w:ind w:hanging="262"/>
              <w:jc w:val="center"/>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1</w:t>
            </w:r>
          </w:p>
        </w:tc>
        <w:tc>
          <w:tcPr>
            <w:tcW w:w="3423" w:type="dxa"/>
            <w:tcBorders>
              <w:bottom w:val="single" w:sz="4" w:space="0" w:color="auto"/>
            </w:tcBorders>
            <w:vAlign w:val="center"/>
          </w:tcPr>
          <w:p w14:paraId="496A570B" w14:textId="3E00655B" w:rsidR="004F07E1" w:rsidRPr="00065E31" w:rsidRDefault="004F07E1" w:rsidP="004F07E1">
            <w:pPr>
              <w:ind w:hanging="262"/>
              <w:jc w:val="center"/>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2</w:t>
            </w:r>
          </w:p>
        </w:tc>
        <w:tc>
          <w:tcPr>
            <w:tcW w:w="1815" w:type="dxa"/>
            <w:tcBorders>
              <w:bottom w:val="single" w:sz="4" w:space="0" w:color="auto"/>
            </w:tcBorders>
            <w:vAlign w:val="center"/>
          </w:tcPr>
          <w:p w14:paraId="0F9A13B8" w14:textId="303D2103" w:rsidR="004F07E1" w:rsidRPr="00065E31" w:rsidRDefault="004F07E1" w:rsidP="004F07E1">
            <w:pPr>
              <w:ind w:hanging="262"/>
              <w:jc w:val="center"/>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3</w:t>
            </w:r>
          </w:p>
        </w:tc>
        <w:tc>
          <w:tcPr>
            <w:tcW w:w="2192" w:type="dxa"/>
            <w:tcBorders>
              <w:bottom w:val="single" w:sz="4" w:space="0" w:color="auto"/>
            </w:tcBorders>
            <w:vAlign w:val="center"/>
          </w:tcPr>
          <w:p w14:paraId="24F341B4" w14:textId="34283879" w:rsidR="004F07E1" w:rsidRPr="00065E31" w:rsidRDefault="004F07E1" w:rsidP="004F07E1">
            <w:pPr>
              <w:ind w:hanging="262"/>
              <w:jc w:val="center"/>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4</w:t>
            </w:r>
          </w:p>
        </w:tc>
      </w:tr>
      <w:tr w:rsidR="00A13363" w:rsidRPr="00065E31" w14:paraId="11032861" w14:textId="77777777" w:rsidTr="004F07E1">
        <w:tc>
          <w:tcPr>
            <w:tcW w:w="2532" w:type="dxa"/>
            <w:tcBorders>
              <w:bottom w:val="nil"/>
            </w:tcBorders>
            <w:vAlign w:val="center"/>
          </w:tcPr>
          <w:p w14:paraId="679D5865"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FHBS1</w:t>
            </w:r>
          </w:p>
        </w:tc>
        <w:tc>
          <w:tcPr>
            <w:tcW w:w="3423" w:type="dxa"/>
            <w:tcBorders>
              <w:bottom w:val="nil"/>
            </w:tcBorders>
            <w:vAlign w:val="center"/>
          </w:tcPr>
          <w:p w14:paraId="1A55029F"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GAG TCT AGA CTC GTG GTG GAC TTC</w:t>
            </w:r>
          </w:p>
        </w:tc>
        <w:tc>
          <w:tcPr>
            <w:tcW w:w="1815" w:type="dxa"/>
            <w:tcBorders>
              <w:bottom w:val="nil"/>
            </w:tcBorders>
            <w:vAlign w:val="center"/>
          </w:tcPr>
          <w:p w14:paraId="4A523EC4"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244-267</w:t>
            </w:r>
          </w:p>
        </w:tc>
        <w:tc>
          <w:tcPr>
            <w:tcW w:w="2192" w:type="dxa"/>
            <w:tcBorders>
              <w:bottom w:val="nil"/>
            </w:tcBorders>
            <w:vAlign w:val="center"/>
          </w:tcPr>
          <w:p w14:paraId="503EB719"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447 bps</w:t>
            </w:r>
          </w:p>
        </w:tc>
      </w:tr>
    </w:tbl>
    <w:p w14:paraId="51189EA0" w14:textId="24F0F6A4" w:rsidR="004F07E1" w:rsidRPr="00065E31" w:rsidRDefault="004F07E1" w:rsidP="004F07E1">
      <w:pPr>
        <w:spacing w:after="0" w:line="240" w:lineRule="auto"/>
        <w:rPr>
          <w:rFonts w:ascii="Times New Roman" w:hAnsi="Times New Roman" w:cs="Times New Roman"/>
          <w:sz w:val="28"/>
          <w:szCs w:val="28"/>
          <w:lang w:val="ru-RU"/>
        </w:rPr>
      </w:pPr>
      <w:r w:rsidRPr="00065E31">
        <w:rPr>
          <w:rFonts w:ascii="Times New Roman" w:hAnsi="Times New Roman" w:cs="Times New Roman"/>
          <w:sz w:val="28"/>
          <w:szCs w:val="28"/>
          <w:lang w:val="ru-RU"/>
        </w:rPr>
        <w:lastRenderedPageBreak/>
        <w:t>Продолжение  таблицы  3</w:t>
      </w:r>
    </w:p>
    <w:p w14:paraId="532E5E1D" w14:textId="77777777" w:rsidR="004F07E1" w:rsidRPr="00065E31" w:rsidRDefault="004F07E1" w:rsidP="004F07E1">
      <w:pPr>
        <w:spacing w:after="0" w:line="240" w:lineRule="auto"/>
        <w:rPr>
          <w:rFonts w:ascii="Times New Roman" w:hAnsi="Times New Roman" w:cs="Times New Roman"/>
          <w:sz w:val="28"/>
          <w:szCs w:val="28"/>
          <w:lang w:val="ru-RU"/>
        </w:rPr>
      </w:pPr>
    </w:p>
    <w:tbl>
      <w:tblPr>
        <w:tblStyle w:val="a7"/>
        <w:tblW w:w="0" w:type="auto"/>
        <w:tblLook w:val="04A0" w:firstRow="1" w:lastRow="0" w:firstColumn="1" w:lastColumn="0" w:noHBand="0" w:noVBand="1"/>
      </w:tblPr>
      <w:tblGrid>
        <w:gridCol w:w="2532"/>
        <w:gridCol w:w="3423"/>
        <w:gridCol w:w="1815"/>
        <w:gridCol w:w="2192"/>
      </w:tblGrid>
      <w:tr w:rsidR="004F07E1" w:rsidRPr="00065E31" w14:paraId="00DD5406" w14:textId="77777777" w:rsidTr="004F07E1">
        <w:tc>
          <w:tcPr>
            <w:tcW w:w="2532" w:type="dxa"/>
            <w:vAlign w:val="center"/>
          </w:tcPr>
          <w:p w14:paraId="38DC02B5" w14:textId="3F295E03" w:rsidR="004F07E1" w:rsidRPr="00065E31" w:rsidRDefault="004F07E1" w:rsidP="004F07E1">
            <w:pPr>
              <w:ind w:hanging="120"/>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lang w:val="ru-RU"/>
              </w:rPr>
              <w:t>1</w:t>
            </w:r>
          </w:p>
        </w:tc>
        <w:tc>
          <w:tcPr>
            <w:tcW w:w="3423" w:type="dxa"/>
            <w:vAlign w:val="center"/>
          </w:tcPr>
          <w:p w14:paraId="6B60A44E" w14:textId="31085EC6" w:rsidR="004F07E1" w:rsidRPr="00065E31" w:rsidRDefault="004F07E1" w:rsidP="004F07E1">
            <w:pPr>
              <w:ind w:hanging="120"/>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lang w:val="ru-RU"/>
              </w:rPr>
              <w:t>2</w:t>
            </w:r>
          </w:p>
        </w:tc>
        <w:tc>
          <w:tcPr>
            <w:tcW w:w="1815" w:type="dxa"/>
            <w:vAlign w:val="center"/>
          </w:tcPr>
          <w:p w14:paraId="758C3A45" w14:textId="2928A8EC" w:rsidR="004F07E1" w:rsidRPr="00065E31" w:rsidRDefault="004F07E1" w:rsidP="004F07E1">
            <w:pPr>
              <w:ind w:hanging="120"/>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lang w:val="ru-RU"/>
              </w:rPr>
              <w:t>3</w:t>
            </w:r>
          </w:p>
        </w:tc>
        <w:tc>
          <w:tcPr>
            <w:tcW w:w="2192" w:type="dxa"/>
            <w:tcBorders>
              <w:bottom w:val="single" w:sz="4" w:space="0" w:color="auto"/>
            </w:tcBorders>
            <w:vAlign w:val="center"/>
          </w:tcPr>
          <w:p w14:paraId="1FA465AD" w14:textId="17E53B28" w:rsidR="004F07E1" w:rsidRPr="00065E31" w:rsidRDefault="004F07E1" w:rsidP="004F07E1">
            <w:pPr>
              <w:ind w:hanging="120"/>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lang w:val="ru-RU"/>
              </w:rPr>
              <w:t>4</w:t>
            </w:r>
          </w:p>
        </w:tc>
      </w:tr>
      <w:tr w:rsidR="004F07E1" w:rsidRPr="00065E31" w14:paraId="0B4C0FF3" w14:textId="77777777" w:rsidTr="004F07E1">
        <w:tc>
          <w:tcPr>
            <w:tcW w:w="2532" w:type="dxa"/>
            <w:vAlign w:val="center"/>
          </w:tcPr>
          <w:p w14:paraId="4130D31A" w14:textId="5EA3E86E" w:rsidR="004F07E1" w:rsidRPr="00065E31" w:rsidRDefault="004F07E1" w:rsidP="004F07E1">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RHBS1</w:t>
            </w:r>
          </w:p>
        </w:tc>
        <w:tc>
          <w:tcPr>
            <w:tcW w:w="3423" w:type="dxa"/>
            <w:vAlign w:val="center"/>
          </w:tcPr>
          <w:p w14:paraId="091F5953" w14:textId="77777777" w:rsidR="004F07E1" w:rsidRPr="00065E31" w:rsidRDefault="004F07E1" w:rsidP="004F07E1">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AAA TKG CAC TAG TAA ACT GAG CCA</w:t>
            </w:r>
          </w:p>
        </w:tc>
        <w:tc>
          <w:tcPr>
            <w:tcW w:w="1815" w:type="dxa"/>
            <w:vAlign w:val="center"/>
          </w:tcPr>
          <w:p w14:paraId="12B28691" w14:textId="77777777" w:rsidR="004F07E1" w:rsidRPr="00065E31" w:rsidRDefault="004F07E1" w:rsidP="004F07E1">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668 to 691</w:t>
            </w:r>
          </w:p>
        </w:tc>
        <w:tc>
          <w:tcPr>
            <w:tcW w:w="2192" w:type="dxa"/>
            <w:tcBorders>
              <w:bottom w:val="single" w:sz="4" w:space="0" w:color="auto"/>
            </w:tcBorders>
            <w:vAlign w:val="center"/>
          </w:tcPr>
          <w:p w14:paraId="65E1321B" w14:textId="77777777" w:rsidR="004F07E1" w:rsidRPr="00065E31" w:rsidRDefault="004F07E1" w:rsidP="004F07E1">
            <w:pPr>
              <w:ind w:firstLine="567"/>
              <w:jc w:val="center"/>
              <w:rPr>
                <w:rFonts w:ascii="Times New Roman" w:hAnsi="Times New Roman" w:cs="Times New Roman"/>
                <w:bCs/>
                <w:color w:val="000000" w:themeColor="text1"/>
                <w:sz w:val="28"/>
                <w:szCs w:val="28"/>
              </w:rPr>
            </w:pPr>
          </w:p>
        </w:tc>
      </w:tr>
      <w:tr w:rsidR="004F07E1" w:rsidRPr="00065E31" w14:paraId="1ABD4174" w14:textId="77777777" w:rsidTr="004F07E1">
        <w:tc>
          <w:tcPr>
            <w:tcW w:w="2532" w:type="dxa"/>
            <w:vAlign w:val="center"/>
          </w:tcPr>
          <w:p w14:paraId="000CA477" w14:textId="77777777" w:rsidR="004F07E1" w:rsidRPr="00065E31" w:rsidRDefault="004F07E1" w:rsidP="004F07E1">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FHBS2</w:t>
            </w:r>
          </w:p>
        </w:tc>
        <w:tc>
          <w:tcPr>
            <w:tcW w:w="3423" w:type="dxa"/>
            <w:vAlign w:val="center"/>
          </w:tcPr>
          <w:p w14:paraId="000E0BC7" w14:textId="77777777" w:rsidR="004F07E1" w:rsidRPr="00065E31" w:rsidRDefault="004F07E1" w:rsidP="004F07E1">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CGT GGT GGA CTT CTC TCA ATT TTC</w:t>
            </w:r>
          </w:p>
        </w:tc>
        <w:tc>
          <w:tcPr>
            <w:tcW w:w="1815" w:type="dxa"/>
            <w:tcBorders>
              <w:right w:val="single" w:sz="4" w:space="0" w:color="auto"/>
            </w:tcBorders>
            <w:vAlign w:val="center"/>
          </w:tcPr>
          <w:p w14:paraId="35E67AA8" w14:textId="77777777" w:rsidR="004F07E1" w:rsidRPr="00065E31" w:rsidRDefault="004F07E1" w:rsidP="004F07E1">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255-278</w:t>
            </w:r>
          </w:p>
        </w:tc>
        <w:tc>
          <w:tcPr>
            <w:tcW w:w="2192" w:type="dxa"/>
            <w:vMerge w:val="restart"/>
            <w:tcBorders>
              <w:top w:val="single" w:sz="4" w:space="0" w:color="auto"/>
              <w:left w:val="single" w:sz="4" w:space="0" w:color="auto"/>
              <w:bottom w:val="single" w:sz="4" w:space="0" w:color="auto"/>
              <w:right w:val="single" w:sz="4" w:space="0" w:color="auto"/>
            </w:tcBorders>
            <w:vAlign w:val="center"/>
          </w:tcPr>
          <w:p w14:paraId="65FC4A5A" w14:textId="77777777" w:rsidR="004F07E1" w:rsidRPr="00065E31" w:rsidRDefault="004F07E1" w:rsidP="004F07E1">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416 bps</w:t>
            </w:r>
          </w:p>
        </w:tc>
      </w:tr>
      <w:tr w:rsidR="004F07E1" w:rsidRPr="00065E31" w14:paraId="71B501B3" w14:textId="77777777" w:rsidTr="004F07E1">
        <w:tc>
          <w:tcPr>
            <w:tcW w:w="2532" w:type="dxa"/>
            <w:vAlign w:val="center"/>
          </w:tcPr>
          <w:p w14:paraId="6984C20D" w14:textId="77777777" w:rsidR="004F07E1" w:rsidRPr="00065E31" w:rsidRDefault="004F07E1" w:rsidP="004F07E1">
            <w:pPr>
              <w:ind w:firstLine="567"/>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RHBS2</w:t>
            </w:r>
          </w:p>
        </w:tc>
        <w:tc>
          <w:tcPr>
            <w:tcW w:w="3423" w:type="dxa"/>
            <w:vAlign w:val="center"/>
          </w:tcPr>
          <w:p w14:paraId="25154E6E" w14:textId="77777777" w:rsidR="004F07E1" w:rsidRPr="00065E31" w:rsidRDefault="004F07E1" w:rsidP="004F07E1">
            <w:pPr>
              <w:ind w:firstLine="567"/>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GCC ARG AGA AAC GGR CTG AGG CCC</w:t>
            </w:r>
          </w:p>
        </w:tc>
        <w:tc>
          <w:tcPr>
            <w:tcW w:w="1815" w:type="dxa"/>
            <w:tcBorders>
              <w:right w:val="single" w:sz="4" w:space="0" w:color="auto"/>
            </w:tcBorders>
            <w:vAlign w:val="center"/>
          </w:tcPr>
          <w:p w14:paraId="3D6EA668" w14:textId="77777777" w:rsidR="004F07E1" w:rsidRPr="00065E31" w:rsidRDefault="004F07E1" w:rsidP="004F07E1">
            <w:pPr>
              <w:ind w:firstLine="567"/>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648-671</w:t>
            </w:r>
          </w:p>
        </w:tc>
        <w:tc>
          <w:tcPr>
            <w:tcW w:w="2192" w:type="dxa"/>
            <w:vMerge/>
            <w:tcBorders>
              <w:top w:val="single" w:sz="4" w:space="0" w:color="auto"/>
              <w:left w:val="single" w:sz="4" w:space="0" w:color="auto"/>
              <w:bottom w:val="single" w:sz="4" w:space="0" w:color="auto"/>
              <w:right w:val="single" w:sz="4" w:space="0" w:color="auto"/>
            </w:tcBorders>
          </w:tcPr>
          <w:p w14:paraId="58F2B274" w14:textId="77777777" w:rsidR="004F07E1" w:rsidRPr="00065E31" w:rsidRDefault="004F07E1" w:rsidP="004F07E1">
            <w:pPr>
              <w:ind w:firstLine="567"/>
              <w:jc w:val="center"/>
              <w:rPr>
                <w:rFonts w:ascii="Times New Roman" w:hAnsi="Times New Roman" w:cs="Times New Roman"/>
                <w:color w:val="000000" w:themeColor="text1"/>
                <w:sz w:val="28"/>
                <w:szCs w:val="28"/>
              </w:rPr>
            </w:pPr>
          </w:p>
        </w:tc>
      </w:tr>
    </w:tbl>
    <w:p w14:paraId="480F3001" w14:textId="77777777" w:rsidR="00F75AB7" w:rsidRPr="00065E31" w:rsidRDefault="00F75AB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09B1797F" w14:textId="77777777" w:rsidR="005958F3" w:rsidRPr="00065E31" w:rsidRDefault="00960F6A"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Если ПЦР-продукт заданного размера отсутствовал, выполнялся второй цикл ПЦР с использованием "вложенных" праймеров и тех же параметров, но в качестве исходного материала использовались продукты первого цикла ПЦР. В процессе ПЦР применялись контрольные образцы как положительного, так и отрицательного типа. Объем реакционной смеси для обоих циклов ПЦР составлял 50 мкл. Амплификация ПЦР-продуктов осуществлялась на термоциклере </w:t>
      </w:r>
      <w:r w:rsidRPr="00065E31">
        <w:rPr>
          <w:rFonts w:ascii="Times New Roman" w:eastAsia="Times New Roman" w:hAnsi="Times New Roman" w:cs="Times New Roman"/>
          <w:color w:val="000000" w:themeColor="text1"/>
          <w:sz w:val="28"/>
          <w:szCs w:val="28"/>
        </w:rPr>
        <w:t>GeneAmp</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PCRSystem</w:t>
      </w:r>
      <w:r w:rsidRPr="00065E31">
        <w:rPr>
          <w:rFonts w:ascii="Times New Roman" w:eastAsia="Times New Roman" w:hAnsi="Times New Roman" w:cs="Times New Roman"/>
          <w:color w:val="000000" w:themeColor="text1"/>
          <w:sz w:val="28"/>
          <w:szCs w:val="28"/>
          <w:lang w:val="ru-RU"/>
        </w:rPr>
        <w:t xml:space="preserve"> 9700 (</w:t>
      </w:r>
      <w:r w:rsidRPr="00065E31">
        <w:rPr>
          <w:rFonts w:ascii="Times New Roman" w:eastAsia="Times New Roman" w:hAnsi="Times New Roman" w:cs="Times New Roman"/>
          <w:color w:val="000000" w:themeColor="text1"/>
          <w:sz w:val="28"/>
          <w:szCs w:val="28"/>
        </w:rPr>
        <w:t>AppliedBiosystemsTM</w:t>
      </w:r>
      <w:r w:rsidRPr="00065E31">
        <w:rPr>
          <w:rFonts w:ascii="Times New Roman" w:eastAsia="Times New Roman" w:hAnsi="Times New Roman" w:cs="Times New Roman"/>
          <w:color w:val="000000" w:themeColor="text1"/>
          <w:sz w:val="28"/>
          <w:szCs w:val="28"/>
          <w:lang w:val="ru-RU"/>
        </w:rPr>
        <w:t>, США). Программа амплификации для первого цикла ПЦР включала предварительную денатурацию (95°</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3 мин), за которой следовали 40 циклов (95°</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xml:space="preserve"> - 30 с, 52°</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xml:space="preserve"> - 30 с, 72°</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xml:space="preserve"> - 30 с) и завершающий этап постамплификации (72°</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xml:space="preserve"> - 10 мин). Второй цикл ПЦР состоял из предварительной денатурации (95°</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3 мин) и 40 циклов (95°</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xml:space="preserve"> - 30 с, 56°</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xml:space="preserve"> - 30 с, 72°</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xml:space="preserve"> - 30 с), завершаясь постамплификацией (72°</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xml:space="preserve"> - 10 мин). Детекция и разделение ПЦР-продуктов проводилась в 2% агарозном геле в </w:t>
      </w:r>
      <w:r w:rsidRPr="00065E31">
        <w:rPr>
          <w:rFonts w:ascii="Times New Roman" w:eastAsia="Times New Roman" w:hAnsi="Times New Roman" w:cs="Times New Roman"/>
          <w:color w:val="000000" w:themeColor="text1"/>
          <w:sz w:val="28"/>
          <w:szCs w:val="28"/>
        </w:rPr>
        <w:t>TAE</w:t>
      </w:r>
      <w:r w:rsidRPr="00065E31">
        <w:rPr>
          <w:rFonts w:ascii="Times New Roman" w:eastAsia="Times New Roman" w:hAnsi="Times New Roman" w:cs="Times New Roman"/>
          <w:color w:val="000000" w:themeColor="text1"/>
          <w:sz w:val="28"/>
          <w:szCs w:val="28"/>
          <w:lang w:val="ru-RU"/>
        </w:rPr>
        <w:t xml:space="preserve"> буфере с использованием </w:t>
      </w:r>
      <w:r w:rsidRPr="00065E31">
        <w:rPr>
          <w:rFonts w:ascii="Times New Roman" w:eastAsia="Times New Roman" w:hAnsi="Times New Roman" w:cs="Times New Roman"/>
          <w:color w:val="000000" w:themeColor="text1"/>
          <w:sz w:val="28"/>
          <w:szCs w:val="28"/>
        </w:rPr>
        <w:t>DNA</w:t>
      </w:r>
      <w:r w:rsidRPr="00065E31">
        <w:rPr>
          <w:rFonts w:ascii="Times New Roman" w:eastAsia="Times New Roman" w:hAnsi="Times New Roman" w:cs="Times New Roman"/>
          <w:color w:val="000000" w:themeColor="text1"/>
          <w:sz w:val="28"/>
          <w:szCs w:val="28"/>
          <w:lang w:val="ru-RU"/>
        </w:rPr>
        <w:t xml:space="preserve">-ладдера </w:t>
      </w:r>
      <w:r w:rsidRPr="00065E31">
        <w:rPr>
          <w:rFonts w:ascii="Times New Roman" w:eastAsia="Times New Roman" w:hAnsi="Times New Roman" w:cs="Times New Roman"/>
          <w:color w:val="000000" w:themeColor="text1"/>
          <w:sz w:val="28"/>
          <w:szCs w:val="28"/>
        </w:rPr>
        <w:t>GeneRuler</w:t>
      </w:r>
      <w:r w:rsidRPr="00065E31">
        <w:rPr>
          <w:rFonts w:ascii="Times New Roman" w:eastAsia="Times New Roman" w:hAnsi="Times New Roman" w:cs="Times New Roman"/>
          <w:color w:val="000000" w:themeColor="text1"/>
          <w:sz w:val="28"/>
          <w:szCs w:val="28"/>
          <w:lang w:val="ru-RU"/>
        </w:rPr>
        <w:t xml:space="preserve"> 100 </w:t>
      </w:r>
      <w:r w:rsidRPr="00065E31">
        <w:rPr>
          <w:rFonts w:ascii="Times New Roman" w:eastAsia="Times New Roman" w:hAnsi="Times New Roman" w:cs="Times New Roman"/>
          <w:color w:val="000000" w:themeColor="text1"/>
          <w:sz w:val="28"/>
          <w:szCs w:val="28"/>
        </w:rPr>
        <w:t>bps</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ThermoFisherScientific</w:t>
      </w:r>
      <w:r w:rsidRPr="00065E31">
        <w:rPr>
          <w:rFonts w:ascii="Times New Roman" w:eastAsia="Times New Roman" w:hAnsi="Times New Roman" w:cs="Times New Roman"/>
          <w:color w:val="000000" w:themeColor="text1"/>
          <w:sz w:val="28"/>
          <w:szCs w:val="28"/>
          <w:lang w:val="ru-RU"/>
        </w:rPr>
        <w:t xml:space="preserve">™, США), а окрашивание гелей осуществлялось бромистым этидием </w:t>
      </w:r>
      <w:r w:rsidRPr="00065E31">
        <w:rPr>
          <w:rFonts w:ascii="Times New Roman" w:eastAsia="Times New Roman" w:hAnsi="Times New Roman" w:cs="Times New Roman"/>
          <w:color w:val="000000" w:themeColor="text1"/>
          <w:sz w:val="28"/>
          <w:szCs w:val="28"/>
        </w:rPr>
        <w:t>UltraPure</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InvitrogenTM</w:t>
      </w:r>
      <w:r w:rsidRPr="00065E31">
        <w:rPr>
          <w:rFonts w:ascii="Times New Roman" w:eastAsia="Times New Roman" w:hAnsi="Times New Roman" w:cs="Times New Roman"/>
          <w:color w:val="000000" w:themeColor="text1"/>
          <w:sz w:val="28"/>
          <w:szCs w:val="28"/>
          <w:lang w:val="ru-RU"/>
        </w:rPr>
        <w:t>, США). Специфичные ПЦР-продукты затем использовались для очистки и последующего секвенирования.</w:t>
      </w:r>
    </w:p>
    <w:p w14:paraId="788EBC86" w14:textId="77777777" w:rsidR="00924C83" w:rsidRPr="00065E31" w:rsidRDefault="00924C83"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i/>
          <w:iCs/>
          <w:color w:val="000000" w:themeColor="text1"/>
          <w:sz w:val="28"/>
          <w:szCs w:val="28"/>
          <w:lang w:val="ru-RU"/>
        </w:rPr>
        <w:t>Референсные последовательности HBV</w:t>
      </w:r>
      <w:r w:rsidRPr="00065E31">
        <w:rPr>
          <w:rFonts w:ascii="Times New Roman" w:eastAsia="Times New Roman" w:hAnsi="Times New Roman" w:cs="Times New Roman"/>
          <w:color w:val="000000" w:themeColor="text1"/>
          <w:sz w:val="28"/>
          <w:szCs w:val="28"/>
          <w:lang w:val="ru-RU"/>
        </w:rPr>
        <w:t xml:space="preserve"> для генотипирования и филогенетического анализа были получены из GeneBank, Национального центра биотехнологической информации и Национальной медицинской библиотеки США. Номера этих последовательностей были следующими:HBV-A -AF090842, X02763, X51970; HBV-B -AB073846, AB602818, D00329; HBV-C -AB014381, X04615; HBV-D - M32138, X65259, X85254; HBV-E - AB032431, X75657; HBV-F - AB036910, AF223965, X69798; HBV-G - AB064310, AF160501, AF405706; HBV-H - AY090454, AY090457, AY090460; HBV-I - AB231908, FJ023661.</w:t>
      </w:r>
    </w:p>
    <w:p w14:paraId="16E35426" w14:textId="77777777" w:rsidR="00924C83" w:rsidRPr="00065E31" w:rsidRDefault="00924C83"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Субгенотипы: HBV-D1 - FJ437079 (Иран), JX090646 (Россия), JX090687 (Россия), JX090723 (Россия), JX090724 (Россия), KT201311 (Пакистан), KY210472 (Узбекистан), KY210473 (Узбекистан), KY210482 (Узбекистан), KY629630 (Китай),KP191647 (Аравия); HBV-D2-EU594402 (Эстония), EU594409 (Эстония), EU594422 (Россия), EU594429 (Россия), GQ477452 (Польша), JX096958 (Латвия), KX372183 (Бельгия), KX827290 (США), KY810020 (Бразилия), KY816238 </w:t>
      </w:r>
      <w:r w:rsidRPr="00065E31">
        <w:rPr>
          <w:rFonts w:ascii="Times New Roman" w:eastAsia="Times New Roman" w:hAnsi="Times New Roman" w:cs="Times New Roman"/>
          <w:color w:val="000000" w:themeColor="text1"/>
          <w:sz w:val="28"/>
          <w:szCs w:val="28"/>
          <w:lang w:val="ru-RU"/>
        </w:rPr>
        <w:lastRenderedPageBreak/>
        <w:t xml:space="preserve">(Беларусь); HBV-D3 - JX090608 (Россия), JX090612 (Россия), JX090709 (Россия), KY816260 (Беларусь), KY816265 (Беларусь), KY816275 (Беларусь), KY816277 (Беларусь); HBV-D4 - AB033559 (Папуа), AB048701 (Австралия), FJ692532 (Гаити), FJ692533 (Гаити), FJ692536 (Гаити);HBV-D5-AB033558 (Япония), GQ205377 (Индия), GQ205382 (Индия), GQ205384 (Индия), GQ205389 (Индия);HBV-D6-FJ904394 (Тунис),FJ904395 (Тунис), FJ904433 (Тунис), FJ904438 (Тунис), FJ904441 (Тунис);HBV-A1 - AB116087 (Индия), AB116088 (Непал), AB453988 (Япония), FJ692592 (Гаити), </w:t>
      </w:r>
      <w:r w:rsidR="00070B30" w:rsidRPr="00065E31">
        <w:rPr>
          <w:rFonts w:ascii="Times New Roman" w:eastAsia="Times New Roman" w:hAnsi="Times New Roman" w:cs="Times New Roman"/>
          <w:color w:val="000000" w:themeColor="text1"/>
          <w:sz w:val="28"/>
          <w:szCs w:val="28"/>
          <w:lang w:val="ru-RU"/>
        </w:rPr>
        <w:t xml:space="preserve"> AF090842 (Бельгия); </w:t>
      </w:r>
      <w:r w:rsidRPr="00065E31">
        <w:rPr>
          <w:rFonts w:ascii="Times New Roman" w:eastAsia="Times New Roman" w:hAnsi="Times New Roman" w:cs="Times New Roman"/>
          <w:color w:val="000000" w:themeColor="text1"/>
          <w:sz w:val="28"/>
          <w:szCs w:val="28"/>
          <w:lang w:val="ru-RU"/>
        </w:rPr>
        <w:t>HBV-A2 - AB014370 (Япония), AY128092 (Канада), Z35717 (Польша), Z72478 (Германия), AJ344115. 1 (Франция);HBV-A3 - AM180624 (Камерун), AY934763 (Гамбия), AY934764 (Гамбия);HBV-A4 - GQ331048 (Бельгия); HBV-C1 - AB074756 (Таиланд), AB112063 (Вьетнам), AB112471 (Таиланд), AB112472 (Таиланд), AB117758 (Камбоджа), AF068756 (Таиланд);HBV-C2 - AB014362 (Япония), AB014376 (Япония), AB205123 (Китай), AY066028. 1 (Китай);HBV-C3 - X75656 (Полинезия), X75665 (Новая Каледония);HBV-C4 - AB048704 (Австралия), AB048705 (Австралия);HBV-C5- AB241109 (Филиппины), AB241110 (Филиппины), AB241111 (Филиппины);HBV-C6 - AB493842 (Индонезия), AB554014 (Индонезия);HBV-C8 - AP011104 (Индонезия), AP011107 (Индонезия)</w:t>
      </w:r>
      <w:r w:rsidR="00EA1728" w:rsidRPr="00065E31">
        <w:rPr>
          <w:rFonts w:ascii="Times New Roman" w:eastAsia="Times New Roman" w:hAnsi="Times New Roman" w:cs="Times New Roman"/>
          <w:color w:val="000000" w:themeColor="text1"/>
          <w:sz w:val="28"/>
          <w:szCs w:val="28"/>
          <w:lang w:val="ru-RU"/>
        </w:rPr>
        <w:t xml:space="preserve"> (таблица 3)</w:t>
      </w:r>
      <w:r w:rsidRPr="00065E31">
        <w:rPr>
          <w:rFonts w:ascii="Times New Roman" w:eastAsia="Times New Roman" w:hAnsi="Times New Roman" w:cs="Times New Roman"/>
          <w:color w:val="000000" w:themeColor="text1"/>
          <w:sz w:val="28"/>
          <w:szCs w:val="28"/>
          <w:lang w:val="ru-RU"/>
        </w:rPr>
        <w:t>.</w:t>
      </w:r>
    </w:p>
    <w:p w14:paraId="2A1FE5D6" w14:textId="77777777" w:rsidR="005C347D" w:rsidRPr="00065E31" w:rsidRDefault="005C347D" w:rsidP="005C347D">
      <w:pPr>
        <w:spacing w:after="0" w:line="240" w:lineRule="auto"/>
        <w:jc w:val="both"/>
        <w:rPr>
          <w:rFonts w:ascii="Times New Roman" w:eastAsia="Times New Roman" w:hAnsi="Times New Roman" w:cs="Times New Roman"/>
          <w:color w:val="000000" w:themeColor="text1"/>
          <w:sz w:val="28"/>
          <w:szCs w:val="28"/>
          <w:lang w:val="ru-RU"/>
        </w:rPr>
      </w:pPr>
    </w:p>
    <w:p w14:paraId="24C106C7" w14:textId="77777777" w:rsidR="00FB68F8" w:rsidRPr="00065E31" w:rsidRDefault="005C347D"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Таблица 4 - Праймеры, использованные в исследованиях по амплификации С-концевой области HDAg HDV</w:t>
      </w:r>
    </w:p>
    <w:p w14:paraId="1C2DD770" w14:textId="77777777" w:rsidR="00924C83" w:rsidRPr="00065E31" w:rsidRDefault="00924C83"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tbl>
      <w:tblPr>
        <w:tblStyle w:val="a7"/>
        <w:tblW w:w="0" w:type="auto"/>
        <w:tblLook w:val="04A0" w:firstRow="1" w:lastRow="0" w:firstColumn="1" w:lastColumn="0" w:noHBand="0" w:noVBand="1"/>
      </w:tblPr>
      <w:tblGrid>
        <w:gridCol w:w="2532"/>
        <w:gridCol w:w="3306"/>
        <w:gridCol w:w="1815"/>
        <w:gridCol w:w="2309"/>
      </w:tblGrid>
      <w:tr w:rsidR="00A13363" w:rsidRPr="00065E31" w14:paraId="56BA75D9" w14:textId="77777777" w:rsidTr="00F850DF">
        <w:tc>
          <w:tcPr>
            <w:tcW w:w="2361" w:type="dxa"/>
          </w:tcPr>
          <w:p w14:paraId="25AEA0AE"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 xml:space="preserve">Наименование </w:t>
            </w:r>
          </w:p>
        </w:tc>
        <w:tc>
          <w:tcPr>
            <w:tcW w:w="3309" w:type="dxa"/>
          </w:tcPr>
          <w:p w14:paraId="37570782"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Последовательность, 5'-3'</w:t>
            </w:r>
          </w:p>
        </w:tc>
        <w:tc>
          <w:tcPr>
            <w:tcW w:w="1667" w:type="dxa"/>
          </w:tcPr>
          <w:p w14:paraId="20C7C6F8"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Позиция</w:t>
            </w:r>
          </w:p>
        </w:tc>
        <w:tc>
          <w:tcPr>
            <w:tcW w:w="2625" w:type="dxa"/>
          </w:tcPr>
          <w:p w14:paraId="2B28C92C"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Размер продукта ПЦР</w:t>
            </w:r>
          </w:p>
        </w:tc>
      </w:tr>
      <w:tr w:rsidR="00A13363" w:rsidRPr="00065E31" w14:paraId="40778490" w14:textId="77777777" w:rsidTr="00F850DF">
        <w:tc>
          <w:tcPr>
            <w:tcW w:w="2361" w:type="dxa"/>
            <w:vAlign w:val="center"/>
          </w:tcPr>
          <w:p w14:paraId="4A47F001"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HD1</w:t>
            </w:r>
          </w:p>
        </w:tc>
        <w:tc>
          <w:tcPr>
            <w:tcW w:w="3309" w:type="dxa"/>
            <w:vAlign w:val="center"/>
          </w:tcPr>
          <w:p w14:paraId="44CF3EF7"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CCA GGT CGG ACC GCG AGG AGG</w:t>
            </w:r>
          </w:p>
        </w:tc>
        <w:tc>
          <w:tcPr>
            <w:tcW w:w="1667" w:type="dxa"/>
            <w:vAlign w:val="center"/>
          </w:tcPr>
          <w:p w14:paraId="5DAF5315"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855-872</w:t>
            </w:r>
          </w:p>
        </w:tc>
        <w:tc>
          <w:tcPr>
            <w:tcW w:w="2625" w:type="dxa"/>
            <w:vMerge w:val="restart"/>
            <w:vAlign w:val="center"/>
          </w:tcPr>
          <w:p w14:paraId="2A13462A"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452 bp</w:t>
            </w:r>
          </w:p>
        </w:tc>
      </w:tr>
      <w:tr w:rsidR="00A13363" w:rsidRPr="00065E31" w14:paraId="5294CB60" w14:textId="77777777" w:rsidTr="00F850DF">
        <w:tc>
          <w:tcPr>
            <w:tcW w:w="2361" w:type="dxa"/>
            <w:vAlign w:val="center"/>
          </w:tcPr>
          <w:p w14:paraId="442550D8" w14:textId="77777777" w:rsidR="00BD22FB" w:rsidRPr="00065E31" w:rsidRDefault="00BD22FB" w:rsidP="00184EE9">
            <w:pPr>
              <w:ind w:firstLine="567"/>
              <w:jc w:val="center"/>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rPr>
              <w:t>HD</w:t>
            </w:r>
            <w:r w:rsidRPr="00065E31">
              <w:rPr>
                <w:rFonts w:ascii="Times New Roman" w:hAnsi="Times New Roman" w:cs="Times New Roman"/>
                <w:bCs/>
                <w:color w:val="000000" w:themeColor="text1"/>
                <w:sz w:val="28"/>
                <w:szCs w:val="28"/>
                <w:lang w:val="ru-RU"/>
              </w:rPr>
              <w:t>2</w:t>
            </w:r>
          </w:p>
        </w:tc>
        <w:tc>
          <w:tcPr>
            <w:tcW w:w="3309" w:type="dxa"/>
            <w:vAlign w:val="center"/>
          </w:tcPr>
          <w:p w14:paraId="669B41B6"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ACA AGG AGA GGC AGG ATC ACC GAC</w:t>
            </w:r>
          </w:p>
        </w:tc>
        <w:tc>
          <w:tcPr>
            <w:tcW w:w="1667" w:type="dxa"/>
            <w:vAlign w:val="center"/>
          </w:tcPr>
          <w:p w14:paraId="6D34DBC0"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1284-1307</w:t>
            </w:r>
          </w:p>
        </w:tc>
        <w:tc>
          <w:tcPr>
            <w:tcW w:w="2625" w:type="dxa"/>
            <w:vMerge/>
            <w:tcBorders>
              <w:bottom w:val="single" w:sz="4" w:space="0" w:color="auto"/>
            </w:tcBorders>
            <w:vAlign w:val="center"/>
          </w:tcPr>
          <w:p w14:paraId="1FDF3F86" w14:textId="77777777" w:rsidR="00BD22FB" w:rsidRPr="00065E31" w:rsidRDefault="00BD22FB" w:rsidP="00184EE9">
            <w:pPr>
              <w:ind w:firstLine="567"/>
              <w:jc w:val="center"/>
              <w:rPr>
                <w:rFonts w:ascii="Times New Roman" w:hAnsi="Times New Roman" w:cs="Times New Roman"/>
                <w:bCs/>
                <w:color w:val="000000" w:themeColor="text1"/>
                <w:sz w:val="28"/>
                <w:szCs w:val="28"/>
              </w:rPr>
            </w:pPr>
          </w:p>
        </w:tc>
      </w:tr>
      <w:tr w:rsidR="00A13363" w:rsidRPr="00065E31" w14:paraId="17A42ACF" w14:textId="77777777" w:rsidTr="00F850DF">
        <w:tc>
          <w:tcPr>
            <w:tcW w:w="2361" w:type="dxa"/>
            <w:vAlign w:val="center"/>
          </w:tcPr>
          <w:p w14:paraId="314AF798" w14:textId="77777777" w:rsidR="00BD22FB" w:rsidRPr="00065E31" w:rsidRDefault="00BD22FB" w:rsidP="00184EE9">
            <w:pPr>
              <w:ind w:firstLine="567"/>
              <w:jc w:val="center"/>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rPr>
              <w:t>HD</w:t>
            </w:r>
            <w:r w:rsidRPr="00065E31">
              <w:rPr>
                <w:rFonts w:ascii="Times New Roman" w:hAnsi="Times New Roman" w:cs="Times New Roman"/>
                <w:bCs/>
                <w:color w:val="000000" w:themeColor="text1"/>
                <w:sz w:val="28"/>
                <w:szCs w:val="28"/>
                <w:lang w:val="ru-RU"/>
              </w:rPr>
              <w:t>3</w:t>
            </w:r>
          </w:p>
        </w:tc>
        <w:tc>
          <w:tcPr>
            <w:tcW w:w="3309" w:type="dxa"/>
            <w:vAlign w:val="center"/>
          </w:tcPr>
          <w:p w14:paraId="24095444"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GAT GCC ATG CCG ACC CGA AGA</w:t>
            </w:r>
          </w:p>
        </w:tc>
        <w:tc>
          <w:tcPr>
            <w:tcW w:w="1667" w:type="dxa"/>
            <w:tcBorders>
              <w:right w:val="single" w:sz="4" w:space="0" w:color="auto"/>
            </w:tcBorders>
            <w:vAlign w:val="center"/>
          </w:tcPr>
          <w:p w14:paraId="14F28A93"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880-901</w:t>
            </w:r>
          </w:p>
        </w:tc>
        <w:tc>
          <w:tcPr>
            <w:tcW w:w="2625" w:type="dxa"/>
            <w:vMerge w:val="restart"/>
            <w:tcBorders>
              <w:top w:val="single" w:sz="4" w:space="0" w:color="auto"/>
              <w:left w:val="single" w:sz="4" w:space="0" w:color="auto"/>
              <w:bottom w:val="single" w:sz="4" w:space="0" w:color="auto"/>
              <w:right w:val="single" w:sz="4" w:space="0" w:color="auto"/>
            </w:tcBorders>
            <w:vAlign w:val="center"/>
          </w:tcPr>
          <w:p w14:paraId="37BAE306"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400 bp</w:t>
            </w:r>
          </w:p>
        </w:tc>
      </w:tr>
      <w:tr w:rsidR="00C04B8A" w:rsidRPr="00065E31" w14:paraId="6A13F6E2" w14:textId="77777777" w:rsidTr="00F850DF">
        <w:tc>
          <w:tcPr>
            <w:tcW w:w="2361" w:type="dxa"/>
            <w:vAlign w:val="center"/>
          </w:tcPr>
          <w:p w14:paraId="100B0192" w14:textId="77777777" w:rsidR="00BD22FB" w:rsidRPr="00065E31" w:rsidRDefault="00BD22FB" w:rsidP="00184EE9">
            <w:pPr>
              <w:ind w:firstLine="567"/>
              <w:jc w:val="center"/>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rPr>
              <w:t>HD</w:t>
            </w:r>
            <w:r w:rsidRPr="00065E31">
              <w:rPr>
                <w:rFonts w:ascii="Times New Roman" w:hAnsi="Times New Roman" w:cs="Times New Roman"/>
                <w:bCs/>
                <w:color w:val="000000" w:themeColor="text1"/>
                <w:sz w:val="28"/>
                <w:szCs w:val="28"/>
                <w:lang w:val="ru-RU"/>
              </w:rPr>
              <w:t>4</w:t>
            </w:r>
          </w:p>
        </w:tc>
        <w:tc>
          <w:tcPr>
            <w:tcW w:w="3309" w:type="dxa"/>
            <w:vAlign w:val="center"/>
          </w:tcPr>
          <w:p w14:paraId="114804A0"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GAA GGA AGG CCC TCG AGA ACA AGA</w:t>
            </w:r>
          </w:p>
        </w:tc>
        <w:tc>
          <w:tcPr>
            <w:tcW w:w="1667" w:type="dxa"/>
            <w:tcBorders>
              <w:right w:val="single" w:sz="4" w:space="0" w:color="auto"/>
            </w:tcBorders>
            <w:vAlign w:val="center"/>
          </w:tcPr>
          <w:p w14:paraId="12E625A6" w14:textId="77777777" w:rsidR="00BD22FB" w:rsidRPr="00065E31" w:rsidRDefault="00BD22FB" w:rsidP="00184EE9">
            <w:pPr>
              <w:ind w:firstLine="567"/>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1260-1280</w:t>
            </w:r>
          </w:p>
        </w:tc>
        <w:tc>
          <w:tcPr>
            <w:tcW w:w="2625" w:type="dxa"/>
            <w:vMerge/>
            <w:tcBorders>
              <w:top w:val="single" w:sz="4" w:space="0" w:color="auto"/>
              <w:left w:val="single" w:sz="4" w:space="0" w:color="auto"/>
              <w:bottom w:val="single" w:sz="4" w:space="0" w:color="auto"/>
              <w:right w:val="single" w:sz="4" w:space="0" w:color="auto"/>
            </w:tcBorders>
          </w:tcPr>
          <w:p w14:paraId="223F1BA3" w14:textId="77777777" w:rsidR="00BD22FB" w:rsidRPr="00065E31" w:rsidRDefault="00BD22FB" w:rsidP="00184EE9">
            <w:pPr>
              <w:ind w:firstLine="567"/>
              <w:jc w:val="center"/>
              <w:rPr>
                <w:rFonts w:ascii="Times New Roman" w:hAnsi="Times New Roman" w:cs="Times New Roman"/>
                <w:bCs/>
                <w:color w:val="000000" w:themeColor="text1"/>
                <w:sz w:val="28"/>
                <w:szCs w:val="28"/>
              </w:rPr>
            </w:pPr>
          </w:p>
        </w:tc>
      </w:tr>
    </w:tbl>
    <w:p w14:paraId="1AF31E8F" w14:textId="77777777" w:rsidR="00B17520" w:rsidRPr="00065E31" w:rsidRDefault="00B17520"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7BE82159" w14:textId="77777777" w:rsidR="00EF5F54" w:rsidRPr="00065E31" w:rsidRDefault="00655832"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Если после первого раунда ПЦР не образовывался продукт нужного размера, проводился второй раунд ПЦР с использованием "вложенных" праймеров и тех же условий, но вместо сДНК применялись продукты первого раунда ПЦР. В процессе ПЦР применяли контрольные образцы как положительного, так и отрицательного характера. Для обоих раундов ПЦР объем реакционной смеси составлял 50 мкл. Амплификацию ПЦР-продуктов проводили на термоциклере </w:t>
      </w:r>
      <w:r w:rsidRPr="00065E31">
        <w:rPr>
          <w:rFonts w:ascii="Times New Roman" w:eastAsia="Times New Roman" w:hAnsi="Times New Roman" w:cs="Times New Roman"/>
          <w:color w:val="000000" w:themeColor="text1"/>
          <w:sz w:val="28"/>
          <w:szCs w:val="28"/>
        </w:rPr>
        <w:t>GeneAmp</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lastRenderedPageBreak/>
        <w:t>PCRSystem</w:t>
      </w:r>
      <w:r w:rsidRPr="00065E31">
        <w:rPr>
          <w:rFonts w:ascii="Times New Roman" w:eastAsia="Times New Roman" w:hAnsi="Times New Roman" w:cs="Times New Roman"/>
          <w:color w:val="000000" w:themeColor="text1"/>
          <w:sz w:val="28"/>
          <w:szCs w:val="28"/>
          <w:lang w:val="ru-RU"/>
        </w:rPr>
        <w:t xml:space="preserve"> 9700 (</w:t>
      </w:r>
      <w:r w:rsidRPr="00065E31">
        <w:rPr>
          <w:rFonts w:ascii="Times New Roman" w:eastAsia="Times New Roman" w:hAnsi="Times New Roman" w:cs="Times New Roman"/>
          <w:color w:val="000000" w:themeColor="text1"/>
          <w:sz w:val="28"/>
          <w:szCs w:val="28"/>
        </w:rPr>
        <w:t>AppliedBiosystemsTM</w:t>
      </w:r>
      <w:r w:rsidRPr="00065E31">
        <w:rPr>
          <w:rFonts w:ascii="Times New Roman" w:eastAsia="Times New Roman" w:hAnsi="Times New Roman" w:cs="Times New Roman"/>
          <w:color w:val="000000" w:themeColor="text1"/>
          <w:sz w:val="28"/>
          <w:szCs w:val="28"/>
          <w:lang w:val="ru-RU"/>
        </w:rPr>
        <w:t>, США). Программа амплификации для обоих раундов включала этапы: предварительная денатурация при 95°</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xml:space="preserve"> на 3 минуты, за которой следовали 30 циклов (95°</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xml:space="preserve"> на 30 секунд, 60°</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xml:space="preserve"> на 30 секунд, 72°</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xml:space="preserve"> на 30 секунд) и заключительная постамплификация при 72°</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xml:space="preserve"> на 10 минут. Детекция и разделение ПЦР-продуктов осуществлялась в 2% агарозном геле в </w:t>
      </w:r>
      <w:r w:rsidRPr="00065E31">
        <w:rPr>
          <w:rFonts w:ascii="Times New Roman" w:eastAsia="Times New Roman" w:hAnsi="Times New Roman" w:cs="Times New Roman"/>
          <w:color w:val="000000" w:themeColor="text1"/>
          <w:sz w:val="28"/>
          <w:szCs w:val="28"/>
        </w:rPr>
        <w:t>TAE</w:t>
      </w:r>
      <w:r w:rsidRPr="00065E31">
        <w:rPr>
          <w:rFonts w:ascii="Times New Roman" w:eastAsia="Times New Roman" w:hAnsi="Times New Roman" w:cs="Times New Roman"/>
          <w:color w:val="000000" w:themeColor="text1"/>
          <w:sz w:val="28"/>
          <w:szCs w:val="28"/>
          <w:lang w:val="ru-RU"/>
        </w:rPr>
        <w:t xml:space="preserve">-буфере с использованием </w:t>
      </w:r>
      <w:r w:rsidRPr="00065E31">
        <w:rPr>
          <w:rFonts w:ascii="Times New Roman" w:eastAsia="Times New Roman" w:hAnsi="Times New Roman" w:cs="Times New Roman"/>
          <w:color w:val="000000" w:themeColor="text1"/>
          <w:sz w:val="28"/>
          <w:szCs w:val="28"/>
        </w:rPr>
        <w:t>DNA</w:t>
      </w:r>
      <w:r w:rsidRPr="00065E31">
        <w:rPr>
          <w:rFonts w:ascii="Times New Roman" w:eastAsia="Times New Roman" w:hAnsi="Times New Roman" w:cs="Times New Roman"/>
          <w:color w:val="000000" w:themeColor="text1"/>
          <w:sz w:val="28"/>
          <w:szCs w:val="28"/>
          <w:lang w:val="ru-RU"/>
        </w:rPr>
        <w:t xml:space="preserve">-ладдера </w:t>
      </w:r>
      <w:r w:rsidRPr="00065E31">
        <w:rPr>
          <w:rFonts w:ascii="Times New Roman" w:eastAsia="Times New Roman" w:hAnsi="Times New Roman" w:cs="Times New Roman"/>
          <w:color w:val="000000" w:themeColor="text1"/>
          <w:sz w:val="28"/>
          <w:szCs w:val="28"/>
        </w:rPr>
        <w:t>GeneRuler</w:t>
      </w:r>
      <w:r w:rsidRPr="00065E31">
        <w:rPr>
          <w:rFonts w:ascii="Times New Roman" w:eastAsia="Times New Roman" w:hAnsi="Times New Roman" w:cs="Times New Roman"/>
          <w:color w:val="000000" w:themeColor="text1"/>
          <w:sz w:val="28"/>
          <w:szCs w:val="28"/>
          <w:lang w:val="ru-RU"/>
        </w:rPr>
        <w:t xml:space="preserve"> 100 </w:t>
      </w:r>
      <w:r w:rsidRPr="00065E31">
        <w:rPr>
          <w:rFonts w:ascii="Times New Roman" w:eastAsia="Times New Roman" w:hAnsi="Times New Roman" w:cs="Times New Roman"/>
          <w:color w:val="000000" w:themeColor="text1"/>
          <w:sz w:val="28"/>
          <w:szCs w:val="28"/>
        </w:rPr>
        <w:t>bps</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ThermoFisherScientific</w:t>
      </w:r>
      <w:r w:rsidRPr="00065E31">
        <w:rPr>
          <w:rFonts w:ascii="Times New Roman" w:eastAsia="Times New Roman" w:hAnsi="Times New Roman" w:cs="Times New Roman"/>
          <w:color w:val="000000" w:themeColor="text1"/>
          <w:sz w:val="28"/>
          <w:szCs w:val="28"/>
          <w:lang w:val="ru-RU"/>
        </w:rPr>
        <w:t xml:space="preserve">™, США). Гели окрашивали бромистым этидием </w:t>
      </w:r>
      <w:r w:rsidRPr="00065E31">
        <w:rPr>
          <w:rFonts w:ascii="Times New Roman" w:eastAsia="Times New Roman" w:hAnsi="Times New Roman" w:cs="Times New Roman"/>
          <w:color w:val="000000" w:themeColor="text1"/>
          <w:sz w:val="28"/>
          <w:szCs w:val="28"/>
        </w:rPr>
        <w:t>UltraPure</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InvitrogenTM</w:t>
      </w:r>
      <w:r w:rsidRPr="00065E31">
        <w:rPr>
          <w:rFonts w:ascii="Times New Roman" w:eastAsia="Times New Roman" w:hAnsi="Times New Roman" w:cs="Times New Roman"/>
          <w:color w:val="000000" w:themeColor="text1"/>
          <w:sz w:val="28"/>
          <w:szCs w:val="28"/>
          <w:lang w:val="ru-RU"/>
        </w:rPr>
        <w:t>, США). Специфические ПЦР-продукты затем использовали для очистки и последующего секвенирования.</w:t>
      </w:r>
    </w:p>
    <w:p w14:paraId="13544587" w14:textId="77777777" w:rsidR="00DA7329" w:rsidRPr="00065E31" w:rsidRDefault="00DE45B2" w:rsidP="00DA7329">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i/>
          <w:iCs/>
          <w:color w:val="000000" w:themeColor="text1"/>
          <w:sz w:val="28"/>
          <w:szCs w:val="28"/>
          <w:lang w:val="ru-RU"/>
        </w:rPr>
        <w:t>Референ</w:t>
      </w:r>
      <w:r w:rsidR="00D9121C" w:rsidRPr="00065E31">
        <w:rPr>
          <w:rFonts w:ascii="Times New Roman" w:hAnsi="Times New Roman" w:cs="Times New Roman"/>
          <w:i/>
          <w:iCs/>
          <w:color w:val="000000" w:themeColor="text1"/>
          <w:sz w:val="28"/>
          <w:szCs w:val="28"/>
          <w:lang w:val="ru-RU"/>
        </w:rPr>
        <w:t>с</w:t>
      </w:r>
      <w:r w:rsidRPr="00065E31">
        <w:rPr>
          <w:rFonts w:ascii="Times New Roman" w:hAnsi="Times New Roman" w:cs="Times New Roman"/>
          <w:i/>
          <w:iCs/>
          <w:color w:val="000000" w:themeColor="text1"/>
          <w:sz w:val="28"/>
          <w:szCs w:val="28"/>
          <w:lang w:val="ru-RU"/>
        </w:rPr>
        <w:t xml:space="preserve">ные последовательности </w:t>
      </w:r>
      <w:r w:rsidRPr="00065E31">
        <w:rPr>
          <w:rFonts w:ascii="Times New Roman" w:hAnsi="Times New Roman" w:cs="Times New Roman"/>
          <w:i/>
          <w:iCs/>
          <w:color w:val="000000" w:themeColor="text1"/>
          <w:sz w:val="28"/>
          <w:szCs w:val="28"/>
        </w:rPr>
        <w:t>HDV</w:t>
      </w:r>
      <w:r w:rsidRPr="00065E31">
        <w:rPr>
          <w:rFonts w:ascii="Times New Roman" w:hAnsi="Times New Roman" w:cs="Times New Roman"/>
          <w:color w:val="000000" w:themeColor="text1"/>
          <w:sz w:val="28"/>
          <w:szCs w:val="28"/>
          <w:lang w:val="ru-RU"/>
        </w:rPr>
        <w:t xml:space="preserve">для проведения генотипирования и филогенетического анализа были получены из </w:t>
      </w:r>
      <w:r w:rsidRPr="00065E31">
        <w:rPr>
          <w:rFonts w:ascii="Times New Roman" w:hAnsi="Times New Roman" w:cs="Times New Roman"/>
          <w:color w:val="000000" w:themeColor="text1"/>
          <w:sz w:val="28"/>
          <w:szCs w:val="28"/>
        </w:rPr>
        <w:t>GeneBank</w:t>
      </w:r>
      <w:r w:rsidRPr="00065E31">
        <w:rPr>
          <w:rFonts w:ascii="Times New Roman" w:hAnsi="Times New Roman" w:cs="Times New Roman"/>
          <w:color w:val="000000" w:themeColor="text1"/>
          <w:sz w:val="28"/>
          <w:szCs w:val="28"/>
          <w:lang w:val="ru-RU"/>
        </w:rPr>
        <w:t>,</w:t>
      </w:r>
      <w:hyperlink r:id="rId21" w:history="1">
        <w:r w:rsidRPr="00065E31">
          <w:rPr>
            <w:rFonts w:ascii="Times New Roman" w:hAnsi="Times New Roman" w:cs="Times New Roman"/>
            <w:color w:val="000000" w:themeColor="text1"/>
            <w:sz w:val="28"/>
            <w:szCs w:val="28"/>
          </w:rPr>
          <w:t>NationalCenterforBiotechnologyInformation</w:t>
        </w:r>
        <w:r w:rsidRPr="00065E31">
          <w:rPr>
            <w:rFonts w:ascii="Times New Roman" w:hAnsi="Times New Roman" w:cs="Times New Roman"/>
            <w:color w:val="000000" w:themeColor="text1"/>
            <w:sz w:val="28"/>
            <w:szCs w:val="28"/>
            <w:lang w:val="ru-RU"/>
          </w:rPr>
          <w:t>,</w:t>
        </w:r>
      </w:hyperlink>
      <w:hyperlink r:id="rId22" w:history="1">
        <w:r w:rsidRPr="00065E31">
          <w:rPr>
            <w:rFonts w:ascii="Times New Roman" w:hAnsi="Times New Roman" w:cs="Times New Roman"/>
            <w:color w:val="000000" w:themeColor="text1"/>
            <w:sz w:val="28"/>
            <w:szCs w:val="28"/>
          </w:rPr>
          <w:t>U</w:t>
        </w:r>
        <w:r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rPr>
          <w:t>S</w:t>
        </w:r>
        <w:r w:rsidR="00DE0309"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rPr>
          <w:t>NationalLibraryofMedicine</w:t>
        </w:r>
      </w:hyperlink>
      <w:r w:rsidRPr="00065E31">
        <w:rPr>
          <w:rFonts w:ascii="Times New Roman" w:hAnsi="Times New Roman" w:cs="Times New Roman"/>
          <w:color w:val="000000" w:themeColor="text1"/>
          <w:sz w:val="28"/>
          <w:szCs w:val="28"/>
          <w:lang w:val="ru-RU"/>
        </w:rPr>
        <w:t xml:space="preserve">. Номера таких последовательностей, а также генотипы и страна выделения были следующими: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1 - </w:t>
      </w:r>
      <w:r w:rsidRPr="00065E31">
        <w:rPr>
          <w:rFonts w:ascii="Times New Roman" w:hAnsi="Times New Roman" w:cs="Times New Roman"/>
          <w:color w:val="000000" w:themeColor="text1"/>
          <w:sz w:val="28"/>
          <w:szCs w:val="28"/>
        </w:rPr>
        <w:t>AM</w:t>
      </w:r>
      <w:r w:rsidRPr="00065E31">
        <w:rPr>
          <w:rFonts w:ascii="Times New Roman" w:hAnsi="Times New Roman" w:cs="Times New Roman"/>
          <w:color w:val="000000" w:themeColor="text1"/>
          <w:sz w:val="28"/>
          <w:szCs w:val="28"/>
          <w:lang w:val="ru-RU"/>
        </w:rPr>
        <w:t xml:space="preserve">779596 (Турция), </w:t>
      </w:r>
      <w:r w:rsidRPr="00065E31">
        <w:rPr>
          <w:rFonts w:ascii="Times New Roman" w:hAnsi="Times New Roman" w:cs="Times New Roman"/>
          <w:color w:val="000000" w:themeColor="text1"/>
          <w:sz w:val="28"/>
          <w:szCs w:val="28"/>
        </w:rPr>
        <w:t>AJ</w:t>
      </w:r>
      <w:r w:rsidRPr="00065E31">
        <w:rPr>
          <w:rFonts w:ascii="Times New Roman" w:hAnsi="Times New Roman" w:cs="Times New Roman"/>
          <w:color w:val="000000" w:themeColor="text1"/>
          <w:sz w:val="28"/>
          <w:szCs w:val="28"/>
          <w:lang w:val="ru-RU"/>
        </w:rPr>
        <w:t xml:space="preserve">309873 (Россия), </w:t>
      </w:r>
      <w:r w:rsidRPr="00065E31">
        <w:rPr>
          <w:rFonts w:ascii="Times New Roman" w:hAnsi="Times New Roman" w:cs="Times New Roman"/>
          <w:color w:val="000000" w:themeColor="text1"/>
          <w:sz w:val="28"/>
          <w:szCs w:val="28"/>
        </w:rPr>
        <w:t>M</w:t>
      </w:r>
      <w:r w:rsidRPr="00065E31">
        <w:rPr>
          <w:rFonts w:ascii="Times New Roman" w:hAnsi="Times New Roman" w:cs="Times New Roman"/>
          <w:color w:val="000000" w:themeColor="text1"/>
          <w:sz w:val="28"/>
          <w:szCs w:val="28"/>
          <w:lang w:val="ru-RU"/>
        </w:rPr>
        <w:t xml:space="preserve">28267.1 (США);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2 - </w:t>
      </w:r>
      <w:r w:rsidRPr="00065E31">
        <w:rPr>
          <w:rFonts w:ascii="Times New Roman" w:hAnsi="Times New Roman" w:cs="Times New Roman"/>
          <w:color w:val="000000" w:themeColor="text1"/>
          <w:sz w:val="28"/>
          <w:szCs w:val="28"/>
        </w:rPr>
        <w:t>KF</w:t>
      </w:r>
      <w:r w:rsidRPr="00065E31">
        <w:rPr>
          <w:rFonts w:ascii="Times New Roman" w:hAnsi="Times New Roman" w:cs="Times New Roman"/>
          <w:color w:val="000000" w:themeColor="text1"/>
          <w:sz w:val="28"/>
          <w:szCs w:val="28"/>
          <w:lang w:val="ru-RU"/>
        </w:rPr>
        <w:t xml:space="preserve">660599 (Вьетнам), </w:t>
      </w:r>
      <w:r w:rsidRPr="00065E31">
        <w:rPr>
          <w:rFonts w:ascii="Times New Roman" w:hAnsi="Times New Roman" w:cs="Times New Roman"/>
          <w:color w:val="000000" w:themeColor="text1"/>
          <w:sz w:val="28"/>
          <w:szCs w:val="28"/>
        </w:rPr>
        <w:t>LT</w:t>
      </w:r>
      <w:r w:rsidRPr="00065E31">
        <w:rPr>
          <w:rFonts w:ascii="Times New Roman" w:hAnsi="Times New Roman" w:cs="Times New Roman"/>
          <w:color w:val="000000" w:themeColor="text1"/>
          <w:sz w:val="28"/>
          <w:szCs w:val="28"/>
          <w:lang w:val="ru-RU"/>
        </w:rPr>
        <w:t xml:space="preserve">604953 (Россия), </w:t>
      </w:r>
      <w:r w:rsidRPr="00065E31">
        <w:rPr>
          <w:rFonts w:ascii="Times New Roman" w:hAnsi="Times New Roman" w:cs="Times New Roman"/>
          <w:color w:val="000000" w:themeColor="text1"/>
          <w:sz w:val="28"/>
          <w:szCs w:val="28"/>
        </w:rPr>
        <w:t>AJ</w:t>
      </w:r>
      <w:r w:rsidRPr="00065E31">
        <w:rPr>
          <w:rFonts w:ascii="Times New Roman" w:hAnsi="Times New Roman" w:cs="Times New Roman"/>
          <w:color w:val="000000" w:themeColor="text1"/>
          <w:sz w:val="28"/>
          <w:szCs w:val="28"/>
          <w:lang w:val="ru-RU"/>
        </w:rPr>
        <w:t xml:space="preserve">309880 (Россия-Якутия);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3 - </w:t>
      </w:r>
      <w:r w:rsidRPr="00065E31">
        <w:rPr>
          <w:rFonts w:ascii="Times New Roman" w:hAnsi="Times New Roman" w:cs="Times New Roman"/>
          <w:color w:val="000000" w:themeColor="text1"/>
          <w:sz w:val="28"/>
          <w:szCs w:val="28"/>
        </w:rPr>
        <w:t>AB</w:t>
      </w:r>
      <w:r w:rsidRPr="00065E31">
        <w:rPr>
          <w:rFonts w:ascii="Times New Roman" w:hAnsi="Times New Roman" w:cs="Times New Roman"/>
          <w:color w:val="000000" w:themeColor="text1"/>
          <w:sz w:val="28"/>
          <w:szCs w:val="28"/>
          <w:lang w:val="ru-RU"/>
        </w:rPr>
        <w:t xml:space="preserve">037948 (Венесуэла), </w:t>
      </w:r>
      <w:r w:rsidRPr="00065E31">
        <w:rPr>
          <w:rFonts w:ascii="Times New Roman" w:hAnsi="Times New Roman" w:cs="Times New Roman"/>
          <w:color w:val="000000" w:themeColor="text1"/>
          <w:sz w:val="28"/>
          <w:szCs w:val="28"/>
        </w:rPr>
        <w:t>KF</w:t>
      </w:r>
      <w:r w:rsidRPr="00065E31">
        <w:rPr>
          <w:rFonts w:ascii="Times New Roman" w:hAnsi="Times New Roman" w:cs="Times New Roman"/>
          <w:color w:val="000000" w:themeColor="text1"/>
          <w:sz w:val="28"/>
          <w:szCs w:val="28"/>
          <w:lang w:val="ru-RU"/>
        </w:rPr>
        <w:t xml:space="preserve">786343 (Бразилия), </w:t>
      </w:r>
      <w:r w:rsidRPr="00065E31">
        <w:rPr>
          <w:rFonts w:ascii="Times New Roman" w:hAnsi="Times New Roman" w:cs="Times New Roman"/>
          <w:color w:val="000000" w:themeColor="text1"/>
          <w:sz w:val="28"/>
          <w:szCs w:val="28"/>
        </w:rPr>
        <w:t>L</w:t>
      </w:r>
      <w:r w:rsidRPr="00065E31">
        <w:rPr>
          <w:rFonts w:ascii="Times New Roman" w:hAnsi="Times New Roman" w:cs="Times New Roman"/>
          <w:color w:val="000000" w:themeColor="text1"/>
          <w:sz w:val="28"/>
          <w:szCs w:val="28"/>
          <w:lang w:val="ru-RU"/>
        </w:rPr>
        <w:t xml:space="preserve">22063.1 (Перу-1);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4 - </w:t>
      </w:r>
      <w:r w:rsidRPr="00065E31">
        <w:rPr>
          <w:rFonts w:ascii="Times New Roman" w:hAnsi="Times New Roman" w:cs="Times New Roman"/>
          <w:color w:val="000000" w:themeColor="text1"/>
          <w:sz w:val="28"/>
          <w:szCs w:val="28"/>
        </w:rPr>
        <w:t>AB</w:t>
      </w:r>
      <w:r w:rsidRPr="00065E31">
        <w:rPr>
          <w:rFonts w:ascii="Times New Roman" w:hAnsi="Times New Roman" w:cs="Times New Roman"/>
          <w:color w:val="000000" w:themeColor="text1"/>
          <w:sz w:val="28"/>
          <w:szCs w:val="28"/>
          <w:lang w:val="ru-RU"/>
        </w:rPr>
        <w:t xml:space="preserve">088679.1 (Япония), </w:t>
      </w:r>
      <w:r w:rsidRPr="00065E31">
        <w:rPr>
          <w:rFonts w:ascii="Times New Roman" w:hAnsi="Times New Roman" w:cs="Times New Roman"/>
          <w:color w:val="000000" w:themeColor="text1"/>
          <w:sz w:val="28"/>
          <w:szCs w:val="28"/>
        </w:rPr>
        <w:t>AB</w:t>
      </w:r>
      <w:r w:rsidRPr="00065E31">
        <w:rPr>
          <w:rFonts w:ascii="Times New Roman" w:hAnsi="Times New Roman" w:cs="Times New Roman"/>
          <w:color w:val="000000" w:themeColor="text1"/>
          <w:sz w:val="28"/>
          <w:szCs w:val="28"/>
          <w:lang w:val="ru-RU"/>
        </w:rPr>
        <w:t xml:space="preserve">118842 (Япония), </w:t>
      </w:r>
      <w:r w:rsidRPr="00065E31">
        <w:rPr>
          <w:rFonts w:ascii="Times New Roman" w:hAnsi="Times New Roman" w:cs="Times New Roman"/>
          <w:color w:val="000000" w:themeColor="text1"/>
          <w:sz w:val="28"/>
          <w:szCs w:val="28"/>
        </w:rPr>
        <w:t>AF</w:t>
      </w:r>
      <w:r w:rsidRPr="00065E31">
        <w:rPr>
          <w:rFonts w:ascii="Times New Roman" w:hAnsi="Times New Roman" w:cs="Times New Roman"/>
          <w:color w:val="000000" w:themeColor="text1"/>
          <w:sz w:val="28"/>
          <w:szCs w:val="28"/>
          <w:lang w:val="ru-RU"/>
        </w:rPr>
        <w:t xml:space="preserve">209859. 1 (Тайвань);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5 - </w:t>
      </w:r>
      <w:r w:rsidRPr="00065E31">
        <w:rPr>
          <w:rFonts w:ascii="Times New Roman" w:hAnsi="Times New Roman" w:cs="Times New Roman"/>
          <w:color w:val="000000" w:themeColor="text1"/>
          <w:sz w:val="28"/>
          <w:szCs w:val="28"/>
        </w:rPr>
        <w:t>LT</w:t>
      </w:r>
      <w:r w:rsidRPr="00065E31">
        <w:rPr>
          <w:rFonts w:ascii="Times New Roman" w:hAnsi="Times New Roman" w:cs="Times New Roman"/>
          <w:color w:val="000000" w:themeColor="text1"/>
          <w:sz w:val="28"/>
          <w:szCs w:val="28"/>
          <w:lang w:val="ru-RU"/>
        </w:rPr>
        <w:t xml:space="preserve">604960 (Мали), </w:t>
      </w:r>
      <w:r w:rsidRPr="00065E31">
        <w:rPr>
          <w:rFonts w:ascii="Times New Roman" w:hAnsi="Times New Roman" w:cs="Times New Roman"/>
          <w:color w:val="000000" w:themeColor="text1"/>
          <w:sz w:val="28"/>
          <w:szCs w:val="28"/>
        </w:rPr>
        <w:t>LT</w:t>
      </w:r>
      <w:r w:rsidRPr="00065E31">
        <w:rPr>
          <w:rFonts w:ascii="Times New Roman" w:hAnsi="Times New Roman" w:cs="Times New Roman"/>
          <w:color w:val="000000" w:themeColor="text1"/>
          <w:sz w:val="28"/>
          <w:szCs w:val="28"/>
          <w:lang w:val="ru-RU"/>
        </w:rPr>
        <w:t xml:space="preserve">604962 (Гвинея-Бисау), </w:t>
      </w:r>
      <w:r w:rsidRPr="00065E31">
        <w:rPr>
          <w:rFonts w:ascii="Times New Roman" w:hAnsi="Times New Roman" w:cs="Times New Roman"/>
          <w:color w:val="000000" w:themeColor="text1"/>
          <w:sz w:val="28"/>
          <w:szCs w:val="28"/>
        </w:rPr>
        <w:t>LT</w:t>
      </w:r>
      <w:r w:rsidRPr="00065E31">
        <w:rPr>
          <w:rFonts w:ascii="Times New Roman" w:hAnsi="Times New Roman" w:cs="Times New Roman"/>
          <w:color w:val="000000" w:themeColor="text1"/>
          <w:sz w:val="28"/>
          <w:szCs w:val="28"/>
          <w:lang w:val="ru-RU"/>
        </w:rPr>
        <w:t xml:space="preserve">604963 (Мали);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6 - </w:t>
      </w:r>
      <w:r w:rsidRPr="00065E31">
        <w:rPr>
          <w:rFonts w:ascii="Times New Roman" w:hAnsi="Times New Roman" w:cs="Times New Roman"/>
          <w:color w:val="000000" w:themeColor="text1"/>
          <w:sz w:val="28"/>
          <w:szCs w:val="28"/>
        </w:rPr>
        <w:t>JX</w:t>
      </w:r>
      <w:r w:rsidRPr="00065E31">
        <w:rPr>
          <w:rFonts w:ascii="Times New Roman" w:hAnsi="Times New Roman" w:cs="Times New Roman"/>
          <w:color w:val="000000" w:themeColor="text1"/>
          <w:sz w:val="28"/>
          <w:szCs w:val="28"/>
          <w:lang w:val="ru-RU"/>
        </w:rPr>
        <w:t xml:space="preserve">888102 (Нигерия), </w:t>
      </w:r>
      <w:r w:rsidRPr="00065E31">
        <w:rPr>
          <w:rFonts w:ascii="Times New Roman" w:hAnsi="Times New Roman" w:cs="Times New Roman"/>
          <w:color w:val="000000" w:themeColor="text1"/>
          <w:sz w:val="28"/>
          <w:szCs w:val="28"/>
        </w:rPr>
        <w:t>LT</w:t>
      </w:r>
      <w:r w:rsidRPr="00065E31">
        <w:rPr>
          <w:rFonts w:ascii="Times New Roman" w:hAnsi="Times New Roman" w:cs="Times New Roman"/>
          <w:color w:val="000000" w:themeColor="text1"/>
          <w:sz w:val="28"/>
          <w:szCs w:val="28"/>
          <w:lang w:val="ru-RU"/>
        </w:rPr>
        <w:t xml:space="preserve">604964 (Кот-д'Ивуар), </w:t>
      </w:r>
      <w:r w:rsidRPr="00065E31">
        <w:rPr>
          <w:rFonts w:ascii="Times New Roman" w:hAnsi="Times New Roman" w:cs="Times New Roman"/>
          <w:color w:val="000000" w:themeColor="text1"/>
          <w:sz w:val="28"/>
          <w:szCs w:val="28"/>
        </w:rPr>
        <w:t>LT</w:t>
      </w:r>
      <w:r w:rsidRPr="00065E31">
        <w:rPr>
          <w:rFonts w:ascii="Times New Roman" w:hAnsi="Times New Roman" w:cs="Times New Roman"/>
          <w:color w:val="000000" w:themeColor="text1"/>
          <w:sz w:val="28"/>
          <w:szCs w:val="28"/>
          <w:lang w:val="ru-RU"/>
        </w:rPr>
        <w:t xml:space="preserve">604966 (Камерун);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7 - </w:t>
      </w:r>
      <w:r w:rsidRPr="00065E31">
        <w:rPr>
          <w:rFonts w:ascii="Times New Roman" w:hAnsi="Times New Roman" w:cs="Times New Roman"/>
          <w:color w:val="000000" w:themeColor="text1"/>
          <w:sz w:val="28"/>
          <w:szCs w:val="28"/>
        </w:rPr>
        <w:t>KM</w:t>
      </w:r>
      <w:r w:rsidRPr="00065E31">
        <w:rPr>
          <w:rFonts w:ascii="Times New Roman" w:hAnsi="Times New Roman" w:cs="Times New Roman"/>
          <w:color w:val="000000" w:themeColor="text1"/>
          <w:sz w:val="28"/>
          <w:szCs w:val="28"/>
          <w:lang w:val="ru-RU"/>
        </w:rPr>
        <w:t xml:space="preserve">110805 (Камерун), </w:t>
      </w:r>
      <w:r w:rsidRPr="00065E31">
        <w:rPr>
          <w:rFonts w:ascii="Times New Roman" w:hAnsi="Times New Roman" w:cs="Times New Roman"/>
          <w:color w:val="000000" w:themeColor="text1"/>
          <w:sz w:val="28"/>
          <w:szCs w:val="28"/>
        </w:rPr>
        <w:t>LT</w:t>
      </w:r>
      <w:r w:rsidRPr="00065E31">
        <w:rPr>
          <w:rFonts w:ascii="Times New Roman" w:hAnsi="Times New Roman" w:cs="Times New Roman"/>
          <w:color w:val="000000" w:themeColor="text1"/>
          <w:sz w:val="28"/>
          <w:szCs w:val="28"/>
          <w:lang w:val="ru-RU"/>
        </w:rPr>
        <w:t xml:space="preserve">604970 (Камерун), </w:t>
      </w:r>
      <w:r w:rsidRPr="00065E31">
        <w:rPr>
          <w:rFonts w:ascii="Times New Roman" w:hAnsi="Times New Roman" w:cs="Times New Roman"/>
          <w:color w:val="000000" w:themeColor="text1"/>
          <w:sz w:val="28"/>
          <w:szCs w:val="28"/>
        </w:rPr>
        <w:t>MG</w:t>
      </w:r>
      <w:r w:rsidRPr="00065E31">
        <w:rPr>
          <w:rFonts w:ascii="Times New Roman" w:hAnsi="Times New Roman" w:cs="Times New Roman"/>
          <w:color w:val="000000" w:themeColor="text1"/>
          <w:sz w:val="28"/>
          <w:szCs w:val="28"/>
          <w:lang w:val="ru-RU"/>
        </w:rPr>
        <w:t xml:space="preserve">711795 (Камерун);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8 - </w:t>
      </w:r>
      <w:r w:rsidRPr="00065E31">
        <w:rPr>
          <w:rFonts w:ascii="Times New Roman" w:hAnsi="Times New Roman" w:cs="Times New Roman"/>
          <w:color w:val="000000" w:themeColor="text1"/>
          <w:sz w:val="28"/>
          <w:szCs w:val="28"/>
        </w:rPr>
        <w:t>AM</w:t>
      </w:r>
      <w:r w:rsidRPr="00065E31">
        <w:rPr>
          <w:rFonts w:ascii="Times New Roman" w:hAnsi="Times New Roman" w:cs="Times New Roman"/>
          <w:color w:val="000000" w:themeColor="text1"/>
          <w:sz w:val="28"/>
          <w:szCs w:val="28"/>
          <w:lang w:val="ru-RU"/>
        </w:rPr>
        <w:t xml:space="preserve">183327 (Кот-д'Ивуар), </w:t>
      </w:r>
      <w:r w:rsidRPr="00065E31">
        <w:rPr>
          <w:rFonts w:ascii="Times New Roman" w:hAnsi="Times New Roman" w:cs="Times New Roman"/>
          <w:color w:val="000000" w:themeColor="text1"/>
          <w:sz w:val="28"/>
          <w:szCs w:val="28"/>
        </w:rPr>
        <w:t>LT</w:t>
      </w:r>
      <w:r w:rsidRPr="00065E31">
        <w:rPr>
          <w:rFonts w:ascii="Times New Roman" w:hAnsi="Times New Roman" w:cs="Times New Roman"/>
          <w:color w:val="000000" w:themeColor="text1"/>
          <w:sz w:val="28"/>
          <w:szCs w:val="28"/>
          <w:lang w:val="ru-RU"/>
        </w:rPr>
        <w:t xml:space="preserve">604973 (Конго), </w:t>
      </w:r>
      <w:r w:rsidRPr="00065E31">
        <w:rPr>
          <w:rFonts w:ascii="Times New Roman" w:hAnsi="Times New Roman" w:cs="Times New Roman"/>
          <w:color w:val="000000" w:themeColor="text1"/>
          <w:sz w:val="28"/>
          <w:szCs w:val="28"/>
        </w:rPr>
        <w:t>LT</w:t>
      </w:r>
      <w:r w:rsidRPr="00065E31">
        <w:rPr>
          <w:rFonts w:ascii="Times New Roman" w:hAnsi="Times New Roman" w:cs="Times New Roman"/>
          <w:color w:val="000000" w:themeColor="text1"/>
          <w:sz w:val="28"/>
          <w:szCs w:val="28"/>
          <w:lang w:val="ru-RU"/>
        </w:rPr>
        <w:t>604974 (Конго).</w:t>
      </w:r>
    </w:p>
    <w:p w14:paraId="22FBF8A1" w14:textId="77777777" w:rsidR="00DA7329" w:rsidRPr="00065E31" w:rsidRDefault="00DA7329" w:rsidP="00DA7329">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val="ru-RU" w:eastAsia="ru-RU"/>
        </w:rPr>
      </w:pPr>
      <w:r w:rsidRPr="00065E31">
        <w:rPr>
          <w:rFonts w:ascii="Times New Roman" w:eastAsia="Times New Roman" w:hAnsi="Times New Roman" w:cs="Times New Roman"/>
          <w:b/>
          <w:color w:val="000000" w:themeColor="text1"/>
          <w:sz w:val="28"/>
          <w:szCs w:val="28"/>
          <w:lang w:val="ru-RU" w:eastAsia="ru-RU"/>
        </w:rPr>
        <w:t>Филогенетический анализ</w:t>
      </w:r>
      <w:r w:rsidRPr="00065E31">
        <w:rPr>
          <w:rFonts w:ascii="Times New Roman" w:eastAsia="Times New Roman" w:hAnsi="Times New Roman" w:cs="Times New Roman"/>
          <w:color w:val="000000" w:themeColor="text1"/>
          <w:sz w:val="28"/>
          <w:szCs w:val="28"/>
          <w:lang w:val="ru-RU" w:eastAsia="ru-RU"/>
        </w:rPr>
        <w:t xml:space="preserve"> является ключевым инструментом в изучении эволюции вирусов, т.к. позволяет установить их эволюционные взаимосвязи. В основе филогенетического анализа лежит представление о том, что близкие эволюционно генетически вирусы имеют схожие последовательности ДНК или РНК. Филогенетический анализ играет важную роль в медицине, эпидемиологии и биологии, позволяя понять динамику распространения вирусных заболеваний, оценить вероятность появления новых штаммов и разработать эффективные стратегии контроля и предотвращения инфекций.</w:t>
      </w:r>
    </w:p>
    <w:p w14:paraId="377DEEE3" w14:textId="77777777" w:rsidR="00DA7329" w:rsidRPr="00065E31" w:rsidRDefault="00DA7329" w:rsidP="00DA7329">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val="ru-RU" w:eastAsia="ru-RU"/>
        </w:rPr>
      </w:pPr>
      <w:r w:rsidRPr="00065E31">
        <w:rPr>
          <w:rFonts w:ascii="Times New Roman" w:eastAsia="Times New Roman" w:hAnsi="Times New Roman" w:cs="Times New Roman"/>
          <w:color w:val="000000" w:themeColor="text1"/>
          <w:sz w:val="28"/>
          <w:szCs w:val="28"/>
          <w:lang w:val="ru-RU" w:eastAsia="ru-RU"/>
        </w:rPr>
        <w:t>Метод основан на сравнении генетических последовательностей вирусов и включал следующие шаги:</w:t>
      </w:r>
    </w:p>
    <w:p w14:paraId="75424F5B" w14:textId="77777777" w:rsidR="00DA7329" w:rsidRPr="00065E31" w:rsidRDefault="00DA7329" w:rsidP="00DA7329">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val="ru-RU" w:eastAsia="ru-RU"/>
        </w:rPr>
      </w:pPr>
      <w:r w:rsidRPr="00065E31">
        <w:rPr>
          <w:rFonts w:ascii="Times New Roman" w:eastAsia="Times New Roman" w:hAnsi="Times New Roman" w:cs="Times New Roman"/>
          <w:color w:val="000000" w:themeColor="text1"/>
          <w:sz w:val="28"/>
          <w:szCs w:val="28"/>
          <w:lang w:val="ru-RU" w:eastAsia="ru-RU"/>
        </w:rPr>
        <w:t>1) сбор данных: сначала собираются генетические последовательности вирусов из различных источников, таких как образцы тканей, изоляты вирусов и базы данных геномов;</w:t>
      </w:r>
    </w:p>
    <w:p w14:paraId="0BEB4E8C" w14:textId="77777777" w:rsidR="00DA7329" w:rsidRPr="00065E31" w:rsidRDefault="00DA7329" w:rsidP="00DA7329">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val="ru-RU" w:eastAsia="ru-RU"/>
        </w:rPr>
      </w:pPr>
      <w:r w:rsidRPr="00065E31">
        <w:rPr>
          <w:rFonts w:ascii="Times New Roman" w:eastAsia="Times New Roman" w:hAnsi="Times New Roman" w:cs="Times New Roman"/>
          <w:color w:val="000000" w:themeColor="text1"/>
          <w:sz w:val="28"/>
          <w:szCs w:val="28"/>
          <w:lang w:val="ru-RU" w:eastAsia="ru-RU"/>
        </w:rPr>
        <w:t>2) выравнивание последовательностей: полученные генетические последовательности выравниваются для того, чтобы их можно было сравнивать. Это позволяет выявить гомологичные участки и инделы (вставки и делеции);</w:t>
      </w:r>
    </w:p>
    <w:p w14:paraId="5D310755" w14:textId="77777777" w:rsidR="00DA7329" w:rsidRPr="00065E31" w:rsidRDefault="00DA7329" w:rsidP="00DA7329">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val="ru-RU" w:eastAsia="ru-RU"/>
        </w:rPr>
      </w:pPr>
      <w:r w:rsidRPr="00065E31">
        <w:rPr>
          <w:rFonts w:ascii="Times New Roman" w:eastAsia="Times New Roman" w:hAnsi="Times New Roman" w:cs="Times New Roman"/>
          <w:color w:val="000000" w:themeColor="text1"/>
          <w:sz w:val="28"/>
          <w:szCs w:val="28"/>
          <w:lang w:val="ru-RU" w:eastAsia="ru-RU"/>
        </w:rPr>
        <w:t xml:space="preserve">3) построение филогенетического дерева: на основе выравнивания последовательностей строится филогенетическое дерево, которое отражает предполагаемые эволюционные отношения между вирусами. Существует несколько методов построения филогенетических деревьев, таких как метод </w:t>
      </w:r>
      <w:r w:rsidRPr="00065E31">
        <w:rPr>
          <w:rFonts w:ascii="Times New Roman" w:eastAsia="Times New Roman" w:hAnsi="Times New Roman" w:cs="Times New Roman"/>
          <w:color w:val="000000" w:themeColor="text1"/>
          <w:sz w:val="28"/>
          <w:szCs w:val="28"/>
          <w:lang w:eastAsia="ru-RU"/>
        </w:rPr>
        <w:lastRenderedPageBreak/>
        <w:t>Neighbor</w:t>
      </w:r>
      <w:r w:rsidRPr="00065E31">
        <w:rPr>
          <w:rFonts w:ascii="Times New Roman" w:eastAsia="Times New Roman" w:hAnsi="Times New Roman" w:cs="Times New Roman"/>
          <w:color w:val="000000" w:themeColor="text1"/>
          <w:sz w:val="28"/>
          <w:szCs w:val="28"/>
          <w:lang w:val="ru-RU" w:eastAsia="ru-RU"/>
        </w:rPr>
        <w:t>-</w:t>
      </w:r>
      <w:r w:rsidRPr="00065E31">
        <w:rPr>
          <w:rFonts w:ascii="Times New Roman" w:eastAsia="Times New Roman" w:hAnsi="Times New Roman" w:cs="Times New Roman"/>
          <w:color w:val="000000" w:themeColor="text1"/>
          <w:sz w:val="28"/>
          <w:szCs w:val="28"/>
          <w:lang w:eastAsia="ru-RU"/>
        </w:rPr>
        <w:t>Joining</w:t>
      </w:r>
      <w:r w:rsidRPr="00065E31">
        <w:rPr>
          <w:rFonts w:ascii="Times New Roman" w:eastAsia="Times New Roman" w:hAnsi="Times New Roman" w:cs="Times New Roman"/>
          <w:color w:val="000000" w:themeColor="text1"/>
          <w:sz w:val="28"/>
          <w:szCs w:val="28"/>
          <w:lang w:val="ru-RU" w:eastAsia="ru-RU"/>
        </w:rPr>
        <w:t>, метод максимального правдоподобия и метод максимальной парсимонии;</w:t>
      </w:r>
    </w:p>
    <w:p w14:paraId="3CF323BE" w14:textId="77777777" w:rsidR="00DA7329" w:rsidRPr="00065E31" w:rsidRDefault="00DA7329" w:rsidP="00DA7329">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val="ru-RU" w:eastAsia="ru-RU"/>
        </w:rPr>
      </w:pPr>
      <w:r w:rsidRPr="00065E31">
        <w:rPr>
          <w:rFonts w:ascii="Times New Roman" w:eastAsia="Times New Roman" w:hAnsi="Times New Roman" w:cs="Times New Roman"/>
          <w:color w:val="000000" w:themeColor="text1"/>
          <w:sz w:val="28"/>
          <w:szCs w:val="28"/>
          <w:lang w:val="ru-RU" w:eastAsia="ru-RU"/>
        </w:rPr>
        <w:t>4) оценка надежности дерева: важным этапом является оценка надежности полученного дерева. Это может включать в себя проведение бутстрэп-анализа для оценки статистической поддержки для узлов дерева;</w:t>
      </w:r>
    </w:p>
    <w:p w14:paraId="56AEFE06" w14:textId="77777777" w:rsidR="00DA7329" w:rsidRPr="00065E31" w:rsidRDefault="00DA7329" w:rsidP="00DA7329">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val="ru-RU" w:eastAsia="ru-RU"/>
        </w:rPr>
      </w:pPr>
      <w:r w:rsidRPr="00065E31">
        <w:rPr>
          <w:rFonts w:ascii="Times New Roman" w:eastAsia="Times New Roman" w:hAnsi="Times New Roman" w:cs="Times New Roman"/>
          <w:color w:val="000000" w:themeColor="text1"/>
          <w:sz w:val="28"/>
          <w:szCs w:val="28"/>
          <w:lang w:val="ru-RU" w:eastAsia="ru-RU"/>
        </w:rPr>
        <w:t>5) интерпретация результатов: полученное филогенетическое дерево позволяет исследователям сделать выводы о происхождении и эволюции вирусов, а также об их распространении и путях передачи.</w:t>
      </w:r>
    </w:p>
    <w:p w14:paraId="12540965" w14:textId="77777777" w:rsidR="003F0E7D" w:rsidRPr="00065E31" w:rsidRDefault="004F6439"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b/>
          <w:bCs/>
          <w:color w:val="000000" w:themeColor="text1"/>
          <w:sz w:val="28"/>
          <w:szCs w:val="28"/>
          <w:lang w:val="ru-RU"/>
        </w:rPr>
        <w:t>ПЦР амплификация</w:t>
      </w:r>
      <w:r w:rsidR="00004877" w:rsidRPr="00065E31">
        <w:rPr>
          <w:rFonts w:ascii="Times New Roman" w:hAnsi="Times New Roman" w:cs="Times New Roman"/>
          <w:b/>
          <w:bCs/>
          <w:color w:val="000000" w:themeColor="text1"/>
          <w:sz w:val="28"/>
          <w:szCs w:val="28"/>
          <w:lang w:val="ru-RU"/>
        </w:rPr>
        <w:t xml:space="preserve"> </w:t>
      </w:r>
      <w:r w:rsidR="00D9121C" w:rsidRPr="00065E31">
        <w:rPr>
          <w:rFonts w:ascii="Times New Roman" w:eastAsia="Times New Roman" w:hAnsi="Times New Roman" w:cs="Times New Roman"/>
          <w:color w:val="000000" w:themeColor="text1"/>
          <w:sz w:val="28"/>
          <w:szCs w:val="28"/>
          <w:lang w:val="ru-RU"/>
        </w:rPr>
        <w:t>для о</w:t>
      </w:r>
      <w:r w:rsidR="003F0E7D" w:rsidRPr="00065E31">
        <w:rPr>
          <w:rFonts w:ascii="Times New Roman" w:eastAsia="Times New Roman" w:hAnsi="Times New Roman" w:cs="Times New Roman"/>
          <w:color w:val="000000" w:themeColor="text1"/>
          <w:sz w:val="28"/>
          <w:szCs w:val="28"/>
          <w:lang w:val="ru-RU"/>
        </w:rPr>
        <w:t>пределени</w:t>
      </w:r>
      <w:r w:rsidR="00D9121C" w:rsidRPr="00065E31">
        <w:rPr>
          <w:rFonts w:ascii="Times New Roman" w:eastAsia="Times New Roman" w:hAnsi="Times New Roman" w:cs="Times New Roman"/>
          <w:color w:val="000000" w:themeColor="text1"/>
          <w:sz w:val="28"/>
          <w:szCs w:val="28"/>
          <w:lang w:val="ru-RU"/>
        </w:rPr>
        <w:t>я</w:t>
      </w:r>
      <w:r w:rsidR="003F0E7D" w:rsidRPr="00065E31">
        <w:rPr>
          <w:rFonts w:ascii="Times New Roman" w:eastAsia="Times New Roman" w:hAnsi="Times New Roman" w:cs="Times New Roman"/>
          <w:color w:val="000000" w:themeColor="text1"/>
          <w:sz w:val="28"/>
          <w:szCs w:val="28"/>
          <w:lang w:val="ru-RU"/>
        </w:rPr>
        <w:t xml:space="preserve"> полиморфизма CYP3A5 (rs776746) осуществлялось в режиме реального времени, используя технологию TaqMan для аллельной дискриминации (SNP Genotyping Assays, Applied Biosystems). Состав реакционной смеси ПЦР включал 5 мкл универсального Master Mix (Genotyping Assays Applied Biosystems, ID 4371357, Applied Biosystems, USA), 0,0625 мкл TaqMan (SNP Genotyping Assays) и 2 мкл образца ДНК (10 нг), разведенного в воде, свободной от ДНК/РНК. Термический профиль состоял из начального цикла на 10 мин при 95 °C, за которым следовали 25 циклов по 10 сек при 95 °C и 1 мин при 60 °C, используя стандартные условия для системы real-time (Life Technologies).</w:t>
      </w:r>
    </w:p>
    <w:p w14:paraId="3CF919AB" w14:textId="77777777" w:rsidR="00655832" w:rsidRPr="00065E31" w:rsidRDefault="00D9121C"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b/>
          <w:bCs/>
          <w:color w:val="000000" w:themeColor="text1"/>
          <w:sz w:val="28"/>
          <w:szCs w:val="28"/>
          <w:lang w:val="ru-RU"/>
        </w:rPr>
        <w:t>Метод непрямой эластометрии</w:t>
      </w:r>
      <w:r w:rsidRPr="00065E31">
        <w:rPr>
          <w:rFonts w:ascii="Times New Roman" w:eastAsia="Times New Roman" w:hAnsi="Times New Roman" w:cs="Times New Roman"/>
          <w:color w:val="000000" w:themeColor="text1"/>
          <w:sz w:val="28"/>
          <w:szCs w:val="28"/>
          <w:lang w:val="ru-RU"/>
        </w:rPr>
        <w:t xml:space="preserve"> с помощью аппарата </w:t>
      </w:r>
      <w:r w:rsidRPr="00065E31">
        <w:rPr>
          <w:rFonts w:ascii="Times New Roman" w:eastAsia="Times New Roman" w:hAnsi="Times New Roman" w:cs="Times New Roman"/>
          <w:color w:val="000000" w:themeColor="text1"/>
          <w:sz w:val="28"/>
          <w:szCs w:val="28"/>
        </w:rPr>
        <w:t>Fibroscan</w:t>
      </w:r>
      <w:r w:rsidRPr="00065E31">
        <w:rPr>
          <w:rFonts w:ascii="Times New Roman" w:eastAsia="Times New Roman" w:hAnsi="Times New Roman" w:cs="Times New Roman"/>
          <w:color w:val="000000" w:themeColor="text1"/>
          <w:sz w:val="28"/>
          <w:szCs w:val="28"/>
          <w:lang w:val="ru-RU"/>
        </w:rPr>
        <w:t>-502 применен для о</w:t>
      </w:r>
      <w:r w:rsidR="004F6439" w:rsidRPr="00065E31">
        <w:rPr>
          <w:rFonts w:ascii="Times New Roman" w:eastAsia="Times New Roman" w:hAnsi="Times New Roman" w:cs="Times New Roman"/>
          <w:color w:val="000000" w:themeColor="text1"/>
          <w:sz w:val="28"/>
          <w:szCs w:val="28"/>
          <w:lang w:val="ru-RU"/>
        </w:rPr>
        <w:t>ценк</w:t>
      </w:r>
      <w:r w:rsidRPr="00065E31">
        <w:rPr>
          <w:rFonts w:ascii="Times New Roman" w:eastAsia="Times New Roman" w:hAnsi="Times New Roman" w:cs="Times New Roman"/>
          <w:color w:val="000000" w:themeColor="text1"/>
          <w:sz w:val="28"/>
          <w:szCs w:val="28"/>
          <w:lang w:val="ru-RU"/>
        </w:rPr>
        <w:t>и</w:t>
      </w:r>
      <w:r w:rsidR="004F6439" w:rsidRPr="00065E31">
        <w:rPr>
          <w:rFonts w:ascii="Times New Roman" w:eastAsia="Times New Roman" w:hAnsi="Times New Roman" w:cs="Times New Roman"/>
          <w:color w:val="000000" w:themeColor="text1"/>
          <w:sz w:val="28"/>
          <w:szCs w:val="28"/>
          <w:lang w:val="ru-RU"/>
        </w:rPr>
        <w:t xml:space="preserve"> стадии фиброза</w:t>
      </w:r>
      <w:r w:rsidRPr="00065E31">
        <w:rPr>
          <w:rFonts w:ascii="Times New Roman" w:eastAsia="Times New Roman" w:hAnsi="Times New Roman" w:cs="Times New Roman"/>
          <w:color w:val="000000" w:themeColor="text1"/>
          <w:sz w:val="28"/>
          <w:szCs w:val="28"/>
          <w:lang w:val="ru-RU"/>
        </w:rPr>
        <w:t>.</w:t>
      </w:r>
      <w:r w:rsidR="00655832" w:rsidRPr="00065E31">
        <w:rPr>
          <w:rFonts w:ascii="Times New Roman" w:eastAsia="Times New Roman" w:hAnsi="Times New Roman" w:cs="Times New Roman"/>
          <w:color w:val="000000" w:themeColor="text1"/>
          <w:sz w:val="28"/>
          <w:szCs w:val="28"/>
          <w:lang w:val="ru-RU"/>
        </w:rPr>
        <w:t>Методика Vibration-Controlled Transient Elastography (VCTE) создает в паренхиме печени так называемую упругую сдвиговую волну и определяет ее скорость распространения, что фактически является измерением звукопроводимости. Эту волну порождает и направляет в паренхиму печени специальный М-датчик с частотой 3,5 МГц, встроенный в аппарат FibroScan 502, оснащенный источником механических колебаний. М-датчик располагают на коже пациента в районе печени, между ребрами. Волны, проходя через кожу и ткани, создают в печени эластичные колебания. Скорость их распространения, зависящая от упругости печеночной ткани, указывает на ее эластичность.</w:t>
      </w:r>
    </w:p>
    <w:p w14:paraId="3B5A94E1" w14:textId="77777777" w:rsidR="00655832" w:rsidRPr="00065E31" w:rsidRDefault="00655832"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Эластичность печени отражает степень сдвига печеночной ткани под воздействием индуцированных электромагнитных колебаний. Во время распространения волны ультразвуковой преобразователь М-датчика выполняет серию измерений, основанных на приеме и излучении ультразвуковых сигналов, чтобы оценить скорость распространения S-волны, коррелирующую с звукопроводимостью печени. С увеличением фиброза печени и снижением ее эластичности звукопроводимость возрастает.</w:t>
      </w:r>
    </w:p>
    <w:p w14:paraId="1D0E5AD3" w14:textId="77777777" w:rsidR="00655832" w:rsidRPr="00065E31" w:rsidRDefault="00655832"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Компьютерная программа, анализируя скорость S-волны, вычисляет количественный показатель эластичности печени, который выражается в килопаскалях (кПа)</w:t>
      </w:r>
      <w:r w:rsidR="008D4178" w:rsidRPr="00065E31">
        <w:rPr>
          <w:rFonts w:ascii="Times New Roman" w:eastAsia="Times New Roman" w:hAnsi="Times New Roman" w:cs="Times New Roman"/>
          <w:color w:val="000000" w:themeColor="text1"/>
          <w:sz w:val="28"/>
          <w:szCs w:val="28"/>
          <w:lang w:val="ru-RU"/>
        </w:rPr>
        <w:t xml:space="preserve"> </w:t>
      </w:r>
      <w:r w:rsidR="00B6632B" w:rsidRPr="00065E31">
        <w:rPr>
          <w:rFonts w:ascii="Times New Roman" w:eastAsia="Times New Roman" w:hAnsi="Times New Roman" w:cs="Times New Roman"/>
          <w:color w:val="000000" w:themeColor="text1"/>
          <w:sz w:val="28"/>
          <w:szCs w:val="28"/>
          <w:lang w:val="ru-RU"/>
        </w:rPr>
        <w:t>[</w:t>
      </w:r>
      <w:r w:rsidR="0046027A" w:rsidRPr="00065E31">
        <w:rPr>
          <w:rFonts w:ascii="Times New Roman" w:eastAsia="Times New Roman" w:hAnsi="Times New Roman" w:cs="Times New Roman"/>
          <w:color w:val="000000" w:themeColor="text1"/>
          <w:sz w:val="28"/>
          <w:szCs w:val="28"/>
          <w:lang w:val="ru-RU"/>
        </w:rPr>
        <w:t>2</w:t>
      </w:r>
      <w:r w:rsidR="00AE7A58" w:rsidRPr="00065E31">
        <w:rPr>
          <w:rFonts w:ascii="Times New Roman" w:eastAsia="Times New Roman" w:hAnsi="Times New Roman" w:cs="Times New Roman"/>
          <w:color w:val="000000" w:themeColor="text1"/>
          <w:sz w:val="28"/>
          <w:szCs w:val="28"/>
          <w:lang w:val="ru-RU"/>
        </w:rPr>
        <w:t>1</w:t>
      </w:r>
      <w:r w:rsidR="00AD595A" w:rsidRPr="00065E31">
        <w:rPr>
          <w:rFonts w:ascii="Times New Roman" w:eastAsia="Times New Roman" w:hAnsi="Times New Roman" w:cs="Times New Roman"/>
          <w:color w:val="000000" w:themeColor="text1"/>
          <w:sz w:val="28"/>
          <w:szCs w:val="28"/>
          <w:lang w:val="ru-RU"/>
        </w:rPr>
        <w:t>6</w:t>
      </w:r>
      <w:r w:rsidR="0046027A" w:rsidRPr="00065E31">
        <w:rPr>
          <w:rFonts w:ascii="Times New Roman" w:eastAsia="Times New Roman" w:hAnsi="Times New Roman" w:cs="Times New Roman"/>
          <w:color w:val="000000" w:themeColor="text1"/>
          <w:sz w:val="28"/>
          <w:szCs w:val="28"/>
          <w:lang w:val="ru-RU"/>
        </w:rPr>
        <w:t>].</w:t>
      </w:r>
    </w:p>
    <w:p w14:paraId="4ABF1762" w14:textId="34DD639D" w:rsidR="00551E87" w:rsidRPr="00065E31" w:rsidRDefault="00D9121C" w:rsidP="00551E87">
      <w:pPr>
        <w:spacing w:after="0" w:line="240" w:lineRule="auto"/>
        <w:ind w:firstLine="567"/>
        <w:jc w:val="both"/>
        <w:rPr>
          <w:rFonts w:ascii="Times New Roman" w:eastAsia="Times New Roman" w:hAnsi="Times New Roman" w:cs="Times New Roman"/>
          <w:b/>
          <w:bCs/>
          <w:color w:val="000000" w:themeColor="text1"/>
          <w:sz w:val="28"/>
          <w:szCs w:val="28"/>
          <w:lang w:val="ru-RU"/>
        </w:rPr>
      </w:pPr>
      <w:r w:rsidRPr="00065E31">
        <w:rPr>
          <w:rFonts w:ascii="Times New Roman" w:eastAsia="Times New Roman" w:hAnsi="Times New Roman" w:cs="Times New Roman"/>
          <w:b/>
          <w:bCs/>
          <w:color w:val="000000" w:themeColor="text1"/>
          <w:sz w:val="28"/>
          <w:szCs w:val="28"/>
          <w:lang w:val="ru-RU"/>
        </w:rPr>
        <w:t>Методы статистической обработки</w:t>
      </w:r>
    </w:p>
    <w:p w14:paraId="1FF0F66D" w14:textId="1B8BE39C" w:rsidR="005113E3" w:rsidRPr="00065E31" w:rsidRDefault="00EC70EF" w:rsidP="0048352F">
      <w:pPr>
        <w:pStyle w:val="a3"/>
        <w:shd w:val="clear" w:color="auto" w:fill="FFFFFF"/>
        <w:spacing w:before="0" w:beforeAutospacing="0" w:after="0" w:afterAutospacing="0"/>
        <w:jc w:val="both"/>
        <w:rPr>
          <w:color w:val="000000" w:themeColor="text1"/>
          <w:sz w:val="28"/>
          <w:szCs w:val="28"/>
        </w:rPr>
      </w:pPr>
      <w:r>
        <w:rPr>
          <w:color w:val="000000" w:themeColor="text1"/>
          <w:sz w:val="28"/>
          <w:szCs w:val="28"/>
          <w:lang w:val="kk-KZ"/>
        </w:rPr>
        <w:t xml:space="preserve">        </w:t>
      </w:r>
      <w:r w:rsidR="005113E3" w:rsidRPr="00065E31">
        <w:rPr>
          <w:color w:val="000000" w:themeColor="text1"/>
          <w:sz w:val="28"/>
          <w:szCs w:val="28"/>
        </w:rPr>
        <w:t xml:space="preserve">Для анализа данных использовались как качественные (категориальные), так и количественные переменные. Для качественных переменных были рассчитаны абсолютные частоты (в процентах). Для количественных переменных были </w:t>
      </w:r>
      <w:r w:rsidR="005113E3" w:rsidRPr="00065E31">
        <w:rPr>
          <w:color w:val="000000" w:themeColor="text1"/>
          <w:sz w:val="28"/>
          <w:szCs w:val="28"/>
        </w:rPr>
        <w:lastRenderedPageBreak/>
        <w:t xml:space="preserve">рассчитаны медиана, среднее значение и стандартное отклонение.  Для сравнения количественных переменных был применен непараметрический тест Манна-Уитни, поскольку распределение данных могло быть не нормальным. </w:t>
      </w:r>
    </w:p>
    <w:p w14:paraId="7A2A75AE" w14:textId="77777777" w:rsidR="005113E3" w:rsidRPr="00065E31" w:rsidRDefault="005113E3" w:rsidP="004F07E1">
      <w:pPr>
        <w:pStyle w:val="a3"/>
        <w:shd w:val="clear" w:color="auto" w:fill="FFFFFF"/>
        <w:spacing w:before="0" w:beforeAutospacing="0" w:after="0" w:afterAutospacing="0"/>
        <w:ind w:firstLine="567"/>
        <w:jc w:val="both"/>
        <w:rPr>
          <w:color w:val="000000" w:themeColor="text1"/>
          <w:sz w:val="28"/>
          <w:szCs w:val="28"/>
        </w:rPr>
      </w:pPr>
      <w:r w:rsidRPr="00065E31">
        <w:rPr>
          <w:color w:val="000000" w:themeColor="text1"/>
          <w:sz w:val="28"/>
          <w:szCs w:val="28"/>
        </w:rPr>
        <w:t>Анализ ассоциаций между категориальными переменными проводился с использованием точного теста Фишера. Статистически значимым считалось значение p &lt; 0,05.</w:t>
      </w:r>
    </w:p>
    <w:p w14:paraId="49F19C5B" w14:textId="77777777" w:rsidR="00551E87" w:rsidRPr="00065E31" w:rsidRDefault="00551E87" w:rsidP="002C0F56">
      <w:pPr>
        <w:pStyle w:val="af4"/>
        <w:ind w:firstLine="567"/>
        <w:jc w:val="both"/>
        <w:rPr>
          <w:rFonts w:ascii="Times New Roman" w:hAnsi="Times New Roman" w:cs="Times New Roman"/>
          <w:b/>
          <w:color w:val="000000" w:themeColor="text1"/>
          <w:sz w:val="28"/>
          <w:szCs w:val="28"/>
        </w:rPr>
      </w:pPr>
    </w:p>
    <w:p w14:paraId="55082A8C" w14:textId="77777777" w:rsidR="00FB68F8" w:rsidRPr="00065E31" w:rsidRDefault="00FB68F8" w:rsidP="00184EE9">
      <w:pPr>
        <w:spacing w:after="0" w:line="240" w:lineRule="auto"/>
        <w:rPr>
          <w:rFonts w:ascii="Times New Roman" w:hAnsi="Times New Roman" w:cs="Times New Roman"/>
          <w:b/>
          <w:color w:val="000000" w:themeColor="text1"/>
          <w:sz w:val="28"/>
          <w:szCs w:val="28"/>
          <w:lang w:val="ru-RU"/>
        </w:rPr>
      </w:pPr>
      <w:r w:rsidRPr="00065E31">
        <w:rPr>
          <w:rFonts w:ascii="Times New Roman" w:hAnsi="Times New Roman" w:cs="Times New Roman"/>
          <w:b/>
          <w:color w:val="000000" w:themeColor="text1"/>
          <w:sz w:val="28"/>
          <w:szCs w:val="28"/>
          <w:lang w:val="ru-RU"/>
        </w:rPr>
        <w:br w:type="page"/>
      </w:r>
    </w:p>
    <w:p w14:paraId="35550E62" w14:textId="77777777" w:rsidR="0065434A" w:rsidRPr="00065E31" w:rsidRDefault="00536A10" w:rsidP="00184EE9">
      <w:pPr>
        <w:spacing w:after="0" w:line="240" w:lineRule="auto"/>
        <w:ind w:firstLine="567"/>
        <w:jc w:val="both"/>
        <w:rPr>
          <w:rFonts w:ascii="Times New Roman" w:hAnsi="Times New Roman" w:cs="Times New Roman"/>
          <w:b/>
          <w:bCs/>
          <w:color w:val="000000" w:themeColor="text1"/>
          <w:sz w:val="28"/>
          <w:szCs w:val="28"/>
          <w:lang w:val="ru-RU"/>
        </w:rPr>
      </w:pPr>
      <w:bookmarkStart w:id="6" w:name="_Hlk168406661"/>
      <w:r w:rsidRPr="00065E31">
        <w:rPr>
          <w:rFonts w:ascii="Times New Roman" w:hAnsi="Times New Roman" w:cs="Times New Roman"/>
          <w:b/>
          <w:color w:val="000000" w:themeColor="text1"/>
          <w:sz w:val="28"/>
          <w:szCs w:val="28"/>
          <w:lang w:val="ru-RU"/>
        </w:rPr>
        <w:lastRenderedPageBreak/>
        <w:t xml:space="preserve">3 </w:t>
      </w:r>
      <w:r w:rsidR="00E73548" w:rsidRPr="00065E31">
        <w:rPr>
          <w:rFonts w:ascii="Times New Roman" w:hAnsi="Times New Roman" w:cs="Times New Roman"/>
          <w:b/>
          <w:color w:val="000000" w:themeColor="text1"/>
          <w:sz w:val="28"/>
          <w:szCs w:val="28"/>
          <w:lang w:val="ru-RU"/>
        </w:rPr>
        <w:t>ГЕНЕТИЧЕСКИЕ И КЛИНИКО-ЛАБОРАТ</w:t>
      </w:r>
      <w:r w:rsidR="00DA7329" w:rsidRPr="00065E31">
        <w:rPr>
          <w:rFonts w:ascii="Times New Roman" w:hAnsi="Times New Roman" w:cs="Times New Roman"/>
          <w:b/>
          <w:color w:val="000000" w:themeColor="text1"/>
          <w:sz w:val="28"/>
          <w:szCs w:val="28"/>
          <w:lang w:val="ru-RU"/>
        </w:rPr>
        <w:t>ОР</w:t>
      </w:r>
      <w:r w:rsidR="005113E3" w:rsidRPr="00065E31">
        <w:rPr>
          <w:rFonts w:ascii="Times New Roman" w:hAnsi="Times New Roman" w:cs="Times New Roman"/>
          <w:b/>
          <w:color w:val="000000" w:themeColor="text1"/>
          <w:sz w:val="28"/>
          <w:szCs w:val="28"/>
          <w:lang w:val="ru-RU"/>
        </w:rPr>
        <w:t>НЫЕ ПОКАЗАТЕЛИ ВИРУСН</w:t>
      </w:r>
      <w:r w:rsidR="005113E3" w:rsidRPr="00065E31">
        <w:rPr>
          <w:rFonts w:ascii="Times New Roman" w:hAnsi="Times New Roman" w:cs="Times New Roman"/>
          <w:b/>
          <w:color w:val="000000" w:themeColor="text1"/>
          <w:sz w:val="28"/>
          <w:szCs w:val="28"/>
          <w:lang w:val="kk-KZ"/>
        </w:rPr>
        <w:t>ЫХ</w:t>
      </w:r>
      <w:r w:rsidR="00E73548" w:rsidRPr="00065E31">
        <w:rPr>
          <w:rFonts w:ascii="Times New Roman" w:hAnsi="Times New Roman" w:cs="Times New Roman"/>
          <w:b/>
          <w:color w:val="000000" w:themeColor="text1"/>
          <w:sz w:val="28"/>
          <w:szCs w:val="28"/>
          <w:lang w:val="ru-RU"/>
        </w:rPr>
        <w:t xml:space="preserve"> ГЕПАТИТ</w:t>
      </w:r>
      <w:r w:rsidR="002C5814" w:rsidRPr="00065E31">
        <w:rPr>
          <w:rFonts w:ascii="Times New Roman" w:hAnsi="Times New Roman" w:cs="Times New Roman"/>
          <w:b/>
          <w:color w:val="000000" w:themeColor="text1"/>
          <w:sz w:val="28"/>
          <w:szCs w:val="28"/>
          <w:lang w:val="ru-RU"/>
        </w:rPr>
        <w:t>ОВ</w:t>
      </w:r>
      <w:r w:rsidR="00E73548" w:rsidRPr="00065E31">
        <w:rPr>
          <w:rFonts w:ascii="Times New Roman" w:hAnsi="Times New Roman" w:cs="Times New Roman"/>
          <w:b/>
          <w:color w:val="000000" w:themeColor="text1"/>
          <w:sz w:val="28"/>
          <w:szCs w:val="28"/>
          <w:lang w:val="ru-RU"/>
        </w:rPr>
        <w:t xml:space="preserve"> В</w:t>
      </w:r>
      <w:r w:rsidR="002C5814" w:rsidRPr="00065E31">
        <w:rPr>
          <w:rFonts w:ascii="Times New Roman" w:eastAsia="Times New Roman" w:hAnsi="Times New Roman" w:cs="Times New Roman"/>
          <w:b/>
          <w:bCs/>
          <w:color w:val="000000" w:themeColor="text1"/>
          <w:sz w:val="28"/>
          <w:szCs w:val="28"/>
          <w:lang w:val="ru-RU"/>
        </w:rPr>
        <w:t>и D</w:t>
      </w:r>
      <w:r w:rsidR="00DA7329" w:rsidRPr="00065E31">
        <w:rPr>
          <w:rFonts w:ascii="Times New Roman" w:eastAsia="Times New Roman" w:hAnsi="Times New Roman" w:cs="Times New Roman"/>
          <w:b/>
          <w:bCs/>
          <w:color w:val="000000" w:themeColor="text1"/>
          <w:sz w:val="28"/>
          <w:szCs w:val="28"/>
          <w:lang w:val="ru-RU"/>
        </w:rPr>
        <w:t xml:space="preserve"> В КАЗАХСТАНЕ</w:t>
      </w:r>
    </w:p>
    <w:p w14:paraId="1B15910F" w14:textId="77777777" w:rsidR="000B37FF" w:rsidRPr="00065E31" w:rsidRDefault="000B37FF" w:rsidP="00184EE9">
      <w:pPr>
        <w:spacing w:after="0" w:line="240" w:lineRule="auto"/>
        <w:ind w:firstLine="567"/>
        <w:jc w:val="both"/>
        <w:rPr>
          <w:rFonts w:ascii="Times New Roman" w:hAnsi="Times New Roman" w:cs="Times New Roman"/>
          <w:color w:val="000000" w:themeColor="text1"/>
          <w:sz w:val="28"/>
          <w:szCs w:val="28"/>
          <w:lang w:val="ru-RU"/>
        </w:rPr>
      </w:pPr>
    </w:p>
    <w:p w14:paraId="0604BE98" w14:textId="5441E342" w:rsidR="00FB68F8" w:rsidRPr="00065E31" w:rsidRDefault="0065434A" w:rsidP="004F07E1">
      <w:pPr>
        <w:spacing w:after="0" w:line="240" w:lineRule="auto"/>
        <w:ind w:firstLine="567"/>
        <w:jc w:val="both"/>
        <w:rPr>
          <w:rFonts w:ascii="Times New Roman" w:eastAsia="Times New Roman" w:hAnsi="Times New Roman" w:cs="Times New Roman"/>
          <w:b/>
          <w:color w:val="000000" w:themeColor="text1"/>
          <w:sz w:val="28"/>
          <w:szCs w:val="28"/>
          <w:lang w:val="ru-RU"/>
        </w:rPr>
      </w:pPr>
      <w:r w:rsidRPr="00065E31">
        <w:rPr>
          <w:rFonts w:ascii="Times New Roman" w:eastAsia="Times New Roman" w:hAnsi="Times New Roman" w:cs="Times New Roman"/>
          <w:b/>
          <w:color w:val="000000" w:themeColor="text1"/>
          <w:sz w:val="28"/>
          <w:szCs w:val="28"/>
          <w:lang w:val="ru-RU"/>
        </w:rPr>
        <w:t xml:space="preserve">3.1 </w:t>
      </w:r>
      <w:r w:rsidR="00D9121C" w:rsidRPr="00065E31">
        <w:rPr>
          <w:rFonts w:ascii="Times New Roman" w:eastAsia="Times New Roman" w:hAnsi="Times New Roman" w:cs="Times New Roman"/>
          <w:b/>
          <w:color w:val="000000" w:themeColor="text1"/>
          <w:sz w:val="28"/>
          <w:szCs w:val="28"/>
          <w:lang w:val="ru-RU"/>
        </w:rPr>
        <w:t>Эпидемиология</w:t>
      </w:r>
      <w:r w:rsidR="00372ACD" w:rsidRPr="00065E31">
        <w:rPr>
          <w:rFonts w:ascii="Times New Roman" w:eastAsia="Times New Roman" w:hAnsi="Times New Roman" w:cs="Times New Roman"/>
          <w:b/>
          <w:color w:val="000000" w:themeColor="text1"/>
          <w:sz w:val="28"/>
          <w:szCs w:val="28"/>
          <w:lang w:val="ru-RU"/>
        </w:rPr>
        <w:t xml:space="preserve"> распространен</w:t>
      </w:r>
      <w:r w:rsidR="00924695" w:rsidRPr="00065E31">
        <w:rPr>
          <w:rFonts w:ascii="Times New Roman" w:eastAsia="Times New Roman" w:hAnsi="Times New Roman" w:cs="Times New Roman"/>
          <w:b/>
          <w:color w:val="000000" w:themeColor="text1"/>
          <w:sz w:val="28"/>
          <w:szCs w:val="28"/>
          <w:lang w:val="ru-RU"/>
        </w:rPr>
        <w:t>ия</w:t>
      </w:r>
      <w:r w:rsidR="00945241" w:rsidRPr="00065E31">
        <w:rPr>
          <w:rFonts w:ascii="Times New Roman" w:eastAsia="Times New Roman" w:hAnsi="Times New Roman" w:cs="Times New Roman"/>
          <w:b/>
          <w:color w:val="000000" w:themeColor="text1"/>
          <w:sz w:val="28"/>
          <w:szCs w:val="28"/>
          <w:lang w:val="ru-RU"/>
        </w:rPr>
        <w:t xml:space="preserve"> </w:t>
      </w:r>
      <w:r w:rsidRPr="00065E31">
        <w:rPr>
          <w:rFonts w:ascii="Times New Roman" w:eastAsia="Times New Roman" w:hAnsi="Times New Roman" w:cs="Times New Roman"/>
          <w:b/>
          <w:color w:val="000000" w:themeColor="text1"/>
          <w:sz w:val="28"/>
          <w:szCs w:val="28"/>
          <w:lang w:val="ru-RU"/>
        </w:rPr>
        <w:t>вирус</w:t>
      </w:r>
      <w:r w:rsidR="00DA7329" w:rsidRPr="00065E31">
        <w:rPr>
          <w:rFonts w:ascii="Times New Roman" w:eastAsia="Times New Roman" w:hAnsi="Times New Roman" w:cs="Times New Roman"/>
          <w:b/>
          <w:color w:val="000000" w:themeColor="text1"/>
          <w:sz w:val="28"/>
          <w:szCs w:val="28"/>
          <w:lang w:val="ru-RU"/>
        </w:rPr>
        <w:t>ов</w:t>
      </w:r>
      <w:r w:rsidRPr="00065E31">
        <w:rPr>
          <w:rFonts w:ascii="Times New Roman" w:eastAsia="Times New Roman" w:hAnsi="Times New Roman" w:cs="Times New Roman"/>
          <w:b/>
          <w:color w:val="000000" w:themeColor="text1"/>
          <w:sz w:val="28"/>
          <w:szCs w:val="28"/>
          <w:lang w:val="ru-RU"/>
        </w:rPr>
        <w:t xml:space="preserve"> гепатит</w:t>
      </w:r>
      <w:r w:rsidR="005113E3" w:rsidRPr="00065E31">
        <w:rPr>
          <w:rFonts w:ascii="Times New Roman" w:eastAsia="Times New Roman" w:hAnsi="Times New Roman" w:cs="Times New Roman"/>
          <w:b/>
          <w:color w:val="000000" w:themeColor="text1"/>
          <w:sz w:val="28"/>
          <w:szCs w:val="28"/>
          <w:lang w:val="ru-RU"/>
        </w:rPr>
        <w:t>ов</w:t>
      </w:r>
      <w:r w:rsidRPr="00065E31">
        <w:rPr>
          <w:rFonts w:ascii="Times New Roman" w:eastAsia="Times New Roman" w:hAnsi="Times New Roman" w:cs="Times New Roman"/>
          <w:b/>
          <w:color w:val="000000" w:themeColor="text1"/>
          <w:sz w:val="28"/>
          <w:szCs w:val="28"/>
          <w:lang w:val="ru-RU"/>
        </w:rPr>
        <w:t xml:space="preserve"> B и D</w:t>
      </w:r>
      <w:bookmarkEnd w:id="6"/>
    </w:p>
    <w:p w14:paraId="7F1079DF" w14:textId="77777777" w:rsidR="00D118CF" w:rsidRPr="00065E31" w:rsidRDefault="000F7835" w:rsidP="00184EE9">
      <w:pPr>
        <w:spacing w:after="0" w:line="240" w:lineRule="auto"/>
        <w:ind w:firstLine="567"/>
        <w:jc w:val="both"/>
        <w:rPr>
          <w:rFonts w:ascii="Times New Roman" w:eastAsia="Times New Roman" w:hAnsi="Times New Roman" w:cs="Times New Roman"/>
          <w:strike/>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рамках обширного поперечного исследования, проведенного в Казахстане, было взято под наблюдение </w:t>
      </w:r>
      <w:r w:rsidR="000C120F" w:rsidRPr="00065E31">
        <w:rPr>
          <w:rFonts w:ascii="Times New Roman" w:eastAsia="Times New Roman" w:hAnsi="Times New Roman" w:cs="Times New Roman"/>
          <w:color w:val="000000" w:themeColor="text1"/>
          <w:sz w:val="28"/>
          <w:szCs w:val="28"/>
          <w:lang w:val="ru-RU"/>
        </w:rPr>
        <w:t>846</w:t>
      </w:r>
      <w:r w:rsidR="005113E3" w:rsidRPr="00065E31">
        <w:rPr>
          <w:rFonts w:ascii="Times New Roman" w:eastAsia="Times New Roman" w:hAnsi="Times New Roman" w:cs="Times New Roman"/>
          <w:color w:val="000000" w:themeColor="text1"/>
          <w:sz w:val="28"/>
          <w:szCs w:val="28"/>
          <w:lang w:val="ru-RU"/>
        </w:rPr>
        <w:t xml:space="preserve"> пациентов</w:t>
      </w:r>
      <w:r w:rsidR="00516104" w:rsidRPr="00065E31">
        <w:rPr>
          <w:rFonts w:ascii="Times New Roman" w:eastAsia="Times New Roman" w:hAnsi="Times New Roman" w:cs="Times New Roman"/>
          <w:color w:val="000000" w:themeColor="text1"/>
          <w:sz w:val="28"/>
          <w:szCs w:val="28"/>
          <w:lang w:val="ru-RU"/>
        </w:rPr>
        <w:t xml:space="preserve"> с хроническим вирусным гепатитом B</w:t>
      </w:r>
      <w:r w:rsidRPr="00065E31">
        <w:rPr>
          <w:rFonts w:ascii="Times New Roman" w:eastAsia="Times New Roman" w:hAnsi="Times New Roman" w:cs="Times New Roman"/>
          <w:color w:val="000000" w:themeColor="text1"/>
          <w:sz w:val="28"/>
          <w:szCs w:val="28"/>
          <w:lang w:val="ru-RU"/>
        </w:rPr>
        <w:t xml:space="preserve">, </w:t>
      </w:r>
      <w:r w:rsidR="00A8680B" w:rsidRPr="00065E31">
        <w:rPr>
          <w:rFonts w:ascii="Times New Roman" w:eastAsia="Times New Roman" w:hAnsi="Times New Roman" w:cs="Times New Roman"/>
          <w:color w:val="000000" w:themeColor="text1"/>
          <w:sz w:val="28"/>
          <w:szCs w:val="28"/>
          <w:lang w:val="ru-RU"/>
        </w:rPr>
        <w:t>подтвержденных</w:t>
      </w:r>
      <w:r w:rsidRPr="00065E31">
        <w:rPr>
          <w:rFonts w:ascii="Times New Roman" w:eastAsia="Times New Roman" w:hAnsi="Times New Roman" w:cs="Times New Roman"/>
          <w:color w:val="000000" w:themeColor="text1"/>
          <w:sz w:val="28"/>
          <w:szCs w:val="28"/>
          <w:lang w:val="ru-RU"/>
        </w:rPr>
        <w:t xml:space="preserve"> положительным результатом на HBsAg. Из </w:t>
      </w:r>
      <w:r w:rsidR="00A8680B" w:rsidRPr="00065E31">
        <w:rPr>
          <w:rFonts w:ascii="Times New Roman" w:eastAsia="Times New Roman" w:hAnsi="Times New Roman" w:cs="Times New Roman"/>
          <w:color w:val="000000" w:themeColor="text1"/>
          <w:sz w:val="28"/>
          <w:szCs w:val="28"/>
          <w:lang w:val="ru-RU"/>
        </w:rPr>
        <w:t>них</w:t>
      </w:r>
      <w:r w:rsidRPr="00065E31">
        <w:rPr>
          <w:rFonts w:ascii="Times New Roman" w:eastAsia="Times New Roman" w:hAnsi="Times New Roman" w:cs="Times New Roman"/>
          <w:color w:val="000000" w:themeColor="text1"/>
          <w:sz w:val="28"/>
          <w:szCs w:val="28"/>
          <w:lang w:val="ru-RU"/>
        </w:rPr>
        <w:t>, у 341 пациента было выявлено наличие хронического вирусного гепатита В с присутствием дельта-</w:t>
      </w:r>
      <w:r w:rsidR="00A8680B" w:rsidRPr="00065E31">
        <w:rPr>
          <w:rFonts w:ascii="Times New Roman" w:eastAsia="Times New Roman" w:hAnsi="Times New Roman" w:cs="Times New Roman"/>
          <w:color w:val="000000" w:themeColor="text1"/>
          <w:sz w:val="28"/>
          <w:szCs w:val="28"/>
          <w:lang w:val="ru-RU"/>
        </w:rPr>
        <w:t>агента</w:t>
      </w:r>
      <w:r w:rsidR="007C73CD" w:rsidRPr="00065E31">
        <w:rPr>
          <w:rFonts w:ascii="Times New Roman" w:eastAsia="Times New Roman" w:hAnsi="Times New Roman" w:cs="Times New Roman"/>
          <w:color w:val="000000" w:themeColor="text1"/>
          <w:sz w:val="28"/>
          <w:szCs w:val="28"/>
          <w:lang w:val="ru-RU"/>
        </w:rPr>
        <w:t xml:space="preserve">, </w:t>
      </w:r>
      <w:r w:rsidR="00A8680B" w:rsidRPr="00065E31">
        <w:rPr>
          <w:rFonts w:ascii="Times New Roman" w:eastAsia="Times New Roman" w:hAnsi="Times New Roman" w:cs="Times New Roman"/>
          <w:color w:val="000000" w:themeColor="text1"/>
          <w:sz w:val="28"/>
          <w:szCs w:val="28"/>
          <w:lang w:val="ru-RU"/>
        </w:rPr>
        <w:t>обозначаемого как ХВГD</w:t>
      </w:r>
      <w:r w:rsidR="00D118CF" w:rsidRPr="00065E31">
        <w:rPr>
          <w:rFonts w:ascii="Times New Roman" w:eastAsia="Times New Roman" w:hAnsi="Times New Roman" w:cs="Times New Roman"/>
          <w:color w:val="000000" w:themeColor="text1"/>
          <w:sz w:val="28"/>
          <w:szCs w:val="28"/>
          <w:lang w:val="ru-RU"/>
        </w:rPr>
        <w:t>. У</w:t>
      </w:r>
      <w:r w:rsidRPr="00065E31">
        <w:rPr>
          <w:rFonts w:ascii="Times New Roman" w:eastAsia="Times New Roman" w:hAnsi="Times New Roman" w:cs="Times New Roman"/>
          <w:color w:val="000000" w:themeColor="text1"/>
          <w:sz w:val="28"/>
          <w:szCs w:val="28"/>
          <w:lang w:val="ru-RU"/>
        </w:rPr>
        <w:t xml:space="preserve"> 256 пациентов был диагностирован хронический вирусный гепатит В, но без участия дельта-агента (ХВГВ)</w:t>
      </w:r>
      <w:r w:rsidR="00A8680B" w:rsidRPr="00065E31">
        <w:rPr>
          <w:rFonts w:ascii="Times New Roman" w:eastAsia="Times New Roman" w:hAnsi="Times New Roman" w:cs="Times New Roman"/>
          <w:color w:val="000000" w:themeColor="text1"/>
          <w:sz w:val="28"/>
          <w:szCs w:val="28"/>
          <w:lang w:val="ru-RU"/>
        </w:rPr>
        <w:t>.</w:t>
      </w:r>
    </w:p>
    <w:p w14:paraId="36206A1B" w14:textId="77777777" w:rsidR="002D12C1" w:rsidRPr="00065E31" w:rsidRDefault="002D12C1"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исследовании приняли участие 846 человек, среди которых 355 мужчин и 491 женщина. Возрастные группы распределились следующим образом</w:t>
      </w:r>
      <w:r w:rsidR="00FC5A40" w:rsidRPr="00065E31">
        <w:rPr>
          <w:rFonts w:ascii="Times New Roman" w:eastAsia="Times New Roman" w:hAnsi="Times New Roman" w:cs="Times New Roman"/>
          <w:color w:val="000000" w:themeColor="text1"/>
          <w:sz w:val="28"/>
          <w:szCs w:val="28"/>
          <w:lang w:val="ru-RU"/>
        </w:rPr>
        <w:t>: 85 участников в возрасте от 18</w:t>
      </w:r>
      <w:r w:rsidRPr="00065E31">
        <w:rPr>
          <w:rFonts w:ascii="Times New Roman" w:eastAsia="Times New Roman" w:hAnsi="Times New Roman" w:cs="Times New Roman"/>
          <w:color w:val="000000" w:themeColor="text1"/>
          <w:sz w:val="28"/>
          <w:szCs w:val="28"/>
          <w:lang w:val="ru-RU"/>
        </w:rPr>
        <w:t xml:space="preserve"> до 30 лет, 430 участников от 30 до 50 лет и 330 участников старше 50 лет.</w:t>
      </w:r>
    </w:p>
    <w:p w14:paraId="14935EA9" w14:textId="77777777" w:rsidR="00572354" w:rsidRPr="00065E31" w:rsidRDefault="0057235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рамках исследования был проведен анализ процента </w:t>
      </w:r>
      <w:r w:rsidR="00D95614" w:rsidRPr="00065E31">
        <w:rPr>
          <w:rFonts w:ascii="Times New Roman" w:eastAsia="Times New Roman" w:hAnsi="Times New Roman" w:cs="Times New Roman"/>
          <w:color w:val="000000" w:themeColor="text1"/>
          <w:sz w:val="28"/>
          <w:szCs w:val="28"/>
          <w:lang w:val="ru-RU"/>
        </w:rPr>
        <w:t xml:space="preserve">инфицированности </w:t>
      </w:r>
      <w:r w:rsidR="00245FDE" w:rsidRPr="00065E31">
        <w:rPr>
          <w:rFonts w:ascii="Times New Roman" w:eastAsia="Times New Roman" w:hAnsi="Times New Roman" w:cs="Times New Roman"/>
          <w:color w:val="000000" w:themeColor="text1"/>
          <w:sz w:val="28"/>
          <w:szCs w:val="28"/>
          <w:lang w:val="ru-RU"/>
        </w:rPr>
        <w:t>пациентов вирусами гепатитов</w:t>
      </w:r>
      <w:r w:rsidRPr="00065E31">
        <w:rPr>
          <w:rFonts w:ascii="Times New Roman" w:eastAsia="Times New Roman" w:hAnsi="Times New Roman" w:cs="Times New Roman"/>
          <w:color w:val="000000" w:themeColor="text1"/>
          <w:sz w:val="28"/>
          <w:szCs w:val="28"/>
          <w:lang w:val="ru-RU"/>
        </w:rPr>
        <w:t xml:space="preserve"> В (HBV) и D (HDV</w:t>
      </w:r>
      <w:r w:rsidR="000C120F" w:rsidRPr="00065E31">
        <w:rPr>
          <w:rFonts w:ascii="Times New Roman" w:eastAsia="Times New Roman" w:hAnsi="Times New Roman" w:cs="Times New Roman"/>
          <w:color w:val="000000" w:themeColor="text1"/>
          <w:sz w:val="28"/>
          <w:szCs w:val="28"/>
          <w:lang w:val="ru-RU"/>
        </w:rPr>
        <w:t>). Исследование базировалось на</w:t>
      </w:r>
      <w:r w:rsidRPr="00065E31">
        <w:rPr>
          <w:rFonts w:ascii="Times New Roman" w:eastAsia="Times New Roman" w:hAnsi="Times New Roman" w:cs="Times New Roman"/>
          <w:color w:val="000000" w:themeColor="text1"/>
          <w:sz w:val="28"/>
          <w:szCs w:val="28"/>
          <w:lang w:val="ru-RU"/>
        </w:rPr>
        <w:t xml:space="preserve"> определении ДНК вируса гепатита В (HBV DNA) и РНК вируса гепатита D (HDV RNA) в крови пациентов. Ключевые результаты</w:t>
      </w:r>
      <w:r w:rsidR="00A8680B" w:rsidRPr="00065E31">
        <w:rPr>
          <w:rFonts w:ascii="Times New Roman" w:eastAsia="Times New Roman" w:hAnsi="Times New Roman" w:cs="Times New Roman"/>
          <w:color w:val="000000" w:themeColor="text1"/>
          <w:sz w:val="28"/>
          <w:szCs w:val="28"/>
          <w:lang w:val="ru-RU"/>
        </w:rPr>
        <w:t xml:space="preserve"> исследования представлены ниже.</w:t>
      </w:r>
    </w:p>
    <w:p w14:paraId="74A32C7E" w14:textId="77777777" w:rsidR="00572354" w:rsidRPr="00065E31" w:rsidRDefault="0057235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Процент пациентов с наличием ДНК вируса гепатита В (HBV DNA) составил 80</w:t>
      </w:r>
      <w:r w:rsidR="00924695"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6%. Этот показатель отражает высокую распространенность вируса гепатита В среди исследуемой группы пациентов.</w:t>
      </w:r>
    </w:p>
    <w:p w14:paraId="32EED955" w14:textId="77777777" w:rsidR="00572354" w:rsidRPr="00065E31" w:rsidRDefault="0057235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Процент пациентов с наличием</w:t>
      </w:r>
      <w:r w:rsidR="007A0437" w:rsidRPr="00065E31">
        <w:rPr>
          <w:rFonts w:ascii="Times New Roman" w:eastAsia="Times New Roman" w:hAnsi="Times New Roman" w:cs="Times New Roman"/>
          <w:color w:val="000000" w:themeColor="text1"/>
          <w:sz w:val="28"/>
          <w:szCs w:val="28"/>
          <w:lang w:val="ru-RU"/>
        </w:rPr>
        <w:t xml:space="preserve"> РНК вируса гепатита D (HDV RNA</w:t>
      </w:r>
      <w:r w:rsidRPr="00065E31">
        <w:rPr>
          <w:rFonts w:ascii="Times New Roman" w:eastAsia="Times New Roman" w:hAnsi="Times New Roman" w:cs="Times New Roman"/>
          <w:color w:val="000000" w:themeColor="text1"/>
          <w:sz w:val="28"/>
          <w:szCs w:val="28"/>
          <w:lang w:val="ru-RU"/>
        </w:rPr>
        <w:t>) составил 49</w:t>
      </w:r>
      <w:r w:rsidR="00924695" w:rsidRPr="00065E31">
        <w:rPr>
          <w:rFonts w:ascii="Times New Roman" w:eastAsia="Times New Roman" w:hAnsi="Times New Roman" w:cs="Times New Roman"/>
          <w:color w:val="000000" w:themeColor="text1"/>
          <w:sz w:val="28"/>
          <w:szCs w:val="28"/>
          <w:lang w:val="ru-RU"/>
        </w:rPr>
        <w:t>,8</w:t>
      </w:r>
      <w:r w:rsidRPr="00065E31">
        <w:rPr>
          <w:rFonts w:ascii="Times New Roman" w:eastAsia="Times New Roman" w:hAnsi="Times New Roman" w:cs="Times New Roman"/>
          <w:color w:val="000000" w:themeColor="text1"/>
          <w:sz w:val="28"/>
          <w:szCs w:val="28"/>
          <w:lang w:val="ru-RU"/>
        </w:rPr>
        <w:t xml:space="preserve">%. Это указывает на значительную распространенность коинфекции вируса гепатита D среди </w:t>
      </w:r>
      <w:r w:rsidR="007A0437" w:rsidRPr="00065E31">
        <w:rPr>
          <w:rFonts w:ascii="Times New Roman" w:eastAsia="Times New Roman" w:hAnsi="Times New Roman" w:cs="Times New Roman"/>
          <w:color w:val="000000" w:themeColor="text1"/>
          <w:sz w:val="28"/>
          <w:szCs w:val="28"/>
          <w:lang w:val="ru-RU"/>
        </w:rPr>
        <w:t>пациентов, инфицированных HBV (р</w:t>
      </w:r>
      <w:r w:rsidR="00A8680B" w:rsidRPr="00065E31">
        <w:rPr>
          <w:rFonts w:ascii="Times New Roman" w:eastAsia="Times New Roman" w:hAnsi="Times New Roman" w:cs="Times New Roman"/>
          <w:color w:val="000000" w:themeColor="text1"/>
          <w:sz w:val="28"/>
          <w:szCs w:val="28"/>
          <w:lang w:val="ru-RU"/>
        </w:rPr>
        <w:t>исунок</w:t>
      </w:r>
      <w:r w:rsidR="00945241" w:rsidRPr="00065E31">
        <w:rPr>
          <w:rFonts w:ascii="Times New Roman" w:eastAsia="Times New Roman" w:hAnsi="Times New Roman" w:cs="Times New Roman"/>
          <w:color w:val="000000" w:themeColor="text1"/>
          <w:sz w:val="28"/>
          <w:szCs w:val="28"/>
          <w:lang w:val="ru-RU"/>
        </w:rPr>
        <w:t xml:space="preserve"> </w:t>
      </w:r>
      <w:r w:rsidR="007B0683" w:rsidRPr="00065E31">
        <w:rPr>
          <w:rFonts w:ascii="Times New Roman" w:eastAsia="Times New Roman" w:hAnsi="Times New Roman" w:cs="Times New Roman"/>
          <w:color w:val="000000" w:themeColor="text1"/>
          <w:sz w:val="28"/>
          <w:szCs w:val="28"/>
          <w:lang w:val="ru-RU"/>
        </w:rPr>
        <w:t>1</w:t>
      </w:r>
      <w:r w:rsidR="005C494A" w:rsidRPr="00065E31">
        <w:rPr>
          <w:rFonts w:ascii="Times New Roman" w:eastAsia="Times New Roman" w:hAnsi="Times New Roman" w:cs="Times New Roman"/>
          <w:color w:val="000000" w:themeColor="text1"/>
          <w:sz w:val="28"/>
          <w:szCs w:val="28"/>
          <w:lang w:val="ru-RU"/>
        </w:rPr>
        <w:t>4</w:t>
      </w:r>
      <w:r w:rsidR="00637DA3"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w:t>
      </w:r>
    </w:p>
    <w:p w14:paraId="77BDA2CF" w14:textId="77777777" w:rsidR="002D12C1" w:rsidRPr="00065E31" w:rsidRDefault="002D12C1"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411BDECD" w14:textId="77777777" w:rsidR="00572354" w:rsidRPr="00065E31" w:rsidRDefault="00572354"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noProof/>
          <w:color w:val="000000" w:themeColor="text1"/>
          <w:sz w:val="28"/>
          <w:szCs w:val="28"/>
          <w:lang w:val="ru-RU" w:eastAsia="ru-RU"/>
        </w:rPr>
        <w:drawing>
          <wp:inline distT="0" distB="0" distL="0" distR="0" wp14:anchorId="737186F3" wp14:editId="655301ED">
            <wp:extent cx="6278880" cy="1905000"/>
            <wp:effectExtent l="0" t="0" r="7620"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53F4533" w14:textId="77777777" w:rsidR="00FB68F8" w:rsidRPr="00065E31" w:rsidRDefault="00FB68F8" w:rsidP="00184EE9">
      <w:pPr>
        <w:spacing w:after="0" w:line="240" w:lineRule="auto"/>
        <w:jc w:val="center"/>
        <w:rPr>
          <w:rFonts w:ascii="Times New Roman" w:eastAsia="Times New Roman" w:hAnsi="Times New Roman" w:cs="Times New Roman"/>
          <w:color w:val="000000" w:themeColor="text1"/>
          <w:sz w:val="28"/>
          <w:szCs w:val="28"/>
          <w:lang w:val="ru-RU"/>
        </w:rPr>
      </w:pPr>
    </w:p>
    <w:p w14:paraId="474E907D" w14:textId="0AF20E34" w:rsidR="00572354" w:rsidRPr="00065E31" w:rsidRDefault="00572354" w:rsidP="00184EE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w:t>
      </w:r>
      <w:r w:rsidR="00A8680B" w:rsidRPr="00065E31">
        <w:rPr>
          <w:rFonts w:ascii="Times New Roman" w:eastAsia="Times New Roman" w:hAnsi="Times New Roman" w:cs="Times New Roman"/>
          <w:color w:val="000000" w:themeColor="text1"/>
          <w:sz w:val="28"/>
          <w:szCs w:val="28"/>
          <w:lang w:val="ru-RU"/>
        </w:rPr>
        <w:t xml:space="preserve">исунок </w:t>
      </w:r>
      <w:r w:rsidR="00B77BAE" w:rsidRPr="00065E31">
        <w:rPr>
          <w:rFonts w:ascii="Times New Roman" w:eastAsia="Times New Roman" w:hAnsi="Times New Roman" w:cs="Times New Roman"/>
          <w:color w:val="000000" w:themeColor="text1"/>
          <w:sz w:val="28"/>
          <w:szCs w:val="28"/>
          <w:lang w:val="ru-RU"/>
        </w:rPr>
        <w:t>14</w:t>
      </w:r>
      <w:r w:rsidR="00292D4E">
        <w:rPr>
          <w:rFonts w:ascii="Times New Roman" w:eastAsia="Times New Roman" w:hAnsi="Times New Roman" w:cs="Times New Roman"/>
          <w:color w:val="000000" w:themeColor="text1"/>
          <w:sz w:val="28"/>
          <w:szCs w:val="28"/>
          <w:lang w:val="ru-RU"/>
        </w:rPr>
        <w:t xml:space="preserve"> </w:t>
      </w:r>
      <w:r w:rsidR="000710E8"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 xml:space="preserve">Процент </w:t>
      </w:r>
      <w:r w:rsidR="007A2C99" w:rsidRPr="00065E31">
        <w:rPr>
          <w:rFonts w:ascii="Times New Roman" w:eastAsia="Times New Roman" w:hAnsi="Times New Roman" w:cs="Times New Roman"/>
          <w:color w:val="000000" w:themeColor="text1"/>
          <w:sz w:val="28"/>
          <w:szCs w:val="28"/>
          <w:lang w:val="ru-RU"/>
        </w:rPr>
        <w:t xml:space="preserve">инфицированности </w:t>
      </w:r>
      <w:r w:rsidR="000C120F" w:rsidRPr="00065E31">
        <w:rPr>
          <w:rFonts w:ascii="Times New Roman" w:eastAsia="Times New Roman" w:hAnsi="Times New Roman" w:cs="Times New Roman"/>
          <w:color w:val="000000" w:themeColor="text1"/>
          <w:sz w:val="28"/>
          <w:szCs w:val="28"/>
          <w:lang w:val="ru-RU"/>
        </w:rPr>
        <w:t>пациентов</w:t>
      </w:r>
      <w:r w:rsidR="00441863" w:rsidRPr="00065E31">
        <w:rPr>
          <w:rFonts w:ascii="Times New Roman" w:eastAsia="Times New Roman" w:hAnsi="Times New Roman" w:cs="Times New Roman"/>
          <w:color w:val="000000" w:themeColor="text1"/>
          <w:sz w:val="28"/>
          <w:szCs w:val="28"/>
          <w:lang w:val="ru-RU"/>
        </w:rPr>
        <w:t xml:space="preserve"> </w:t>
      </w:r>
      <w:r w:rsidR="000710E8" w:rsidRPr="00065E31">
        <w:rPr>
          <w:rFonts w:ascii="Times New Roman" w:eastAsia="Times New Roman" w:hAnsi="Times New Roman" w:cs="Times New Roman"/>
          <w:color w:val="000000" w:themeColor="text1"/>
          <w:sz w:val="28"/>
          <w:szCs w:val="28"/>
          <w:lang w:val="ru-RU"/>
        </w:rPr>
        <w:t xml:space="preserve">вирусами гепатитов </w:t>
      </w:r>
      <w:r w:rsidRPr="00065E31">
        <w:rPr>
          <w:rFonts w:ascii="Times New Roman" w:eastAsia="Times New Roman" w:hAnsi="Times New Roman" w:cs="Times New Roman"/>
          <w:color w:val="000000" w:themeColor="text1"/>
          <w:sz w:val="28"/>
          <w:szCs w:val="28"/>
          <w:lang w:val="ru-RU"/>
        </w:rPr>
        <w:t>В (HBV) и D (HDV)</w:t>
      </w:r>
    </w:p>
    <w:p w14:paraId="2C09F8E2" w14:textId="77777777" w:rsidR="00BD63C7" w:rsidRPr="00065E31" w:rsidRDefault="00BD63C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3A590BF4" w14:textId="13B4F260" w:rsidR="004F07E1" w:rsidRPr="00065E31" w:rsidRDefault="004F07E1" w:rsidP="004F07E1">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Анализ совместного присутствия вирусов гепатита В и гепатита D показал, что 30,5% пациентов имели микст-инфекцию. Высокая доля пациентов с микст-инфекцией может указывать на более тяжелое течение заболевания и </w:t>
      </w:r>
      <w:r w:rsidRPr="00065E31">
        <w:rPr>
          <w:rFonts w:ascii="Times New Roman" w:eastAsia="Times New Roman" w:hAnsi="Times New Roman" w:cs="Times New Roman"/>
          <w:color w:val="000000" w:themeColor="text1"/>
          <w:sz w:val="28"/>
          <w:szCs w:val="28"/>
          <w:lang w:val="ru-RU"/>
        </w:rPr>
        <w:lastRenderedPageBreak/>
        <w:t>необходимость более тщательного подхода к лечению и мониторингу этих пациентов.</w:t>
      </w:r>
    </w:p>
    <w:p w14:paraId="159DB80B" w14:textId="77777777" w:rsidR="00572354" w:rsidRPr="00065E31" w:rsidRDefault="0057235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Данные результаты подчеркивают важность диагностики и мониторинга инфекций HBV и HDV среди пациентов, поскольку суперинфекция может усугублять течение заболевания и усложнять выбор стратегии лечения. В рамках дальнейшего анализа предстоит оценить влияние этих инфекций на клинические исходы заболевания и разработать эффективные подходы к терапии и профилактике заражения вирусами гепатита В и D.</w:t>
      </w:r>
    </w:p>
    <w:p w14:paraId="5EAA2B7A" w14:textId="77777777" w:rsidR="00572354" w:rsidRPr="00065E31" w:rsidRDefault="0057235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ходе исследования был проведен анализ распределения заражения вирусами гепатита В (HBV) и гепатита D (HDV), а также суперинфекции этих вирусов, в зависимости от возрастной группы пациентов. Результаты анализа представлены ниже:</w:t>
      </w:r>
    </w:p>
    <w:p w14:paraId="4152CAFA" w14:textId="77777777" w:rsidR="00572354" w:rsidRPr="00065E31" w:rsidRDefault="00924695" w:rsidP="004F07E1">
      <w:pPr>
        <w:pStyle w:val="a9"/>
        <w:numPr>
          <w:ilvl w:val="0"/>
          <w:numId w:val="5"/>
        </w:numPr>
        <w:tabs>
          <w:tab w:val="left" w:pos="993"/>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w:t>
      </w:r>
      <w:r w:rsidR="00572354" w:rsidRPr="00065E31">
        <w:rPr>
          <w:rFonts w:ascii="Times New Roman" w:eastAsia="Times New Roman" w:hAnsi="Times New Roman" w:cs="Times New Roman"/>
          <w:color w:val="000000" w:themeColor="text1"/>
          <w:sz w:val="28"/>
          <w:szCs w:val="28"/>
          <w:lang w:val="ru-RU"/>
        </w:rPr>
        <w:t>озр</w:t>
      </w:r>
      <w:r w:rsidR="00A7014B" w:rsidRPr="00065E31">
        <w:rPr>
          <w:rFonts w:ascii="Times New Roman" w:eastAsia="Times New Roman" w:hAnsi="Times New Roman" w:cs="Times New Roman"/>
          <w:color w:val="000000" w:themeColor="text1"/>
          <w:sz w:val="28"/>
          <w:szCs w:val="28"/>
          <w:lang w:val="ru-RU"/>
        </w:rPr>
        <w:t>астная группа от 30 до 50 лет: в</w:t>
      </w:r>
      <w:r w:rsidR="00572354" w:rsidRPr="00065E31">
        <w:rPr>
          <w:rFonts w:ascii="Times New Roman" w:eastAsia="Times New Roman" w:hAnsi="Times New Roman" w:cs="Times New Roman"/>
          <w:color w:val="000000" w:themeColor="text1"/>
          <w:sz w:val="28"/>
          <w:szCs w:val="28"/>
          <w:lang w:val="ru-RU"/>
        </w:rPr>
        <w:t xml:space="preserve"> этой группе наблюдается самый высокий процент </w:t>
      </w:r>
      <w:r w:rsidR="00D118CF" w:rsidRPr="00065E31">
        <w:rPr>
          <w:rFonts w:ascii="Times New Roman" w:eastAsia="Times New Roman" w:hAnsi="Times New Roman" w:cs="Times New Roman"/>
          <w:color w:val="000000" w:themeColor="text1"/>
          <w:sz w:val="28"/>
          <w:szCs w:val="28"/>
          <w:lang w:val="ru-RU"/>
        </w:rPr>
        <w:t>микст инфекции</w:t>
      </w:r>
      <w:r w:rsidR="00572354" w:rsidRPr="00065E31">
        <w:rPr>
          <w:rFonts w:ascii="Times New Roman" w:eastAsia="Times New Roman" w:hAnsi="Times New Roman" w:cs="Times New Roman"/>
          <w:color w:val="000000" w:themeColor="text1"/>
          <w:sz w:val="28"/>
          <w:szCs w:val="28"/>
          <w:lang w:val="ru-RU"/>
        </w:rPr>
        <w:t>, составляющий 34.19%. Этот результат подчеркивает значительную распространенность совместного заражения вирусами гепатита В и D среди пациен</w:t>
      </w:r>
      <w:r w:rsidR="005113E3" w:rsidRPr="00065E31">
        <w:rPr>
          <w:rFonts w:ascii="Times New Roman" w:eastAsia="Times New Roman" w:hAnsi="Times New Roman" w:cs="Times New Roman"/>
          <w:color w:val="000000" w:themeColor="text1"/>
          <w:sz w:val="28"/>
          <w:szCs w:val="28"/>
          <w:lang w:val="ru-RU"/>
        </w:rPr>
        <w:t>тов данной возрастной категории;</w:t>
      </w:r>
    </w:p>
    <w:p w14:paraId="2041A2A0" w14:textId="77777777" w:rsidR="00572354" w:rsidRPr="00065E31" w:rsidRDefault="00924695" w:rsidP="004F07E1">
      <w:pPr>
        <w:pStyle w:val="a9"/>
        <w:numPr>
          <w:ilvl w:val="0"/>
          <w:numId w:val="5"/>
        </w:numPr>
        <w:tabs>
          <w:tab w:val="left" w:pos="993"/>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w:t>
      </w:r>
      <w:r w:rsidR="00572354" w:rsidRPr="00065E31">
        <w:rPr>
          <w:rFonts w:ascii="Times New Roman" w:eastAsia="Times New Roman" w:hAnsi="Times New Roman" w:cs="Times New Roman"/>
          <w:color w:val="000000" w:themeColor="text1"/>
          <w:sz w:val="28"/>
          <w:szCs w:val="28"/>
          <w:lang w:val="ru-RU"/>
        </w:rPr>
        <w:t>озраст</w:t>
      </w:r>
      <w:r w:rsidR="00A7014B" w:rsidRPr="00065E31">
        <w:rPr>
          <w:rFonts w:ascii="Times New Roman" w:eastAsia="Times New Roman" w:hAnsi="Times New Roman" w:cs="Times New Roman"/>
          <w:color w:val="000000" w:themeColor="text1"/>
          <w:sz w:val="28"/>
          <w:szCs w:val="28"/>
          <w:lang w:val="ru-RU"/>
        </w:rPr>
        <w:t>ная группа от 50 лет и старше: в</w:t>
      </w:r>
      <w:r w:rsidR="00572354" w:rsidRPr="00065E31">
        <w:rPr>
          <w:rFonts w:ascii="Times New Roman" w:eastAsia="Times New Roman" w:hAnsi="Times New Roman" w:cs="Times New Roman"/>
          <w:color w:val="000000" w:themeColor="text1"/>
          <w:sz w:val="28"/>
          <w:szCs w:val="28"/>
          <w:lang w:val="ru-RU"/>
        </w:rPr>
        <w:t xml:space="preserve"> данной группе 81.82% пациентов заражены вирусом гепатита В (HBV), 46.36% заражены вирусом геп</w:t>
      </w:r>
      <w:r w:rsidR="00FE5C93" w:rsidRPr="00065E31">
        <w:rPr>
          <w:rFonts w:ascii="Times New Roman" w:eastAsia="Times New Roman" w:hAnsi="Times New Roman" w:cs="Times New Roman"/>
          <w:color w:val="000000" w:themeColor="text1"/>
          <w:sz w:val="28"/>
          <w:szCs w:val="28"/>
          <w:lang w:val="ru-RU"/>
        </w:rPr>
        <w:t>атита D (HDV)</w:t>
      </w:r>
      <w:r w:rsidR="00572354" w:rsidRPr="00065E31">
        <w:rPr>
          <w:rFonts w:ascii="Times New Roman" w:eastAsia="Times New Roman" w:hAnsi="Times New Roman" w:cs="Times New Roman"/>
          <w:color w:val="000000" w:themeColor="text1"/>
          <w:sz w:val="28"/>
          <w:szCs w:val="28"/>
          <w:lang w:val="ru-RU"/>
        </w:rPr>
        <w:t xml:space="preserve"> и 28.48% пациентов имеют </w:t>
      </w:r>
      <w:r w:rsidR="00D118CF" w:rsidRPr="00065E31">
        <w:rPr>
          <w:rFonts w:ascii="Times New Roman" w:eastAsia="Times New Roman" w:hAnsi="Times New Roman" w:cs="Times New Roman"/>
          <w:color w:val="000000" w:themeColor="text1"/>
          <w:sz w:val="28"/>
          <w:szCs w:val="28"/>
          <w:lang w:val="ru-RU"/>
        </w:rPr>
        <w:t>микст инфекцию</w:t>
      </w:r>
      <w:r w:rsidR="00572354" w:rsidRPr="00065E31">
        <w:rPr>
          <w:rFonts w:ascii="Times New Roman" w:eastAsia="Times New Roman" w:hAnsi="Times New Roman" w:cs="Times New Roman"/>
          <w:color w:val="000000" w:themeColor="text1"/>
          <w:sz w:val="28"/>
          <w:szCs w:val="28"/>
          <w:lang w:val="ru-RU"/>
        </w:rPr>
        <w:t xml:space="preserve"> HBV и HDV. Эти данные свидетельствуют о высокой распространенности инфекций среди пациентов старшего возраста, с с</w:t>
      </w:r>
      <w:r w:rsidR="005113E3" w:rsidRPr="00065E31">
        <w:rPr>
          <w:rFonts w:ascii="Times New Roman" w:eastAsia="Times New Roman" w:hAnsi="Times New Roman" w:cs="Times New Roman"/>
          <w:color w:val="000000" w:themeColor="text1"/>
          <w:sz w:val="28"/>
          <w:szCs w:val="28"/>
          <w:lang w:val="ru-RU"/>
        </w:rPr>
        <w:t xml:space="preserve">ущественной долей </w:t>
      </w:r>
      <w:r w:rsidR="001A1BE9" w:rsidRPr="00065E31">
        <w:rPr>
          <w:rFonts w:ascii="Times New Roman" w:eastAsia="Times New Roman" w:hAnsi="Times New Roman" w:cs="Times New Roman"/>
          <w:color w:val="000000" w:themeColor="text1"/>
          <w:sz w:val="28"/>
          <w:szCs w:val="28"/>
          <w:lang w:val="ru-RU"/>
        </w:rPr>
        <w:t xml:space="preserve">микст </w:t>
      </w:r>
      <w:r w:rsidR="005113E3" w:rsidRPr="00065E31">
        <w:rPr>
          <w:rFonts w:ascii="Times New Roman" w:eastAsia="Times New Roman" w:hAnsi="Times New Roman" w:cs="Times New Roman"/>
          <w:color w:val="000000" w:themeColor="text1"/>
          <w:sz w:val="28"/>
          <w:szCs w:val="28"/>
          <w:lang w:val="ru-RU"/>
        </w:rPr>
        <w:t>инфекции;</w:t>
      </w:r>
    </w:p>
    <w:p w14:paraId="1108AABF" w14:textId="77777777" w:rsidR="00572354" w:rsidRPr="00065E31" w:rsidRDefault="00924695" w:rsidP="004F07E1">
      <w:pPr>
        <w:pStyle w:val="a9"/>
        <w:numPr>
          <w:ilvl w:val="0"/>
          <w:numId w:val="5"/>
        </w:numPr>
        <w:tabs>
          <w:tab w:val="left" w:pos="993"/>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w:t>
      </w:r>
      <w:r w:rsidR="00572354" w:rsidRPr="00065E31">
        <w:rPr>
          <w:rFonts w:ascii="Times New Roman" w:eastAsia="Times New Roman" w:hAnsi="Times New Roman" w:cs="Times New Roman"/>
          <w:color w:val="000000" w:themeColor="text1"/>
          <w:sz w:val="28"/>
          <w:szCs w:val="28"/>
          <w:lang w:val="ru-RU"/>
        </w:rPr>
        <w:t>озр</w:t>
      </w:r>
      <w:r w:rsidR="00FC5A40" w:rsidRPr="00065E31">
        <w:rPr>
          <w:rFonts w:ascii="Times New Roman" w:eastAsia="Times New Roman" w:hAnsi="Times New Roman" w:cs="Times New Roman"/>
          <w:color w:val="000000" w:themeColor="text1"/>
          <w:sz w:val="28"/>
          <w:szCs w:val="28"/>
          <w:lang w:val="ru-RU"/>
        </w:rPr>
        <w:t>астная группа от 18</w:t>
      </w:r>
      <w:r w:rsidR="00A7014B" w:rsidRPr="00065E31">
        <w:rPr>
          <w:rFonts w:ascii="Times New Roman" w:eastAsia="Times New Roman" w:hAnsi="Times New Roman" w:cs="Times New Roman"/>
          <w:color w:val="000000" w:themeColor="text1"/>
          <w:sz w:val="28"/>
          <w:szCs w:val="28"/>
          <w:lang w:val="ru-RU"/>
        </w:rPr>
        <w:t xml:space="preserve"> до 30 лет: н</w:t>
      </w:r>
      <w:r w:rsidR="00572354" w:rsidRPr="00065E31">
        <w:rPr>
          <w:rFonts w:ascii="Times New Roman" w:eastAsia="Times New Roman" w:hAnsi="Times New Roman" w:cs="Times New Roman"/>
          <w:color w:val="000000" w:themeColor="text1"/>
          <w:sz w:val="28"/>
          <w:szCs w:val="28"/>
          <w:lang w:val="ru-RU"/>
        </w:rPr>
        <w:t xml:space="preserve">аименьший процент суперинфекции (20.00%) наблюдается в этой возрастной группе. Однако процент заражения HBV в этой группе самый высокий среди всех возрастных категорий и составляет 84.71%. Это указывает на высокую уязвимость молодых людей к заражению вирусом гепатита В, при этом </w:t>
      </w:r>
      <w:r w:rsidR="00D118CF" w:rsidRPr="00065E31">
        <w:rPr>
          <w:rFonts w:ascii="Times New Roman" w:eastAsia="Times New Roman" w:hAnsi="Times New Roman" w:cs="Times New Roman"/>
          <w:color w:val="000000" w:themeColor="text1"/>
          <w:sz w:val="28"/>
          <w:szCs w:val="28"/>
          <w:lang w:val="ru-RU"/>
        </w:rPr>
        <w:t>микст инфекция</w:t>
      </w:r>
      <w:r w:rsidR="00572354" w:rsidRPr="00065E31">
        <w:rPr>
          <w:rFonts w:ascii="Times New Roman" w:eastAsia="Times New Roman" w:hAnsi="Times New Roman" w:cs="Times New Roman"/>
          <w:color w:val="000000" w:themeColor="text1"/>
          <w:sz w:val="28"/>
          <w:szCs w:val="28"/>
          <w:lang w:val="ru-RU"/>
        </w:rPr>
        <w:t xml:space="preserve"> с вирусом гепатита D встречается реже.</w:t>
      </w:r>
    </w:p>
    <w:p w14:paraId="148B13F7" w14:textId="77777777" w:rsidR="00572354" w:rsidRPr="00065E31" w:rsidRDefault="00637DA3"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noProof/>
          <w:color w:val="000000" w:themeColor="text1"/>
          <w:sz w:val="28"/>
          <w:szCs w:val="28"/>
          <w:lang w:val="ru-RU" w:eastAsia="ru-RU"/>
        </w:rPr>
        <w:lastRenderedPageBreak/>
        <w:drawing>
          <wp:inline distT="0" distB="0" distL="0" distR="0" wp14:anchorId="3C7DBF6F" wp14:editId="20F1D9E5">
            <wp:extent cx="6296025" cy="359092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6343478" cy="3617990"/>
                    </a:xfrm>
                    <a:prstGeom prst="rect">
                      <a:avLst/>
                    </a:prstGeom>
                    <a:noFill/>
                    <a:ln w="9525">
                      <a:noFill/>
                      <a:miter lim="800000"/>
                      <a:headEnd/>
                      <a:tailEnd/>
                    </a:ln>
                  </pic:spPr>
                </pic:pic>
              </a:graphicData>
            </a:graphic>
          </wp:inline>
        </w:drawing>
      </w:r>
    </w:p>
    <w:p w14:paraId="3689B583" w14:textId="77777777" w:rsidR="00FB68F8" w:rsidRPr="00065E31" w:rsidRDefault="00FB68F8" w:rsidP="00184EE9">
      <w:pPr>
        <w:spacing w:after="0" w:line="240" w:lineRule="auto"/>
        <w:jc w:val="center"/>
        <w:rPr>
          <w:rFonts w:ascii="Times New Roman" w:eastAsia="Times New Roman" w:hAnsi="Times New Roman" w:cs="Times New Roman"/>
          <w:color w:val="000000" w:themeColor="text1"/>
          <w:sz w:val="28"/>
          <w:szCs w:val="28"/>
          <w:lang w:val="ru-RU"/>
        </w:rPr>
      </w:pPr>
    </w:p>
    <w:p w14:paraId="5C0520B4" w14:textId="7940FB02" w:rsidR="00A659F4" w:rsidRPr="00065E31" w:rsidRDefault="00B77BAE" w:rsidP="00184EE9">
      <w:pPr>
        <w:spacing w:after="0" w:line="240" w:lineRule="auto"/>
        <w:jc w:val="center"/>
        <w:rPr>
          <w:rFonts w:ascii="Times New Roman" w:eastAsia="Times New Roman" w:hAnsi="Times New Roman" w:cs="Times New Roman"/>
          <w:color w:val="000000" w:themeColor="text1"/>
          <w:sz w:val="28"/>
          <w:szCs w:val="28"/>
          <w:lang w:val="kk-KZ"/>
        </w:rPr>
      </w:pPr>
      <w:r w:rsidRPr="00065E31">
        <w:rPr>
          <w:rFonts w:ascii="Times New Roman" w:eastAsia="Times New Roman" w:hAnsi="Times New Roman" w:cs="Times New Roman"/>
          <w:color w:val="000000" w:themeColor="text1"/>
          <w:sz w:val="28"/>
          <w:szCs w:val="28"/>
          <w:lang w:val="ru-RU"/>
        </w:rPr>
        <w:t>Рисунок 15</w:t>
      </w:r>
      <w:r w:rsidR="004F07E1" w:rsidRPr="00065E31">
        <w:rPr>
          <w:rFonts w:ascii="Times New Roman" w:eastAsia="Times New Roman" w:hAnsi="Times New Roman" w:cs="Times New Roman"/>
          <w:color w:val="000000" w:themeColor="text1"/>
          <w:sz w:val="28"/>
          <w:szCs w:val="28"/>
          <w:lang w:val="ru-RU"/>
        </w:rPr>
        <w:t xml:space="preserve"> </w:t>
      </w:r>
      <w:r w:rsidR="007B0683" w:rsidRPr="00065E31">
        <w:rPr>
          <w:rFonts w:ascii="Times New Roman" w:eastAsia="Times New Roman" w:hAnsi="Times New Roman" w:cs="Times New Roman"/>
          <w:color w:val="000000" w:themeColor="text1"/>
          <w:sz w:val="28"/>
          <w:szCs w:val="28"/>
          <w:lang w:val="ru-RU"/>
        </w:rPr>
        <w:t xml:space="preserve">- </w:t>
      </w:r>
      <w:r w:rsidR="007B0683" w:rsidRPr="00065E31">
        <w:rPr>
          <w:rFonts w:ascii="Times New Roman" w:eastAsia="Times New Roman" w:hAnsi="Times New Roman" w:cs="Times New Roman"/>
          <w:color w:val="000000" w:themeColor="text1"/>
          <w:sz w:val="28"/>
          <w:szCs w:val="28"/>
        </w:rPr>
        <w:t>C</w:t>
      </w:r>
      <w:r w:rsidR="007B0683" w:rsidRPr="00065E31">
        <w:rPr>
          <w:rFonts w:ascii="Times New Roman" w:eastAsia="Times New Roman" w:hAnsi="Times New Roman" w:cs="Times New Roman"/>
          <w:color w:val="000000" w:themeColor="text1"/>
          <w:sz w:val="28"/>
          <w:szCs w:val="28"/>
          <w:lang w:val="kk-KZ"/>
        </w:rPr>
        <w:t>редний возраст пациентов</w:t>
      </w:r>
    </w:p>
    <w:p w14:paraId="4BC4897C" w14:textId="77777777" w:rsidR="00A659F4" w:rsidRPr="00065E31" w:rsidRDefault="00A659F4" w:rsidP="00184EE9">
      <w:pPr>
        <w:spacing w:after="0" w:line="240" w:lineRule="auto"/>
        <w:ind w:firstLine="567"/>
        <w:jc w:val="both"/>
        <w:rPr>
          <w:rFonts w:ascii="Times New Roman" w:eastAsia="Times New Roman" w:hAnsi="Times New Roman" w:cs="Times New Roman"/>
          <w:color w:val="000000" w:themeColor="text1"/>
          <w:sz w:val="28"/>
          <w:szCs w:val="28"/>
          <w:lang w:val="kk-KZ"/>
        </w:rPr>
      </w:pPr>
    </w:p>
    <w:p w14:paraId="4DDB29B2" w14:textId="77777777" w:rsidR="00A659F4" w:rsidRPr="00065E31" w:rsidRDefault="00A659F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Таким образом, анализ показывает, что среди различных возрастных групп наибольший процент </w:t>
      </w:r>
      <w:r w:rsidR="00D118CF" w:rsidRPr="00065E31">
        <w:rPr>
          <w:rFonts w:ascii="Times New Roman" w:eastAsia="Times New Roman" w:hAnsi="Times New Roman" w:cs="Times New Roman"/>
          <w:color w:val="000000" w:themeColor="text1"/>
          <w:sz w:val="28"/>
          <w:szCs w:val="28"/>
          <w:lang w:val="ru-RU"/>
        </w:rPr>
        <w:t>микст</w:t>
      </w:r>
      <w:r w:rsidR="00924695" w:rsidRPr="00065E31">
        <w:rPr>
          <w:rFonts w:ascii="Times New Roman" w:eastAsia="Times New Roman" w:hAnsi="Times New Roman" w:cs="Times New Roman"/>
          <w:color w:val="000000" w:themeColor="text1"/>
          <w:sz w:val="28"/>
          <w:szCs w:val="28"/>
          <w:lang w:val="ru-RU"/>
        </w:rPr>
        <w:t>-</w:t>
      </w:r>
      <w:r w:rsidR="00D118CF" w:rsidRPr="00065E31">
        <w:rPr>
          <w:rFonts w:ascii="Times New Roman" w:eastAsia="Times New Roman" w:hAnsi="Times New Roman" w:cs="Times New Roman"/>
          <w:color w:val="000000" w:themeColor="text1"/>
          <w:sz w:val="28"/>
          <w:szCs w:val="28"/>
          <w:lang w:val="ru-RU"/>
        </w:rPr>
        <w:t>инфекции</w:t>
      </w:r>
      <w:r w:rsidRPr="00065E31">
        <w:rPr>
          <w:rFonts w:ascii="Times New Roman" w:eastAsia="Times New Roman" w:hAnsi="Times New Roman" w:cs="Times New Roman"/>
          <w:color w:val="000000" w:themeColor="text1"/>
          <w:sz w:val="28"/>
          <w:szCs w:val="28"/>
          <w:lang w:val="ru-RU"/>
        </w:rPr>
        <w:t xml:space="preserve"> вирусами гепатита В и D наблюдается у пациентов в возрасте от 30 до 50 лет. Эти результаты подчеркивают важность целевых мер по профилактике и раннему выявлению инфекций HBV и HDV в различных возрастных группах, особенно с учетом разной распространенности суперинфекции среди них.</w:t>
      </w:r>
    </w:p>
    <w:p w14:paraId="6BDB6EB9" w14:textId="77777777" w:rsidR="00A659F4" w:rsidRPr="00065E31" w:rsidRDefault="00A659F4" w:rsidP="00184EE9">
      <w:pPr>
        <w:spacing w:after="0" w:line="240" w:lineRule="auto"/>
        <w:ind w:firstLine="567"/>
        <w:jc w:val="both"/>
        <w:rPr>
          <w:rFonts w:ascii="Times New Roman" w:eastAsia="Times New Roman" w:hAnsi="Times New Roman" w:cs="Times New Roman"/>
          <w:strike/>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рамках проведенного исследования был проанализирован половой аспект распространенности инфекций вирусом гепатита В (HBV) и вирусом гепатита D (HDV), а также случаев </w:t>
      </w:r>
      <w:r w:rsidR="00800C01" w:rsidRPr="00065E31">
        <w:rPr>
          <w:rFonts w:ascii="Times New Roman" w:eastAsia="Times New Roman" w:hAnsi="Times New Roman" w:cs="Times New Roman"/>
          <w:color w:val="000000" w:themeColor="text1"/>
          <w:sz w:val="28"/>
          <w:szCs w:val="28"/>
          <w:lang w:val="ru-RU"/>
        </w:rPr>
        <w:t xml:space="preserve">микст </w:t>
      </w:r>
      <w:r w:rsidRPr="00065E31">
        <w:rPr>
          <w:rFonts w:ascii="Times New Roman" w:eastAsia="Times New Roman" w:hAnsi="Times New Roman" w:cs="Times New Roman"/>
          <w:color w:val="000000" w:themeColor="text1"/>
          <w:sz w:val="28"/>
          <w:szCs w:val="28"/>
          <w:lang w:val="ru-RU"/>
        </w:rPr>
        <w:t>инфекции</w:t>
      </w:r>
      <w:r w:rsidR="00A7014B" w:rsidRPr="00065E31">
        <w:rPr>
          <w:rFonts w:ascii="Times New Roman" w:eastAsia="Times New Roman" w:hAnsi="Times New Roman" w:cs="Times New Roman"/>
          <w:color w:val="000000" w:themeColor="text1"/>
          <w:sz w:val="28"/>
          <w:szCs w:val="28"/>
          <w:lang w:val="ru-RU"/>
        </w:rPr>
        <w:t xml:space="preserve"> (</w:t>
      </w:r>
      <w:r w:rsidR="007B0683" w:rsidRPr="00065E31">
        <w:rPr>
          <w:rFonts w:ascii="Times New Roman" w:eastAsia="Times New Roman" w:hAnsi="Times New Roman" w:cs="Times New Roman"/>
          <w:color w:val="000000" w:themeColor="text1"/>
          <w:sz w:val="28"/>
          <w:szCs w:val="28"/>
          <w:lang w:val="ru-RU"/>
        </w:rPr>
        <w:t>рисунок 1</w:t>
      </w:r>
      <w:r w:rsidR="005C494A" w:rsidRPr="00065E31">
        <w:rPr>
          <w:rFonts w:ascii="Times New Roman" w:eastAsia="Times New Roman" w:hAnsi="Times New Roman" w:cs="Times New Roman"/>
          <w:color w:val="000000" w:themeColor="text1"/>
          <w:sz w:val="28"/>
          <w:szCs w:val="28"/>
          <w:lang w:val="ru-RU"/>
        </w:rPr>
        <w:t>5</w:t>
      </w:r>
      <w:r w:rsidR="00A7014B"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w:t>
      </w:r>
    </w:p>
    <w:p w14:paraId="5C339FF9" w14:textId="77777777" w:rsidR="00A659F4" w:rsidRPr="00065E31" w:rsidRDefault="00A659F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Мужчины:</w:t>
      </w:r>
      <w:r w:rsidR="00A7014B" w:rsidRPr="00065E31">
        <w:rPr>
          <w:rFonts w:ascii="Times New Roman" w:eastAsia="Times New Roman" w:hAnsi="Times New Roman" w:cs="Times New Roman"/>
          <w:color w:val="000000" w:themeColor="text1"/>
          <w:sz w:val="28"/>
          <w:szCs w:val="28"/>
          <w:lang w:val="ru-RU"/>
        </w:rPr>
        <w:t xml:space="preserve"> п</w:t>
      </w:r>
      <w:r w:rsidRPr="00065E31">
        <w:rPr>
          <w:rFonts w:ascii="Times New Roman" w:eastAsia="Times New Roman" w:hAnsi="Times New Roman" w:cs="Times New Roman"/>
          <w:color w:val="000000" w:themeColor="text1"/>
          <w:sz w:val="28"/>
          <w:szCs w:val="28"/>
          <w:lang w:val="ru-RU"/>
        </w:rPr>
        <w:t xml:space="preserve">роцент </w:t>
      </w:r>
      <w:r w:rsidR="00A7014B" w:rsidRPr="00065E31">
        <w:rPr>
          <w:rFonts w:ascii="Times New Roman" w:eastAsia="Times New Roman" w:hAnsi="Times New Roman" w:cs="Times New Roman"/>
          <w:color w:val="000000" w:themeColor="text1"/>
          <w:sz w:val="28"/>
          <w:szCs w:val="28"/>
          <w:lang w:val="ru-RU"/>
        </w:rPr>
        <w:t xml:space="preserve">инфицирования </w:t>
      </w:r>
      <w:r w:rsidRPr="00065E31">
        <w:rPr>
          <w:rFonts w:ascii="Times New Roman" w:eastAsia="Times New Roman" w:hAnsi="Times New Roman" w:cs="Times New Roman"/>
          <w:color w:val="000000" w:themeColor="text1"/>
          <w:sz w:val="28"/>
          <w:szCs w:val="28"/>
          <w:lang w:val="ru-RU"/>
        </w:rPr>
        <w:t>вирусом гепатита В (HBV) составил 83.10%, что отражает высокую распространенность данного вируса среди мужской части исследуемой популяции.</w:t>
      </w:r>
    </w:p>
    <w:p w14:paraId="438CFB88" w14:textId="77777777" w:rsidR="00A659F4" w:rsidRPr="00065E31" w:rsidRDefault="00A659F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Процент </w:t>
      </w:r>
      <w:r w:rsidR="00A7014B" w:rsidRPr="00065E31">
        <w:rPr>
          <w:rFonts w:ascii="Times New Roman" w:eastAsia="Times New Roman" w:hAnsi="Times New Roman" w:cs="Times New Roman"/>
          <w:color w:val="000000" w:themeColor="text1"/>
          <w:sz w:val="28"/>
          <w:szCs w:val="28"/>
          <w:lang w:val="ru-RU"/>
        </w:rPr>
        <w:t>инфицирования</w:t>
      </w:r>
      <w:r w:rsidRPr="00065E31">
        <w:rPr>
          <w:rFonts w:ascii="Times New Roman" w:eastAsia="Times New Roman" w:hAnsi="Times New Roman" w:cs="Times New Roman"/>
          <w:color w:val="000000" w:themeColor="text1"/>
          <w:sz w:val="28"/>
          <w:szCs w:val="28"/>
          <w:lang w:val="ru-RU"/>
        </w:rPr>
        <w:t xml:space="preserve"> вирусом гепатита D (HDV) достиг 48.45%, подчеркивая значительное присутствие данного вируса среди мужчин.</w:t>
      </w:r>
    </w:p>
    <w:p w14:paraId="129A75B6" w14:textId="77777777" w:rsidR="00A659F4" w:rsidRPr="00065E31" w:rsidRDefault="00A659F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Процент </w:t>
      </w:r>
      <w:r w:rsidR="00D118CF" w:rsidRPr="00065E31">
        <w:rPr>
          <w:rFonts w:ascii="Times New Roman" w:eastAsia="Times New Roman" w:hAnsi="Times New Roman" w:cs="Times New Roman"/>
          <w:color w:val="000000" w:themeColor="text1"/>
          <w:sz w:val="28"/>
          <w:szCs w:val="28"/>
          <w:lang w:val="ru-RU"/>
        </w:rPr>
        <w:t>микст инфекции</w:t>
      </w:r>
      <w:r w:rsidRPr="00065E31">
        <w:rPr>
          <w:rFonts w:ascii="Times New Roman" w:eastAsia="Times New Roman" w:hAnsi="Times New Roman" w:cs="Times New Roman"/>
          <w:color w:val="000000" w:themeColor="text1"/>
          <w:sz w:val="28"/>
          <w:szCs w:val="28"/>
          <w:lang w:val="ru-RU"/>
        </w:rPr>
        <w:t xml:space="preserve">, то есть </w:t>
      </w:r>
      <w:r w:rsidR="00A7014B" w:rsidRPr="00065E31">
        <w:rPr>
          <w:rFonts w:ascii="Times New Roman" w:eastAsia="Times New Roman" w:hAnsi="Times New Roman" w:cs="Times New Roman"/>
          <w:color w:val="000000" w:themeColor="text1"/>
          <w:sz w:val="28"/>
          <w:szCs w:val="28"/>
          <w:lang w:val="ru-RU"/>
        </w:rPr>
        <w:t>наличия одновременно</w:t>
      </w:r>
      <w:r w:rsidRPr="00065E31">
        <w:rPr>
          <w:rFonts w:ascii="Times New Roman" w:eastAsia="Times New Roman" w:hAnsi="Times New Roman" w:cs="Times New Roman"/>
          <w:color w:val="000000" w:themeColor="text1"/>
          <w:sz w:val="28"/>
          <w:szCs w:val="28"/>
          <w:lang w:val="ru-RU"/>
        </w:rPr>
        <w:t xml:space="preserve"> HBV и HDV, составил 31.83%, что указывает на существенный риск </w:t>
      </w:r>
      <w:r w:rsidR="008E7C1F" w:rsidRPr="00065E31">
        <w:rPr>
          <w:rFonts w:ascii="Times New Roman" w:eastAsia="Times New Roman" w:hAnsi="Times New Roman" w:cs="Times New Roman"/>
          <w:color w:val="000000" w:themeColor="text1"/>
          <w:sz w:val="28"/>
          <w:szCs w:val="28"/>
          <w:lang w:val="ru-RU"/>
        </w:rPr>
        <w:t xml:space="preserve">совместной инфекции </w:t>
      </w:r>
      <w:r w:rsidRPr="00065E31">
        <w:rPr>
          <w:rFonts w:ascii="Times New Roman" w:eastAsia="Times New Roman" w:hAnsi="Times New Roman" w:cs="Times New Roman"/>
          <w:color w:val="000000" w:themeColor="text1"/>
          <w:sz w:val="28"/>
          <w:szCs w:val="28"/>
          <w:lang w:val="ru-RU"/>
        </w:rPr>
        <w:t>в данной группе.</w:t>
      </w:r>
    </w:p>
    <w:p w14:paraId="4AA290C5" w14:textId="77777777" w:rsidR="00A659F4" w:rsidRPr="00065E31" w:rsidRDefault="00A659F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Женщины:</w:t>
      </w:r>
      <w:r w:rsidR="008E7C1F" w:rsidRPr="00065E31">
        <w:rPr>
          <w:rFonts w:ascii="Times New Roman" w:eastAsia="Times New Roman" w:hAnsi="Times New Roman" w:cs="Times New Roman"/>
          <w:color w:val="000000" w:themeColor="text1"/>
          <w:sz w:val="28"/>
          <w:szCs w:val="28"/>
          <w:lang w:val="ru-RU"/>
        </w:rPr>
        <w:t xml:space="preserve"> п</w:t>
      </w:r>
      <w:r w:rsidRPr="00065E31">
        <w:rPr>
          <w:rFonts w:ascii="Times New Roman" w:eastAsia="Times New Roman" w:hAnsi="Times New Roman" w:cs="Times New Roman"/>
          <w:color w:val="000000" w:themeColor="text1"/>
          <w:sz w:val="28"/>
          <w:szCs w:val="28"/>
          <w:lang w:val="ru-RU"/>
        </w:rPr>
        <w:t xml:space="preserve">роцент </w:t>
      </w:r>
      <w:r w:rsidR="008E7C1F" w:rsidRPr="00065E31">
        <w:rPr>
          <w:rFonts w:ascii="Times New Roman" w:eastAsia="Times New Roman" w:hAnsi="Times New Roman" w:cs="Times New Roman"/>
          <w:color w:val="000000" w:themeColor="text1"/>
          <w:sz w:val="28"/>
          <w:szCs w:val="28"/>
          <w:lang w:val="ru-RU"/>
        </w:rPr>
        <w:t>инфицирования</w:t>
      </w:r>
      <w:r w:rsidRPr="00065E31">
        <w:rPr>
          <w:rFonts w:ascii="Times New Roman" w:eastAsia="Times New Roman" w:hAnsi="Times New Roman" w:cs="Times New Roman"/>
          <w:color w:val="000000" w:themeColor="text1"/>
          <w:sz w:val="28"/>
          <w:szCs w:val="28"/>
          <w:lang w:val="ru-RU"/>
        </w:rPr>
        <w:t xml:space="preserve"> HBV среди женщин составил 78.82%, что является несколько ниже, чем среди мужчин.</w:t>
      </w:r>
    </w:p>
    <w:p w14:paraId="5998C49C" w14:textId="77777777" w:rsidR="00A659F4" w:rsidRPr="00065E31" w:rsidRDefault="00A659F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 xml:space="preserve">Процент </w:t>
      </w:r>
      <w:r w:rsidR="008E7C1F" w:rsidRPr="00065E31">
        <w:rPr>
          <w:rFonts w:ascii="Times New Roman" w:eastAsia="Times New Roman" w:hAnsi="Times New Roman" w:cs="Times New Roman"/>
          <w:color w:val="000000" w:themeColor="text1"/>
          <w:sz w:val="28"/>
          <w:szCs w:val="28"/>
          <w:lang w:val="ru-RU"/>
        </w:rPr>
        <w:t>инфицирования</w:t>
      </w:r>
      <w:r w:rsidRPr="00065E31">
        <w:rPr>
          <w:rFonts w:ascii="Times New Roman" w:eastAsia="Times New Roman" w:hAnsi="Times New Roman" w:cs="Times New Roman"/>
          <w:color w:val="000000" w:themeColor="text1"/>
          <w:sz w:val="28"/>
          <w:szCs w:val="28"/>
          <w:lang w:val="ru-RU"/>
        </w:rPr>
        <w:t xml:space="preserve"> HDV составил 50.71%, что превышает аналогичный показатель среди мужчин, свидетельствуя о чуть более высоком распространении данной инфекции среди женщин.</w:t>
      </w:r>
    </w:p>
    <w:p w14:paraId="54BB75DA" w14:textId="77777777" w:rsidR="00A659F4" w:rsidRPr="00065E31" w:rsidRDefault="00A659F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Процент </w:t>
      </w:r>
      <w:r w:rsidR="00D118CF" w:rsidRPr="00065E31">
        <w:rPr>
          <w:rFonts w:ascii="Times New Roman" w:eastAsia="Times New Roman" w:hAnsi="Times New Roman" w:cs="Times New Roman"/>
          <w:color w:val="000000" w:themeColor="text1"/>
          <w:sz w:val="28"/>
          <w:szCs w:val="28"/>
          <w:lang w:val="ru-RU"/>
        </w:rPr>
        <w:t>микст инфекции</w:t>
      </w:r>
      <w:r w:rsidRPr="00065E31">
        <w:rPr>
          <w:rFonts w:ascii="Times New Roman" w:eastAsia="Times New Roman" w:hAnsi="Times New Roman" w:cs="Times New Roman"/>
          <w:color w:val="000000" w:themeColor="text1"/>
          <w:sz w:val="28"/>
          <w:szCs w:val="28"/>
          <w:lang w:val="ru-RU"/>
        </w:rPr>
        <w:t xml:space="preserve"> среди женщин составил 29.53%, что также н</w:t>
      </w:r>
      <w:r w:rsidR="000B405B" w:rsidRPr="00065E31">
        <w:rPr>
          <w:rFonts w:ascii="Times New Roman" w:eastAsia="Times New Roman" w:hAnsi="Times New Roman" w:cs="Times New Roman"/>
          <w:color w:val="000000" w:themeColor="text1"/>
          <w:sz w:val="28"/>
          <w:szCs w:val="28"/>
          <w:lang w:val="ru-RU"/>
        </w:rPr>
        <w:t>емного ниже, чем среди мужчин (р</w:t>
      </w:r>
      <w:r w:rsidRPr="00065E31">
        <w:rPr>
          <w:rFonts w:ascii="Times New Roman" w:eastAsia="Times New Roman" w:hAnsi="Times New Roman" w:cs="Times New Roman"/>
          <w:color w:val="000000" w:themeColor="text1"/>
          <w:sz w:val="28"/>
          <w:szCs w:val="28"/>
          <w:lang w:val="ru-RU"/>
        </w:rPr>
        <w:t>исунок</w:t>
      </w:r>
      <w:r w:rsidR="000B405B" w:rsidRPr="00065E31">
        <w:rPr>
          <w:rFonts w:ascii="Times New Roman" w:eastAsia="Times New Roman" w:hAnsi="Times New Roman" w:cs="Times New Roman"/>
          <w:color w:val="000000" w:themeColor="text1"/>
          <w:sz w:val="28"/>
          <w:szCs w:val="28"/>
          <w:lang w:val="ru-RU"/>
        </w:rPr>
        <w:t xml:space="preserve"> </w:t>
      </w:r>
      <w:r w:rsidR="005C494A" w:rsidRPr="00065E31">
        <w:rPr>
          <w:rFonts w:ascii="Times New Roman" w:eastAsia="Times New Roman" w:hAnsi="Times New Roman" w:cs="Times New Roman"/>
          <w:color w:val="000000" w:themeColor="text1"/>
          <w:sz w:val="28"/>
          <w:szCs w:val="28"/>
          <w:lang w:val="ru-RU"/>
        </w:rPr>
        <w:t>16</w:t>
      </w:r>
      <w:r w:rsidRPr="00065E31">
        <w:rPr>
          <w:rFonts w:ascii="Times New Roman" w:eastAsia="Times New Roman" w:hAnsi="Times New Roman" w:cs="Times New Roman"/>
          <w:color w:val="000000" w:themeColor="text1"/>
          <w:sz w:val="28"/>
          <w:szCs w:val="28"/>
          <w:lang w:val="ru-RU"/>
        </w:rPr>
        <w:t>).</w:t>
      </w:r>
    </w:p>
    <w:p w14:paraId="36A51C97" w14:textId="77777777" w:rsidR="00A659F4" w:rsidRPr="00065E31" w:rsidRDefault="00A659F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77469203" w14:textId="77777777" w:rsidR="00A659F4" w:rsidRPr="00065E31" w:rsidRDefault="00A659F4" w:rsidP="00924695">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noProof/>
          <w:color w:val="000000" w:themeColor="text1"/>
          <w:sz w:val="28"/>
          <w:szCs w:val="28"/>
          <w:lang w:val="ru-RU" w:eastAsia="ru-RU"/>
        </w:rPr>
        <w:drawing>
          <wp:inline distT="0" distB="0" distL="0" distR="0" wp14:anchorId="292054C1" wp14:editId="58602E74">
            <wp:extent cx="5834380" cy="3515360"/>
            <wp:effectExtent l="0" t="0" r="13970" b="889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95C7007" w14:textId="77777777" w:rsidR="00FB68F8" w:rsidRPr="00065E31" w:rsidRDefault="00FB68F8" w:rsidP="00184EE9">
      <w:pPr>
        <w:spacing w:after="0" w:line="240" w:lineRule="auto"/>
        <w:jc w:val="center"/>
        <w:rPr>
          <w:rFonts w:ascii="Times New Roman" w:eastAsia="Times New Roman" w:hAnsi="Times New Roman" w:cs="Times New Roman"/>
          <w:color w:val="000000" w:themeColor="text1"/>
          <w:sz w:val="28"/>
          <w:szCs w:val="28"/>
          <w:lang w:val="ru-RU"/>
        </w:rPr>
      </w:pPr>
    </w:p>
    <w:p w14:paraId="1A42AEF6" w14:textId="7887A9E1" w:rsidR="00A659F4" w:rsidRPr="00065E31" w:rsidRDefault="00A659F4" w:rsidP="00184EE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w:t>
      </w:r>
      <w:r w:rsidR="00F85C51" w:rsidRPr="00065E31">
        <w:rPr>
          <w:rFonts w:ascii="Times New Roman" w:eastAsia="Times New Roman" w:hAnsi="Times New Roman" w:cs="Times New Roman"/>
          <w:color w:val="000000" w:themeColor="text1"/>
          <w:sz w:val="28"/>
          <w:szCs w:val="28"/>
          <w:lang w:val="ru-RU"/>
        </w:rPr>
        <w:t>исунок</w:t>
      </w:r>
      <w:r w:rsidR="00B77BAE" w:rsidRPr="00065E31">
        <w:rPr>
          <w:rFonts w:ascii="Times New Roman" w:eastAsia="Times New Roman" w:hAnsi="Times New Roman" w:cs="Times New Roman"/>
          <w:color w:val="000000" w:themeColor="text1"/>
          <w:sz w:val="28"/>
          <w:szCs w:val="28"/>
          <w:lang w:val="ru-RU"/>
        </w:rPr>
        <w:t xml:space="preserve"> 16</w:t>
      </w:r>
      <w:r w:rsidR="004F07E1" w:rsidRPr="00065E31">
        <w:rPr>
          <w:rFonts w:ascii="Times New Roman" w:eastAsia="Times New Roman" w:hAnsi="Times New Roman" w:cs="Times New Roman"/>
          <w:color w:val="000000" w:themeColor="text1"/>
          <w:sz w:val="28"/>
          <w:szCs w:val="28"/>
          <w:lang w:val="ru-RU"/>
        </w:rPr>
        <w:t xml:space="preserve"> -  </w:t>
      </w:r>
      <w:r w:rsidR="001669A8" w:rsidRPr="00065E31">
        <w:rPr>
          <w:rFonts w:ascii="Times New Roman" w:eastAsia="Times New Roman" w:hAnsi="Times New Roman" w:cs="Times New Roman"/>
          <w:color w:val="000000" w:themeColor="text1"/>
          <w:sz w:val="28"/>
          <w:szCs w:val="28"/>
          <w:lang w:val="ru-RU"/>
        </w:rPr>
        <w:t>Распределение</w:t>
      </w:r>
      <w:r w:rsidR="000B405B" w:rsidRPr="00065E31">
        <w:rPr>
          <w:rFonts w:ascii="Times New Roman" w:eastAsia="Times New Roman" w:hAnsi="Times New Roman" w:cs="Times New Roman"/>
          <w:color w:val="000000" w:themeColor="text1"/>
          <w:sz w:val="28"/>
          <w:szCs w:val="28"/>
          <w:lang w:val="ru-RU"/>
        </w:rPr>
        <w:t xml:space="preserve"> </w:t>
      </w:r>
      <w:r w:rsidR="00F85C51" w:rsidRPr="00065E31">
        <w:rPr>
          <w:rFonts w:ascii="Times New Roman" w:eastAsia="Times New Roman" w:hAnsi="Times New Roman" w:cs="Times New Roman"/>
          <w:color w:val="000000" w:themeColor="text1"/>
          <w:sz w:val="28"/>
          <w:szCs w:val="28"/>
          <w:lang w:val="ru-RU"/>
        </w:rPr>
        <w:t>инфицирования</w:t>
      </w:r>
      <w:r w:rsidRPr="00065E31">
        <w:rPr>
          <w:rFonts w:ascii="Times New Roman" w:eastAsia="Times New Roman" w:hAnsi="Times New Roman" w:cs="Times New Roman"/>
          <w:color w:val="000000" w:themeColor="text1"/>
          <w:sz w:val="28"/>
          <w:szCs w:val="28"/>
          <w:lang w:val="ru-RU"/>
        </w:rPr>
        <w:t xml:space="preserve"> в</w:t>
      </w:r>
      <w:r w:rsidR="00F85C51" w:rsidRPr="00065E31">
        <w:rPr>
          <w:rFonts w:ascii="Times New Roman" w:eastAsia="Times New Roman" w:hAnsi="Times New Roman" w:cs="Times New Roman"/>
          <w:color w:val="000000" w:themeColor="text1"/>
          <w:sz w:val="28"/>
          <w:szCs w:val="28"/>
          <w:lang w:val="ru-RU"/>
        </w:rPr>
        <w:t>ирусами гепатитов</w:t>
      </w:r>
      <w:r w:rsidR="00FE5C93" w:rsidRPr="00065E31">
        <w:rPr>
          <w:rFonts w:ascii="Times New Roman" w:eastAsia="Times New Roman" w:hAnsi="Times New Roman" w:cs="Times New Roman"/>
          <w:color w:val="000000" w:themeColor="text1"/>
          <w:sz w:val="28"/>
          <w:szCs w:val="28"/>
          <w:lang w:val="ru-RU"/>
        </w:rPr>
        <w:t xml:space="preserve"> B и D среди мужчин и женщин</w:t>
      </w:r>
    </w:p>
    <w:p w14:paraId="0B3ED4DC" w14:textId="77777777" w:rsidR="007B0683" w:rsidRPr="00065E31" w:rsidRDefault="007B0683"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0478A5F6" w14:textId="77777777" w:rsidR="000706C7" w:rsidRPr="00065E31" w:rsidRDefault="000706C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Из полученных данных следует, что мужчины демонстрируют несколько более высокий процент </w:t>
      </w:r>
      <w:r w:rsidR="00F85C51" w:rsidRPr="00065E31">
        <w:rPr>
          <w:rFonts w:ascii="Times New Roman" w:eastAsia="Times New Roman" w:hAnsi="Times New Roman" w:cs="Times New Roman"/>
          <w:color w:val="000000" w:themeColor="text1"/>
          <w:sz w:val="28"/>
          <w:szCs w:val="28"/>
          <w:lang w:val="ru-RU"/>
        </w:rPr>
        <w:t>инфицирования</w:t>
      </w:r>
      <w:r w:rsidRPr="00065E31">
        <w:rPr>
          <w:rFonts w:ascii="Times New Roman" w:eastAsia="Times New Roman" w:hAnsi="Times New Roman" w:cs="Times New Roman"/>
          <w:color w:val="000000" w:themeColor="text1"/>
          <w:sz w:val="28"/>
          <w:szCs w:val="28"/>
          <w:lang w:val="ru-RU"/>
        </w:rPr>
        <w:t xml:space="preserve"> вирусом гепатита В, а также </w:t>
      </w:r>
      <w:r w:rsidR="00D118CF" w:rsidRPr="00065E31">
        <w:rPr>
          <w:rFonts w:ascii="Times New Roman" w:eastAsia="Times New Roman" w:hAnsi="Times New Roman" w:cs="Times New Roman"/>
          <w:color w:val="000000" w:themeColor="text1"/>
          <w:sz w:val="28"/>
          <w:szCs w:val="28"/>
          <w:lang w:val="ru-RU"/>
        </w:rPr>
        <w:t>микст инфекции</w:t>
      </w:r>
      <w:r w:rsidRPr="00065E31">
        <w:rPr>
          <w:rFonts w:ascii="Times New Roman" w:eastAsia="Times New Roman" w:hAnsi="Times New Roman" w:cs="Times New Roman"/>
          <w:color w:val="000000" w:themeColor="text1"/>
          <w:sz w:val="28"/>
          <w:szCs w:val="28"/>
          <w:lang w:val="ru-RU"/>
        </w:rPr>
        <w:t xml:space="preserve">. В то же время, процент </w:t>
      </w:r>
      <w:r w:rsidR="00F85C51" w:rsidRPr="00065E31">
        <w:rPr>
          <w:rFonts w:ascii="Times New Roman" w:eastAsia="Times New Roman" w:hAnsi="Times New Roman" w:cs="Times New Roman"/>
          <w:color w:val="000000" w:themeColor="text1"/>
          <w:sz w:val="28"/>
          <w:szCs w:val="28"/>
          <w:lang w:val="ru-RU"/>
        </w:rPr>
        <w:t>инфицирования</w:t>
      </w:r>
      <w:r w:rsidRPr="00065E31">
        <w:rPr>
          <w:rFonts w:ascii="Times New Roman" w:eastAsia="Times New Roman" w:hAnsi="Times New Roman" w:cs="Times New Roman"/>
          <w:color w:val="000000" w:themeColor="text1"/>
          <w:sz w:val="28"/>
          <w:szCs w:val="28"/>
          <w:lang w:val="ru-RU"/>
        </w:rPr>
        <w:t xml:space="preserve"> вирусом гепатита D чуть выше среди женщин. Эти результаты подчеркивают необходимость учитывать половые различия при разработке стратегий профилактики и лечения инфекций вирусами гепатита B и D, а также при оценке риска развития </w:t>
      </w:r>
      <w:r w:rsidR="00D118CF" w:rsidRPr="00065E31">
        <w:rPr>
          <w:rFonts w:ascii="Times New Roman" w:eastAsia="Times New Roman" w:hAnsi="Times New Roman" w:cs="Times New Roman"/>
          <w:color w:val="000000" w:themeColor="text1"/>
          <w:sz w:val="28"/>
          <w:szCs w:val="28"/>
          <w:lang w:val="ru-RU"/>
        </w:rPr>
        <w:t>микст инфекции</w:t>
      </w:r>
      <w:r w:rsidRPr="00065E31">
        <w:rPr>
          <w:rFonts w:ascii="Times New Roman" w:eastAsia="Times New Roman" w:hAnsi="Times New Roman" w:cs="Times New Roman"/>
          <w:color w:val="000000" w:themeColor="text1"/>
          <w:sz w:val="28"/>
          <w:szCs w:val="28"/>
          <w:lang w:val="ru-RU"/>
        </w:rPr>
        <w:t>.</w:t>
      </w:r>
    </w:p>
    <w:p w14:paraId="23837E06" w14:textId="3CD4329A" w:rsidR="00665252" w:rsidRPr="00065E31" w:rsidRDefault="00665252"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По результатам исследования А. Конысбековой</w:t>
      </w:r>
      <w:r w:rsidR="00924695" w:rsidRPr="00065E31">
        <w:rPr>
          <w:rFonts w:ascii="Times New Roman" w:eastAsia="Times New Roman" w:hAnsi="Times New Roman" w:cs="Times New Roman"/>
          <w:color w:val="000000" w:themeColor="text1"/>
          <w:sz w:val="28"/>
          <w:szCs w:val="28"/>
          <w:lang w:val="ru-RU"/>
        </w:rPr>
        <w:t xml:space="preserve"> (20</w:t>
      </w:r>
      <w:r w:rsidR="00E73548" w:rsidRPr="00065E31">
        <w:rPr>
          <w:rFonts w:ascii="Times New Roman" w:eastAsia="Times New Roman" w:hAnsi="Times New Roman" w:cs="Times New Roman"/>
          <w:color w:val="000000" w:themeColor="text1"/>
          <w:sz w:val="28"/>
          <w:szCs w:val="28"/>
          <w:lang w:val="ru-RU"/>
        </w:rPr>
        <w:t>20</w:t>
      </w:r>
      <w:r w:rsidR="00131D4E" w:rsidRPr="00065E31">
        <w:rPr>
          <w:rFonts w:ascii="Times New Roman" w:eastAsia="Times New Roman" w:hAnsi="Times New Roman" w:cs="Times New Roman"/>
          <w:color w:val="000000" w:themeColor="text1"/>
          <w:sz w:val="28"/>
          <w:szCs w:val="28"/>
          <w:lang w:val="ru-RU"/>
        </w:rPr>
        <w:t>), интеграция</w:t>
      </w:r>
      <w:r w:rsidRPr="00065E31">
        <w:rPr>
          <w:rFonts w:ascii="Times New Roman" w:eastAsia="Times New Roman" w:hAnsi="Times New Roman" w:cs="Times New Roman"/>
          <w:color w:val="000000" w:themeColor="text1"/>
          <w:sz w:val="28"/>
          <w:szCs w:val="28"/>
          <w:lang w:val="ru-RU"/>
        </w:rPr>
        <w:t xml:space="preserve"> вакцинации против гепатита В в общенациональную программу профилактических прививок способствовала выраженному уменьшению случаев вирусного гепатита В среди молодежи до 18 лет. Основная задача исследования заключалась в анализе воздействия вирусных гепатитов на здоровье населения Казахстан</w:t>
      </w:r>
      <w:r w:rsidR="00924695" w:rsidRPr="00065E31">
        <w:rPr>
          <w:rFonts w:ascii="Times New Roman" w:eastAsia="Times New Roman" w:hAnsi="Times New Roman" w:cs="Times New Roman"/>
          <w:color w:val="000000" w:themeColor="text1"/>
          <w:sz w:val="28"/>
          <w:szCs w:val="28"/>
          <w:lang w:val="ru-RU"/>
        </w:rPr>
        <w:t>а</w:t>
      </w:r>
      <w:r w:rsidRPr="00065E31">
        <w:rPr>
          <w:rFonts w:ascii="Times New Roman" w:eastAsia="Times New Roman" w:hAnsi="Times New Roman" w:cs="Times New Roman"/>
          <w:color w:val="000000" w:themeColor="text1"/>
          <w:sz w:val="28"/>
          <w:szCs w:val="28"/>
          <w:lang w:val="ru-RU"/>
        </w:rPr>
        <w:t xml:space="preserve">. Результаты </w:t>
      </w:r>
      <w:r w:rsidR="00924695" w:rsidRPr="00065E31">
        <w:rPr>
          <w:rFonts w:ascii="Times New Roman" w:eastAsia="Times New Roman" w:hAnsi="Times New Roman" w:cs="Times New Roman"/>
          <w:color w:val="000000" w:themeColor="text1"/>
          <w:sz w:val="28"/>
          <w:szCs w:val="28"/>
          <w:lang w:val="ru-RU"/>
        </w:rPr>
        <w:t>5-л</w:t>
      </w:r>
      <w:r w:rsidRPr="00065E31">
        <w:rPr>
          <w:rFonts w:ascii="Times New Roman" w:eastAsia="Times New Roman" w:hAnsi="Times New Roman" w:cs="Times New Roman"/>
          <w:color w:val="000000" w:themeColor="text1"/>
          <w:sz w:val="28"/>
          <w:szCs w:val="28"/>
          <w:lang w:val="ru-RU"/>
        </w:rPr>
        <w:t xml:space="preserve">етнего наблюдения демонстрируют постепенное уменьшение числа заболевших хроническим вирусным гепатитом В. </w:t>
      </w:r>
      <w:r w:rsidR="00E41652" w:rsidRPr="00065E31">
        <w:rPr>
          <w:rFonts w:ascii="Times New Roman" w:eastAsia="Times New Roman" w:hAnsi="Times New Roman" w:cs="Times New Roman"/>
          <w:color w:val="000000" w:themeColor="text1"/>
          <w:sz w:val="28"/>
          <w:szCs w:val="28"/>
          <w:lang w:val="ru-RU"/>
        </w:rPr>
        <w:t>В</w:t>
      </w:r>
      <w:r w:rsidRPr="00065E31">
        <w:rPr>
          <w:rFonts w:ascii="Times New Roman" w:eastAsia="Times New Roman" w:hAnsi="Times New Roman" w:cs="Times New Roman"/>
          <w:color w:val="000000" w:themeColor="text1"/>
          <w:sz w:val="28"/>
          <w:szCs w:val="28"/>
          <w:lang w:val="ru-RU"/>
        </w:rPr>
        <w:t xml:space="preserve"> 2012 г</w:t>
      </w:r>
      <w:r w:rsidR="00924695"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уровень заболеваемости составлял 35,4 случая на 100 тысяч населения, в то время как к 2016 г</w:t>
      </w:r>
      <w:r w:rsidR="00924695"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он сократился на 16,4%, </w:t>
      </w:r>
      <w:r w:rsidRPr="00065E31">
        <w:rPr>
          <w:rFonts w:ascii="Times New Roman" w:eastAsia="Times New Roman" w:hAnsi="Times New Roman" w:cs="Times New Roman"/>
          <w:color w:val="000000" w:themeColor="text1"/>
          <w:sz w:val="28"/>
          <w:szCs w:val="28"/>
          <w:lang w:val="ru-RU"/>
        </w:rPr>
        <w:lastRenderedPageBreak/>
        <w:t>достигнув отметки в 29,6 случаев на 100 тысяч населения. В 2015 г</w:t>
      </w:r>
      <w:r w:rsidR="00924695"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отмечалось значительное падение показателя заболеваемости </w:t>
      </w:r>
      <w:r w:rsidR="000C120F" w:rsidRPr="00065E31">
        <w:rPr>
          <w:rFonts w:ascii="Times New Roman" w:eastAsia="Times New Roman" w:hAnsi="Times New Roman" w:cs="Times New Roman"/>
          <w:color w:val="000000" w:themeColor="text1"/>
          <w:sz w:val="28"/>
          <w:szCs w:val="28"/>
          <w:lang w:val="ru-RU"/>
        </w:rPr>
        <w:t xml:space="preserve">вирусным гепатитом Д </w:t>
      </w:r>
      <w:r w:rsidRPr="00065E31">
        <w:rPr>
          <w:rFonts w:ascii="Times New Roman" w:eastAsia="Times New Roman" w:hAnsi="Times New Roman" w:cs="Times New Roman"/>
          <w:color w:val="000000" w:themeColor="text1"/>
          <w:sz w:val="28"/>
          <w:szCs w:val="28"/>
          <w:lang w:val="ru-RU"/>
        </w:rPr>
        <w:t>до 27,9 случаев на 100 тысяч человек, после чего в 2016 г</w:t>
      </w:r>
      <w:r w:rsidR="00924695"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произошло слегка увеличение на 6%, или на 1,7 случая на 100 тысяч населения. Тем не менее, исследователи отметили рост случаев дельта-гепатита среди лиц старше 18 лет – с 2012 по 2016 годы заболеваемость увеличилась на 50%, составив 0,57 случая на 100 тысяч населения</w:t>
      </w:r>
      <w:r w:rsidR="00EE474A"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w:t>
      </w:r>
      <w:r w:rsidR="00AD595A" w:rsidRPr="00065E31">
        <w:rPr>
          <w:rFonts w:ascii="Times New Roman" w:eastAsia="Times New Roman" w:hAnsi="Times New Roman" w:cs="Times New Roman"/>
          <w:color w:val="000000" w:themeColor="text1"/>
          <w:sz w:val="28"/>
          <w:szCs w:val="28"/>
          <w:lang w:val="ru-RU"/>
        </w:rPr>
        <w:t>217</w:t>
      </w:r>
      <w:r w:rsidRPr="00065E31">
        <w:rPr>
          <w:rFonts w:ascii="Times New Roman" w:eastAsia="Times New Roman" w:hAnsi="Times New Roman" w:cs="Times New Roman"/>
          <w:color w:val="000000" w:themeColor="text1"/>
          <w:sz w:val="28"/>
          <w:szCs w:val="28"/>
          <w:lang w:val="ru-RU"/>
        </w:rPr>
        <w:t>]</w:t>
      </w:r>
      <w:r w:rsidR="00292D4E">
        <w:rPr>
          <w:rFonts w:ascii="Times New Roman" w:eastAsia="Times New Roman" w:hAnsi="Times New Roman" w:cs="Times New Roman"/>
          <w:color w:val="000000" w:themeColor="text1"/>
          <w:sz w:val="28"/>
          <w:szCs w:val="28"/>
          <w:lang w:val="ru-RU"/>
        </w:rPr>
        <w:t>.</w:t>
      </w:r>
    </w:p>
    <w:p w14:paraId="068673BD" w14:textId="77777777" w:rsidR="00FB68F8" w:rsidRPr="00065E31" w:rsidRDefault="00FB68F8" w:rsidP="00184EE9">
      <w:pPr>
        <w:spacing w:after="0" w:line="240" w:lineRule="auto"/>
        <w:ind w:firstLine="567"/>
        <w:jc w:val="both"/>
        <w:rPr>
          <w:rFonts w:ascii="Times New Roman" w:eastAsia="Times New Roman" w:hAnsi="Times New Roman" w:cs="Times New Roman"/>
          <w:b/>
          <w:color w:val="000000" w:themeColor="text1"/>
          <w:sz w:val="28"/>
          <w:szCs w:val="28"/>
          <w:lang w:val="ru-RU"/>
        </w:rPr>
      </w:pPr>
    </w:p>
    <w:p w14:paraId="42038A7A" w14:textId="078D160D" w:rsidR="00FB68F8" w:rsidRPr="00065E31" w:rsidRDefault="00372ACD" w:rsidP="004F07E1">
      <w:pPr>
        <w:spacing w:after="0" w:line="240" w:lineRule="auto"/>
        <w:ind w:firstLine="567"/>
        <w:jc w:val="both"/>
        <w:rPr>
          <w:rFonts w:ascii="Times New Roman" w:eastAsia="Times New Roman" w:hAnsi="Times New Roman" w:cs="Times New Roman"/>
          <w:b/>
          <w:color w:val="000000" w:themeColor="text1"/>
          <w:sz w:val="28"/>
          <w:szCs w:val="28"/>
          <w:lang w:val="ru-RU"/>
        </w:rPr>
      </w:pPr>
      <w:bookmarkStart w:id="7" w:name="_Hlk168406758"/>
      <w:r w:rsidRPr="00065E31">
        <w:rPr>
          <w:rFonts w:ascii="Times New Roman" w:eastAsia="Times New Roman" w:hAnsi="Times New Roman" w:cs="Times New Roman"/>
          <w:b/>
          <w:color w:val="000000" w:themeColor="text1"/>
          <w:sz w:val="28"/>
          <w:szCs w:val="28"/>
          <w:lang w:val="ru-RU"/>
        </w:rPr>
        <w:t xml:space="preserve">3.2 </w:t>
      </w:r>
      <w:r w:rsidR="00E73548" w:rsidRPr="00065E31">
        <w:rPr>
          <w:rFonts w:ascii="Times New Roman" w:eastAsia="Times New Roman" w:hAnsi="Times New Roman" w:cs="Times New Roman"/>
          <w:b/>
          <w:color w:val="000000" w:themeColor="text1"/>
          <w:sz w:val="28"/>
          <w:szCs w:val="28"/>
          <w:lang w:val="ru-RU"/>
        </w:rPr>
        <w:t>Б</w:t>
      </w:r>
      <w:r w:rsidRPr="00065E31">
        <w:rPr>
          <w:rFonts w:ascii="Times New Roman" w:eastAsia="Times New Roman" w:hAnsi="Times New Roman" w:cs="Times New Roman"/>
          <w:b/>
          <w:color w:val="000000" w:themeColor="text1"/>
          <w:sz w:val="28"/>
          <w:szCs w:val="28"/>
          <w:lang w:val="ru-RU"/>
        </w:rPr>
        <w:t>иохимически</w:t>
      </w:r>
      <w:r w:rsidR="00E73548" w:rsidRPr="00065E31">
        <w:rPr>
          <w:rFonts w:ascii="Times New Roman" w:eastAsia="Times New Roman" w:hAnsi="Times New Roman" w:cs="Times New Roman"/>
          <w:b/>
          <w:color w:val="000000" w:themeColor="text1"/>
          <w:sz w:val="28"/>
          <w:szCs w:val="28"/>
          <w:lang w:val="ru-RU"/>
        </w:rPr>
        <w:t>е</w:t>
      </w:r>
      <w:r w:rsidRPr="00065E31">
        <w:rPr>
          <w:rFonts w:ascii="Times New Roman" w:eastAsia="Times New Roman" w:hAnsi="Times New Roman" w:cs="Times New Roman"/>
          <w:b/>
          <w:color w:val="000000" w:themeColor="text1"/>
          <w:sz w:val="28"/>
          <w:szCs w:val="28"/>
          <w:lang w:val="ru-RU"/>
        </w:rPr>
        <w:t xml:space="preserve"> показател</w:t>
      </w:r>
      <w:r w:rsidR="00E73548" w:rsidRPr="00065E31">
        <w:rPr>
          <w:rFonts w:ascii="Times New Roman" w:eastAsia="Times New Roman" w:hAnsi="Times New Roman" w:cs="Times New Roman"/>
          <w:b/>
          <w:color w:val="000000" w:themeColor="text1"/>
          <w:sz w:val="28"/>
          <w:szCs w:val="28"/>
          <w:lang w:val="ru-RU"/>
        </w:rPr>
        <w:t>и</w:t>
      </w:r>
      <w:r w:rsidR="00EE474A" w:rsidRPr="00065E31">
        <w:rPr>
          <w:rFonts w:ascii="Times New Roman" w:eastAsia="Times New Roman" w:hAnsi="Times New Roman" w:cs="Times New Roman"/>
          <w:b/>
          <w:color w:val="000000" w:themeColor="text1"/>
          <w:sz w:val="28"/>
          <w:szCs w:val="28"/>
          <w:lang w:val="ru-RU"/>
        </w:rPr>
        <w:t xml:space="preserve"> </w:t>
      </w:r>
      <w:r w:rsidR="00DA7329" w:rsidRPr="00065E31">
        <w:rPr>
          <w:rFonts w:ascii="Times New Roman" w:eastAsia="Times New Roman" w:hAnsi="Times New Roman" w:cs="Times New Roman"/>
          <w:b/>
          <w:color w:val="000000" w:themeColor="text1"/>
          <w:sz w:val="28"/>
          <w:szCs w:val="28"/>
          <w:lang w:val="ru-RU"/>
        </w:rPr>
        <w:t>при</w:t>
      </w:r>
      <w:r w:rsidRPr="00065E31">
        <w:rPr>
          <w:rFonts w:ascii="Times New Roman" w:eastAsia="Times New Roman" w:hAnsi="Times New Roman" w:cs="Times New Roman"/>
          <w:b/>
          <w:color w:val="000000" w:themeColor="text1"/>
          <w:sz w:val="28"/>
          <w:szCs w:val="28"/>
          <w:lang w:val="ru-RU"/>
        </w:rPr>
        <w:t xml:space="preserve"> хроническ</w:t>
      </w:r>
      <w:r w:rsidR="00DA7329" w:rsidRPr="00065E31">
        <w:rPr>
          <w:rFonts w:ascii="Times New Roman" w:eastAsia="Times New Roman" w:hAnsi="Times New Roman" w:cs="Times New Roman"/>
          <w:b/>
          <w:color w:val="000000" w:themeColor="text1"/>
          <w:sz w:val="28"/>
          <w:szCs w:val="28"/>
          <w:lang w:val="ru-RU"/>
        </w:rPr>
        <w:t>их</w:t>
      </w:r>
      <w:r w:rsidRPr="00065E31">
        <w:rPr>
          <w:rFonts w:ascii="Times New Roman" w:eastAsia="Times New Roman" w:hAnsi="Times New Roman" w:cs="Times New Roman"/>
          <w:b/>
          <w:color w:val="000000" w:themeColor="text1"/>
          <w:sz w:val="28"/>
          <w:szCs w:val="28"/>
          <w:lang w:val="ru-RU"/>
        </w:rPr>
        <w:t xml:space="preserve"> гепатит</w:t>
      </w:r>
      <w:r w:rsidR="00DA7329" w:rsidRPr="00065E31">
        <w:rPr>
          <w:rFonts w:ascii="Times New Roman" w:eastAsia="Times New Roman" w:hAnsi="Times New Roman" w:cs="Times New Roman"/>
          <w:b/>
          <w:color w:val="000000" w:themeColor="text1"/>
          <w:sz w:val="28"/>
          <w:szCs w:val="28"/>
          <w:lang w:val="ru-RU"/>
        </w:rPr>
        <w:t>ах</w:t>
      </w:r>
      <w:r w:rsidRPr="00065E31">
        <w:rPr>
          <w:rFonts w:ascii="Times New Roman" w:eastAsia="Times New Roman" w:hAnsi="Times New Roman" w:cs="Times New Roman"/>
          <w:b/>
          <w:color w:val="000000" w:themeColor="text1"/>
          <w:sz w:val="28"/>
          <w:szCs w:val="28"/>
          <w:lang w:val="ru-RU"/>
        </w:rPr>
        <w:t xml:space="preserve"> B </w:t>
      </w:r>
      <w:r w:rsidR="00B432A7" w:rsidRPr="00065E31">
        <w:rPr>
          <w:rFonts w:ascii="Times New Roman" w:eastAsia="Times New Roman" w:hAnsi="Times New Roman" w:cs="Times New Roman"/>
          <w:b/>
          <w:color w:val="000000" w:themeColor="text1"/>
          <w:sz w:val="28"/>
          <w:szCs w:val="28"/>
          <w:lang w:val="ru-RU"/>
        </w:rPr>
        <w:t xml:space="preserve">без дельта агента и </w:t>
      </w:r>
      <w:r w:rsidRPr="00065E31">
        <w:rPr>
          <w:rFonts w:ascii="Times New Roman" w:eastAsia="Times New Roman" w:hAnsi="Times New Roman" w:cs="Times New Roman"/>
          <w:b/>
          <w:color w:val="000000" w:themeColor="text1"/>
          <w:sz w:val="28"/>
          <w:szCs w:val="28"/>
          <w:lang w:val="ru-RU"/>
        </w:rPr>
        <w:t>с дельта агентом</w:t>
      </w:r>
      <w:bookmarkEnd w:id="7"/>
    </w:p>
    <w:p w14:paraId="1CE4504D" w14:textId="77777777" w:rsidR="007776BF" w:rsidRPr="00065E31" w:rsidRDefault="000C120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процессе</w:t>
      </w:r>
      <w:r w:rsidR="00EE474A" w:rsidRPr="00065E31">
        <w:rPr>
          <w:rFonts w:ascii="Times New Roman" w:eastAsia="Times New Roman" w:hAnsi="Times New Roman" w:cs="Times New Roman"/>
          <w:color w:val="000000" w:themeColor="text1"/>
          <w:sz w:val="28"/>
          <w:szCs w:val="28"/>
          <w:lang w:val="ru-RU"/>
        </w:rPr>
        <w:t xml:space="preserve"> </w:t>
      </w:r>
      <w:r w:rsidR="00E41652" w:rsidRPr="00065E31">
        <w:rPr>
          <w:rFonts w:ascii="Times New Roman" w:eastAsia="Times New Roman" w:hAnsi="Times New Roman" w:cs="Times New Roman"/>
          <w:color w:val="000000" w:themeColor="text1"/>
          <w:sz w:val="28"/>
          <w:szCs w:val="28"/>
          <w:lang w:val="ru-RU"/>
        </w:rPr>
        <w:t xml:space="preserve">детального </w:t>
      </w:r>
      <w:r w:rsidR="007776BF" w:rsidRPr="00065E31">
        <w:rPr>
          <w:rFonts w:ascii="Times New Roman" w:eastAsia="Times New Roman" w:hAnsi="Times New Roman" w:cs="Times New Roman"/>
          <w:color w:val="000000" w:themeColor="text1"/>
          <w:sz w:val="28"/>
          <w:szCs w:val="28"/>
          <w:lang w:val="ru-RU"/>
        </w:rPr>
        <w:t>изучения состояния па</w:t>
      </w:r>
      <w:r w:rsidR="00CD2306" w:rsidRPr="00065E31">
        <w:rPr>
          <w:rFonts w:ascii="Times New Roman" w:eastAsia="Times New Roman" w:hAnsi="Times New Roman" w:cs="Times New Roman"/>
          <w:color w:val="000000" w:themeColor="text1"/>
          <w:sz w:val="28"/>
          <w:szCs w:val="28"/>
          <w:lang w:val="ru-RU"/>
        </w:rPr>
        <w:t xml:space="preserve">циентов, инфицированных вирусом </w:t>
      </w:r>
      <w:r w:rsidR="007776BF" w:rsidRPr="00065E31">
        <w:rPr>
          <w:rFonts w:ascii="Times New Roman" w:eastAsia="Times New Roman" w:hAnsi="Times New Roman" w:cs="Times New Roman"/>
          <w:color w:val="000000" w:themeColor="text1"/>
          <w:sz w:val="28"/>
          <w:szCs w:val="28"/>
          <w:lang w:val="ru-RU"/>
        </w:rPr>
        <w:t xml:space="preserve">гепатита D (ХВГD), были получены значимые результаты </w:t>
      </w:r>
      <w:r w:rsidR="00CD2306" w:rsidRPr="00065E31">
        <w:rPr>
          <w:rFonts w:ascii="Times New Roman" w:eastAsia="Times New Roman" w:hAnsi="Times New Roman" w:cs="Times New Roman"/>
          <w:color w:val="000000" w:themeColor="text1"/>
          <w:sz w:val="28"/>
          <w:szCs w:val="28"/>
          <w:lang w:val="ru-RU"/>
        </w:rPr>
        <w:t xml:space="preserve">при проведении </w:t>
      </w:r>
      <w:r w:rsidR="00E41652" w:rsidRPr="00065E31">
        <w:rPr>
          <w:rFonts w:ascii="Times New Roman" w:eastAsia="Times New Roman" w:hAnsi="Times New Roman" w:cs="Times New Roman"/>
          <w:color w:val="000000" w:themeColor="text1"/>
          <w:sz w:val="28"/>
          <w:szCs w:val="28"/>
          <w:lang w:val="ru-RU"/>
        </w:rPr>
        <w:t>ПЦР-диагностики</w:t>
      </w:r>
      <w:r w:rsidR="00CD2306" w:rsidRPr="00065E31">
        <w:rPr>
          <w:rFonts w:ascii="Times New Roman" w:eastAsia="Times New Roman" w:hAnsi="Times New Roman" w:cs="Times New Roman"/>
          <w:color w:val="000000" w:themeColor="text1"/>
          <w:sz w:val="28"/>
          <w:szCs w:val="28"/>
          <w:lang w:val="ru-RU"/>
        </w:rPr>
        <w:t>, целью которой</w:t>
      </w:r>
      <w:r w:rsidR="007776BF" w:rsidRPr="00065E31">
        <w:rPr>
          <w:rFonts w:ascii="Times New Roman" w:eastAsia="Times New Roman" w:hAnsi="Times New Roman" w:cs="Times New Roman"/>
          <w:color w:val="000000" w:themeColor="text1"/>
          <w:sz w:val="28"/>
          <w:szCs w:val="28"/>
          <w:lang w:val="ru-RU"/>
        </w:rPr>
        <w:t xml:space="preserve"> было выявление РНК HDV. Исследование показало, что значительная часть обследованных, точнее 78,9%, обладала положительным тестом на РНК HDV без обнаружения ДНК HBV в крови. Это говорит о доминирующем присутствии дельта-гепатита в организме большинства пациентов при одновременном отсутствии или крайне низких показателях гепатита B.</w:t>
      </w:r>
    </w:p>
    <w:p w14:paraId="7DE9559D" w14:textId="77777777" w:rsidR="007776BF" w:rsidRPr="00065E31" w:rsidRDefault="007776B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Кроме того, в этом же исследовании была выявлена группа пациентов, составляющая 21,1%, у которых диагностировалась </w:t>
      </w:r>
      <w:r w:rsidR="000E0F9F" w:rsidRPr="00065E31">
        <w:rPr>
          <w:rFonts w:ascii="Times New Roman" w:eastAsia="Times New Roman" w:hAnsi="Times New Roman" w:cs="Times New Roman"/>
          <w:color w:val="000000" w:themeColor="text1"/>
          <w:sz w:val="28"/>
          <w:szCs w:val="28"/>
          <w:lang w:val="ru-RU"/>
        </w:rPr>
        <w:t xml:space="preserve">микст </w:t>
      </w:r>
      <w:r w:rsidR="00372ACD" w:rsidRPr="00065E31">
        <w:rPr>
          <w:rFonts w:ascii="Times New Roman" w:eastAsia="Times New Roman" w:hAnsi="Times New Roman" w:cs="Times New Roman"/>
          <w:color w:val="000000" w:themeColor="text1"/>
          <w:sz w:val="28"/>
          <w:szCs w:val="28"/>
          <w:lang w:val="ru-RU"/>
        </w:rPr>
        <w:t>инфекция</w:t>
      </w:r>
      <w:r w:rsidRPr="00065E31">
        <w:rPr>
          <w:rFonts w:ascii="Times New Roman" w:eastAsia="Times New Roman" w:hAnsi="Times New Roman" w:cs="Times New Roman"/>
          <w:color w:val="000000" w:themeColor="text1"/>
          <w:sz w:val="28"/>
          <w:szCs w:val="28"/>
          <w:lang w:val="ru-RU"/>
        </w:rPr>
        <w:t xml:space="preserve"> - они имели положительные результаты</w:t>
      </w:r>
      <w:r w:rsidR="00B432A7"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как на наличие HBV-ДНК, так и HDV-РНК. Это указывает на более сложное и многофакторное заболевание, при котором происходит одновременное поражение организма двумя разными типами вирусов гепатита.</w:t>
      </w:r>
    </w:p>
    <w:p w14:paraId="7B865859" w14:textId="77777777" w:rsidR="007776BF" w:rsidRPr="00065E31" w:rsidRDefault="007776B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Данные результаты подчеркивают сложность и разнообразие клинических проявлений, а также вирусных паттернов среди пациентов, страдающих хроническим гепатитом B в Казахстане. Они демонстрируют важность детального диагностического анализа в разработке эффективных стратегий лечения и подчеркивают необходимость индивидуализированного подхода к каждому случаю заболевания. Это открывает новые направления для исследований в области вирусологии и гепатологии, направленных на поиск оптимальных методов борьбы с различными формами гепатита, учитывая их взаимное влияние и специфику проявления в различных регионах.</w:t>
      </w:r>
    </w:p>
    <w:p w14:paraId="6BF85952" w14:textId="77777777" w:rsidR="009229BE" w:rsidRPr="00065E31" w:rsidRDefault="009229BE"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исследовании, посвященном изучению биохимических показателей у пациентов с хроническим гепатитом B, были подробно анализированы уровни определенных ферментов и билирубина в крови. Среди участников без признаков цирроза печени, были зафиксированы медианные показатели для аланиновой аминотрансферазы (АЛТ), аспартатаминотрансферазы (АСТ), а также общего билирубина.</w:t>
      </w:r>
    </w:p>
    <w:p w14:paraId="31879CE5" w14:textId="77777777" w:rsidR="009229BE" w:rsidRPr="00065E31" w:rsidRDefault="009229BE"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частности, для АЛТ среднее значение составило 37,83 МЕ/л, с медианным значением в 28 МЕ/л и межквартильным размахом (IQR) также равным 28. Это </w:t>
      </w:r>
      <w:r w:rsidRPr="00065E31">
        <w:rPr>
          <w:rFonts w:ascii="Times New Roman" w:eastAsia="Times New Roman" w:hAnsi="Times New Roman" w:cs="Times New Roman"/>
          <w:color w:val="000000" w:themeColor="text1"/>
          <w:sz w:val="28"/>
          <w:szCs w:val="28"/>
          <w:lang w:val="ru-RU"/>
        </w:rPr>
        <w:lastRenderedPageBreak/>
        <w:t xml:space="preserve">говорит о некотором уровне повышения ферментов, характеризующихся повреждением печени, но без явных признаков тяжелого поражения. Аналогичным образом, уровни АСТ в среднем достигали 33,38 МЕ/л, с медианой в 26 МЕ/л и IQR равным 20, что также указывает на нарушения в печени, но не критические. Медианные значения общего и прямого билирубина оказались на уровне 19,67 МЕ/л, при медиане 17 МЕ/л и IQR 9, отражая незначительные нарушения в механизме </w:t>
      </w:r>
      <w:r w:rsidR="000C120F" w:rsidRPr="00065E31">
        <w:rPr>
          <w:rFonts w:ascii="Times New Roman" w:eastAsia="Times New Roman" w:hAnsi="Times New Roman" w:cs="Times New Roman"/>
          <w:color w:val="000000" w:themeColor="text1"/>
          <w:sz w:val="28"/>
          <w:szCs w:val="28"/>
          <w:lang w:val="ru-RU"/>
        </w:rPr>
        <w:t>развития печеной недостаточности.</w:t>
      </w:r>
    </w:p>
    <w:p w14:paraId="3A9ACBA4" w14:textId="33A6195C" w:rsidR="009229BE" w:rsidRPr="00065E31" w:rsidRDefault="009229BE"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отдельной группе пациентов, страдающих хроническим гепатитом B с сопутствующей дельта-инфекцией, но также без развития цирроза, наблюдались другие показатели. Медианные уровни АЛТ в этой категории достигли 55,84 МЕ/л, с медианой в 41 МЕ/л и IQR равным 38. Это значительно выше по сравнению с группой без дельта-инфекции, что может свидетельствовать о более агрессивном повреждении печени в результате совместного воздействия двух вирусов. АСТ также показал увеличение до средних значений в 53,59 МЕ/л, с медианой в 39 МЕ/л и IQR равным 41, подтверждая тенденцию к более выраженным патологическим изменениям. Показатель билирубина оказался немного выше, чем в предыдущей группе, с медианным значением в 20,86 МЕ/л и медианой 16,35 МЕ/л</w:t>
      </w:r>
      <w:r w:rsidR="001A01F2" w:rsidRPr="00065E31">
        <w:rPr>
          <w:rFonts w:ascii="Times New Roman" w:eastAsia="Times New Roman" w:hAnsi="Times New Roman" w:cs="Times New Roman"/>
          <w:color w:val="000000" w:themeColor="text1"/>
          <w:sz w:val="28"/>
          <w:szCs w:val="28"/>
          <w:lang w:val="ru-RU"/>
        </w:rPr>
        <w:t xml:space="preserve"> при IQR 10 (таблица 5)</w:t>
      </w:r>
      <w:r w:rsidR="00292D4E">
        <w:rPr>
          <w:rFonts w:ascii="Times New Roman" w:eastAsia="Times New Roman" w:hAnsi="Times New Roman" w:cs="Times New Roman"/>
          <w:color w:val="000000" w:themeColor="text1"/>
          <w:sz w:val="28"/>
          <w:szCs w:val="28"/>
          <w:lang w:val="ru-RU"/>
        </w:rPr>
        <w:t>.</w:t>
      </w:r>
    </w:p>
    <w:p w14:paraId="5F83333C" w14:textId="77777777" w:rsidR="00C43BB3" w:rsidRPr="00065E31" w:rsidRDefault="009229BE"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Эти данные важны для понимания биохимических изменений, связанных с хроническим гепатитом B и его вариантами с дельта-инфекцией. Они позволяют медицинским специалистам лучше оценить степень поражения печени и возможное прогрессирование заболевания в отсутствие цирроза, а также спланировать соответствующее лечение и мониторинг состояния пациентов.</w:t>
      </w:r>
    </w:p>
    <w:p w14:paraId="47516AC6" w14:textId="77777777" w:rsidR="009229BE" w:rsidRPr="00065E31" w:rsidRDefault="009229BE"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В исследовании состояния пациентов, страдающих циррозом печени на фоне хронического гепатита B, были тщательно измерены уровни основных печеночных ферментов и билирубина в сыворотке крови. Для группы пациентов с циррозом печени, вызванным хроническим гепатитом B, медианные показатели аланиновой аминотрансферазы (АЛТ) составили 50,51 МЕ/л, с медианой в 40 МЕ/л и межквартильным размахом (IQR) в 46 МЕ/л. Аспартатаминотрансфераза (АСТ) показала медианные уровни в 44,38 МЕ/л, с медианой в 38 МЕ/л и IQR в 32 МЕ/л. Общий и прямой билирубин в сыворотке крови достигли медианных значений в 26,2 МЕ/л, при этом медиана и IQR составили 18 и 16 МЕ/л соответственно.</w:t>
      </w:r>
    </w:p>
    <w:p w14:paraId="197A0FF0" w14:textId="77777777" w:rsidR="009229BE" w:rsidRPr="00065E31" w:rsidRDefault="009229BE"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Для группы пациентов, страдающих циррозом печени на фоне совместного </w:t>
      </w:r>
      <w:r w:rsidR="003E5EBB" w:rsidRPr="00065E31">
        <w:rPr>
          <w:rFonts w:ascii="Times New Roman" w:eastAsia="Times New Roman" w:hAnsi="Times New Roman" w:cs="Times New Roman"/>
          <w:color w:val="000000" w:themeColor="text1"/>
          <w:sz w:val="28"/>
          <w:szCs w:val="28"/>
          <w:lang w:val="ru-RU"/>
        </w:rPr>
        <w:t>инфицирования</w:t>
      </w:r>
      <w:r w:rsidR="003E5EBB" w:rsidRPr="00065E31">
        <w:rPr>
          <w:rFonts w:ascii="Times New Roman" w:hAnsi="Times New Roman" w:cs="Times New Roman"/>
          <w:color w:val="000000" w:themeColor="text1"/>
          <w:sz w:val="28"/>
          <w:szCs w:val="28"/>
          <w:lang w:val="ru-RU"/>
        </w:rPr>
        <w:t>вирусом гепатита</w:t>
      </w:r>
      <w:r w:rsidRPr="00065E31">
        <w:rPr>
          <w:rFonts w:ascii="Times New Roman" w:hAnsi="Times New Roman" w:cs="Times New Roman"/>
          <w:color w:val="000000" w:themeColor="text1"/>
          <w:sz w:val="28"/>
          <w:szCs w:val="28"/>
          <w:lang w:val="ru-RU"/>
        </w:rPr>
        <w:t xml:space="preserve"> B и дельта-вирусом, наблюдения показали ещё более выраженное повышение показателей. Уровни ал</w:t>
      </w:r>
      <w:r w:rsidR="0094451F" w:rsidRPr="00065E31">
        <w:rPr>
          <w:rFonts w:ascii="Times New Roman" w:hAnsi="Times New Roman" w:cs="Times New Roman"/>
          <w:color w:val="000000" w:themeColor="text1"/>
          <w:sz w:val="28"/>
          <w:szCs w:val="28"/>
          <w:lang w:val="ru-RU"/>
        </w:rPr>
        <w:t xml:space="preserve">аниновой аминотрансферазы (АЛТ) </w:t>
      </w:r>
      <w:r w:rsidRPr="00065E31">
        <w:rPr>
          <w:rFonts w:ascii="Times New Roman" w:hAnsi="Times New Roman" w:cs="Times New Roman"/>
          <w:color w:val="000000" w:themeColor="text1"/>
          <w:sz w:val="28"/>
          <w:szCs w:val="28"/>
          <w:lang w:val="ru-RU"/>
        </w:rPr>
        <w:t>достигли медианных значений в 66,85 МЕ/л, с медианой в 46 МЕ/л и IQR в 44 МЕ/л. Аспартатаминотрансфераза (АСТ) зафиксирована на уровне 70,62 МЕ/л медианы, при медианном значении в 51 МЕ/л и IQR в 55 МЕ/л. Медианные показатели общего билирубина в сыворотке крови составили 28,29 мкмоль/л, с медианой и IQR в 20 и 22 мкмоль/л соответственно</w:t>
      </w:r>
      <w:r w:rsidR="007776BF" w:rsidRPr="00065E31">
        <w:rPr>
          <w:rFonts w:ascii="Times New Roman" w:hAnsi="Times New Roman" w:cs="Times New Roman"/>
          <w:color w:val="000000" w:themeColor="text1"/>
          <w:sz w:val="28"/>
          <w:szCs w:val="28"/>
          <w:lang w:val="ru-RU"/>
        </w:rPr>
        <w:t xml:space="preserve"> (</w:t>
      </w:r>
      <w:r w:rsidR="005B1882" w:rsidRPr="00065E31">
        <w:rPr>
          <w:rFonts w:ascii="Times New Roman" w:hAnsi="Times New Roman" w:cs="Times New Roman"/>
          <w:color w:val="000000" w:themeColor="text1"/>
          <w:sz w:val="28"/>
          <w:szCs w:val="28"/>
          <w:lang w:val="ru-RU"/>
        </w:rPr>
        <w:t>т</w:t>
      </w:r>
      <w:r w:rsidR="00F850DF" w:rsidRPr="00065E31">
        <w:rPr>
          <w:rFonts w:ascii="Times New Roman" w:hAnsi="Times New Roman" w:cs="Times New Roman"/>
          <w:color w:val="000000" w:themeColor="text1"/>
          <w:sz w:val="28"/>
          <w:szCs w:val="28"/>
          <w:lang w:val="ru-RU"/>
        </w:rPr>
        <w:t>аблица 5</w:t>
      </w:r>
      <w:r w:rsidR="007776BF"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w:t>
      </w:r>
    </w:p>
    <w:p w14:paraId="7AC23423" w14:textId="77777777" w:rsidR="006B0752" w:rsidRPr="00065E31" w:rsidRDefault="009229BE"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lastRenderedPageBreak/>
        <w:t xml:space="preserve">Эти данные свидетельствуют о значительных отличиях в печеночных показателях среди пациентов с циррозом печени, вызванным хроническим гепатитом B, в сравнении с теми, кто страдает от </w:t>
      </w:r>
      <w:r w:rsidR="003E5EBB" w:rsidRPr="00065E31">
        <w:rPr>
          <w:rFonts w:ascii="Times New Roman" w:eastAsia="Times New Roman" w:hAnsi="Times New Roman" w:cs="Times New Roman"/>
          <w:color w:val="000000" w:themeColor="text1"/>
          <w:sz w:val="28"/>
          <w:szCs w:val="28"/>
          <w:lang w:val="ru-RU"/>
        </w:rPr>
        <w:t xml:space="preserve">инфицирования </w:t>
      </w:r>
      <w:r w:rsidR="003E5EBB" w:rsidRPr="00065E31">
        <w:rPr>
          <w:rFonts w:ascii="Times New Roman" w:hAnsi="Times New Roman" w:cs="Times New Roman"/>
          <w:color w:val="000000" w:themeColor="text1"/>
          <w:sz w:val="28"/>
          <w:szCs w:val="28"/>
          <w:lang w:val="ru-RU"/>
        </w:rPr>
        <w:t xml:space="preserve">вирусом гепатита </w:t>
      </w:r>
      <w:r w:rsidRPr="00065E31">
        <w:rPr>
          <w:rFonts w:ascii="Times New Roman" w:hAnsi="Times New Roman" w:cs="Times New Roman"/>
          <w:color w:val="000000" w:themeColor="text1"/>
          <w:sz w:val="28"/>
          <w:szCs w:val="28"/>
          <w:lang w:val="ru-RU"/>
        </w:rPr>
        <w:t>B и дельта-вирусом. Подчеркиваются особенности влияния дельта-вируса на тяжесть и прогрессирование печеночных заболеваний на фоне уже существующего хронического гепатита B, что предоставляет ценную информацию для дальнейших исследований и разработки методов лечения.</w:t>
      </w:r>
    </w:p>
    <w:p w14:paraId="07572DA3" w14:textId="77777777" w:rsidR="00FB68F8" w:rsidRPr="00065E31" w:rsidRDefault="00FB68F8" w:rsidP="00184EE9">
      <w:pPr>
        <w:spacing w:after="0" w:line="240" w:lineRule="auto"/>
        <w:jc w:val="both"/>
        <w:rPr>
          <w:rFonts w:ascii="Times New Roman" w:eastAsia="Times New Roman" w:hAnsi="Times New Roman" w:cs="Times New Roman"/>
          <w:color w:val="000000" w:themeColor="text1"/>
          <w:sz w:val="28"/>
          <w:szCs w:val="28"/>
          <w:lang w:val="ru-RU"/>
        </w:rPr>
      </w:pPr>
    </w:p>
    <w:p w14:paraId="367E70B3" w14:textId="614CD0B5" w:rsidR="007B0683" w:rsidRPr="00065E31" w:rsidRDefault="00F850DF"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Таблица 5</w:t>
      </w:r>
      <w:r w:rsidR="004F07E1" w:rsidRPr="00065E31">
        <w:rPr>
          <w:rFonts w:ascii="Times New Roman" w:eastAsia="Times New Roman" w:hAnsi="Times New Roman" w:cs="Times New Roman"/>
          <w:color w:val="000000" w:themeColor="text1"/>
          <w:sz w:val="28"/>
          <w:szCs w:val="28"/>
          <w:lang w:val="ru-RU"/>
        </w:rPr>
        <w:t xml:space="preserve"> </w:t>
      </w:r>
      <w:r w:rsidR="007B0683" w:rsidRPr="00065E31">
        <w:rPr>
          <w:rFonts w:ascii="Times New Roman" w:eastAsia="Times New Roman" w:hAnsi="Times New Roman" w:cs="Times New Roman"/>
          <w:color w:val="000000" w:themeColor="text1"/>
          <w:sz w:val="28"/>
          <w:szCs w:val="28"/>
          <w:lang w:val="ru-RU"/>
        </w:rPr>
        <w:t>- Сравнительный анализ биохимических показателей у различных групп пациентов</w:t>
      </w:r>
    </w:p>
    <w:p w14:paraId="2BB65C7E" w14:textId="77777777" w:rsidR="000B37FF" w:rsidRPr="00065E31" w:rsidRDefault="000B37F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tbl>
      <w:tblPr>
        <w:tblStyle w:val="a7"/>
        <w:tblW w:w="9918" w:type="dxa"/>
        <w:tblLayout w:type="fixed"/>
        <w:tblLook w:val="04A0" w:firstRow="1" w:lastRow="0" w:firstColumn="1" w:lastColumn="0" w:noHBand="0" w:noVBand="1"/>
      </w:tblPr>
      <w:tblGrid>
        <w:gridCol w:w="1983"/>
        <w:gridCol w:w="1984"/>
        <w:gridCol w:w="1983"/>
        <w:gridCol w:w="1984"/>
        <w:gridCol w:w="1984"/>
      </w:tblGrid>
      <w:tr w:rsidR="00A13363" w:rsidRPr="00AF4673" w14:paraId="3C3FED00" w14:textId="77777777" w:rsidTr="00432369">
        <w:trPr>
          <w:trHeight w:val="1465"/>
        </w:trPr>
        <w:tc>
          <w:tcPr>
            <w:tcW w:w="1983" w:type="dxa"/>
            <w:vMerge w:val="restart"/>
          </w:tcPr>
          <w:p w14:paraId="0E0722F8" w14:textId="77777777" w:rsidR="0052037E" w:rsidRPr="00065E31" w:rsidRDefault="0052037E" w:rsidP="00184EE9">
            <w:pP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Характеристики</w:t>
            </w:r>
          </w:p>
        </w:tc>
        <w:tc>
          <w:tcPr>
            <w:tcW w:w="1984" w:type="dxa"/>
          </w:tcPr>
          <w:p w14:paraId="42D54BBA" w14:textId="77777777" w:rsidR="00432369" w:rsidRPr="00065E31" w:rsidRDefault="0052037E" w:rsidP="00184EE9">
            <w:pPr>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Пациенты с хроничес</w:t>
            </w:r>
            <w:r w:rsidR="00664FBC" w:rsidRPr="00065E31">
              <w:rPr>
                <w:rFonts w:ascii="Times New Roman" w:hAnsi="Times New Roman" w:cs="Times New Roman"/>
                <w:color w:val="000000" w:themeColor="text1"/>
                <w:sz w:val="28"/>
                <w:szCs w:val="28"/>
                <w:lang w:val="ru-RU"/>
              </w:rPr>
              <w:t>кими гепатитами</w:t>
            </w:r>
            <w:r w:rsidR="00A34689" w:rsidRPr="00065E31">
              <w:rPr>
                <w:rFonts w:ascii="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rPr>
              <w:t>B</w:t>
            </w:r>
            <w:r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rPr>
              <w:t>D</w:t>
            </w:r>
            <w:r w:rsidRPr="00065E31">
              <w:rPr>
                <w:rFonts w:ascii="Times New Roman" w:hAnsi="Times New Roman" w:cs="Times New Roman"/>
                <w:color w:val="000000" w:themeColor="text1"/>
                <w:sz w:val="28"/>
                <w:szCs w:val="28"/>
                <w:lang w:val="ru-RU"/>
              </w:rPr>
              <w:t xml:space="preserve">, </w:t>
            </w:r>
          </w:p>
          <w:p w14:paraId="0BC6EAED" w14:textId="77777777" w:rsidR="0052037E" w:rsidRPr="00065E31" w:rsidRDefault="0052037E" w:rsidP="00184EE9">
            <w:pPr>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rPr>
              <w:t>F</w:t>
            </w:r>
            <w:r w:rsidRPr="00065E31">
              <w:rPr>
                <w:rFonts w:ascii="Times New Roman" w:hAnsi="Times New Roman" w:cs="Times New Roman"/>
                <w:color w:val="000000" w:themeColor="text1"/>
                <w:sz w:val="28"/>
                <w:szCs w:val="28"/>
                <w:lang w:val="ru-RU"/>
              </w:rPr>
              <w:t>0-</w:t>
            </w:r>
            <w:r w:rsidRPr="00065E31">
              <w:rPr>
                <w:rFonts w:ascii="Times New Roman" w:hAnsi="Times New Roman" w:cs="Times New Roman"/>
                <w:color w:val="000000" w:themeColor="text1"/>
                <w:sz w:val="28"/>
                <w:szCs w:val="28"/>
              </w:rPr>
              <w:t>F</w:t>
            </w:r>
            <w:r w:rsidRPr="00065E31">
              <w:rPr>
                <w:rFonts w:ascii="Times New Roman" w:hAnsi="Times New Roman" w:cs="Times New Roman"/>
                <w:color w:val="000000" w:themeColor="text1"/>
                <w:sz w:val="28"/>
                <w:szCs w:val="28"/>
                <w:lang w:val="ru-RU"/>
              </w:rPr>
              <w:t>3 (Метавир)</w:t>
            </w:r>
          </w:p>
        </w:tc>
        <w:tc>
          <w:tcPr>
            <w:tcW w:w="1983" w:type="dxa"/>
          </w:tcPr>
          <w:p w14:paraId="692F3D18" w14:textId="77777777" w:rsidR="0052037E" w:rsidRPr="00065E31" w:rsidRDefault="0052037E" w:rsidP="00184EE9">
            <w:pPr>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Пациенты с хроническим гепатитом В, </w:t>
            </w:r>
            <w:r w:rsidRPr="00065E31">
              <w:rPr>
                <w:rFonts w:ascii="Times New Roman" w:hAnsi="Times New Roman" w:cs="Times New Roman"/>
                <w:color w:val="000000" w:themeColor="text1"/>
                <w:sz w:val="28"/>
                <w:szCs w:val="28"/>
              </w:rPr>
              <w:t>F</w:t>
            </w:r>
            <w:r w:rsidRPr="00065E31">
              <w:rPr>
                <w:rFonts w:ascii="Times New Roman" w:hAnsi="Times New Roman" w:cs="Times New Roman"/>
                <w:color w:val="000000" w:themeColor="text1"/>
                <w:sz w:val="28"/>
                <w:szCs w:val="28"/>
                <w:lang w:val="ru-RU"/>
              </w:rPr>
              <w:t>0-</w:t>
            </w:r>
            <w:r w:rsidRPr="00065E31">
              <w:rPr>
                <w:rFonts w:ascii="Times New Roman" w:hAnsi="Times New Roman" w:cs="Times New Roman"/>
                <w:color w:val="000000" w:themeColor="text1"/>
                <w:sz w:val="28"/>
                <w:szCs w:val="28"/>
              </w:rPr>
              <w:t>F</w:t>
            </w:r>
            <w:r w:rsidRPr="00065E31">
              <w:rPr>
                <w:rFonts w:ascii="Times New Roman" w:hAnsi="Times New Roman" w:cs="Times New Roman"/>
                <w:color w:val="000000" w:themeColor="text1"/>
                <w:sz w:val="28"/>
                <w:szCs w:val="28"/>
                <w:lang w:val="ru-RU"/>
              </w:rPr>
              <w:t>3 (Метавир)</w:t>
            </w:r>
          </w:p>
        </w:tc>
        <w:tc>
          <w:tcPr>
            <w:tcW w:w="1984" w:type="dxa"/>
          </w:tcPr>
          <w:p w14:paraId="5447A7FF" w14:textId="77777777" w:rsidR="0052037E" w:rsidRPr="00065E31" w:rsidRDefault="0052037E" w:rsidP="00184EE9">
            <w:pPr>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Пациенты с циррозом печени в исходе хронического гепатита В с дельта-вирусной инфекцией</w:t>
            </w:r>
          </w:p>
        </w:tc>
        <w:tc>
          <w:tcPr>
            <w:tcW w:w="1984" w:type="dxa"/>
          </w:tcPr>
          <w:p w14:paraId="5C04B927" w14:textId="77777777" w:rsidR="0052037E" w:rsidRPr="00065E31" w:rsidRDefault="0052037E" w:rsidP="00184EE9">
            <w:pPr>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Пациенты с циррозом печени в исходе хронического гепатита В</w:t>
            </w:r>
          </w:p>
        </w:tc>
      </w:tr>
      <w:tr w:rsidR="00A13363" w:rsidRPr="00065E31" w14:paraId="0F949401" w14:textId="77777777" w:rsidTr="00432369">
        <w:trPr>
          <w:trHeight w:val="70"/>
        </w:trPr>
        <w:tc>
          <w:tcPr>
            <w:tcW w:w="1983" w:type="dxa"/>
            <w:vMerge/>
          </w:tcPr>
          <w:p w14:paraId="7B73FF0D" w14:textId="77777777" w:rsidR="0052037E" w:rsidRPr="00065E31" w:rsidRDefault="0052037E" w:rsidP="00184EE9">
            <w:pPr>
              <w:jc w:val="center"/>
              <w:rPr>
                <w:rFonts w:ascii="Times New Roman" w:hAnsi="Times New Roman" w:cs="Times New Roman"/>
                <w:color w:val="000000" w:themeColor="text1"/>
                <w:sz w:val="28"/>
                <w:szCs w:val="28"/>
                <w:lang w:val="ru-RU"/>
              </w:rPr>
            </w:pPr>
          </w:p>
        </w:tc>
        <w:tc>
          <w:tcPr>
            <w:tcW w:w="1984" w:type="dxa"/>
          </w:tcPr>
          <w:p w14:paraId="2C0C7EB3" w14:textId="77777777" w:rsidR="0052037E" w:rsidRPr="00065E31" w:rsidRDefault="0052037E" w:rsidP="00184EE9">
            <w:pPr>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N=356</w:t>
            </w:r>
          </w:p>
        </w:tc>
        <w:tc>
          <w:tcPr>
            <w:tcW w:w="1983" w:type="dxa"/>
          </w:tcPr>
          <w:p w14:paraId="76655EEF" w14:textId="77777777" w:rsidR="0052037E" w:rsidRPr="00065E31" w:rsidRDefault="0052037E" w:rsidP="00184EE9">
            <w:pPr>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N=286</w:t>
            </w:r>
          </w:p>
        </w:tc>
        <w:tc>
          <w:tcPr>
            <w:tcW w:w="1984" w:type="dxa"/>
          </w:tcPr>
          <w:p w14:paraId="29F7E2B9" w14:textId="77777777" w:rsidR="0052037E" w:rsidRPr="00065E31" w:rsidRDefault="0052037E" w:rsidP="00184EE9">
            <w:pPr>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N=131</w:t>
            </w:r>
          </w:p>
        </w:tc>
        <w:tc>
          <w:tcPr>
            <w:tcW w:w="1984" w:type="dxa"/>
          </w:tcPr>
          <w:p w14:paraId="25C19C44" w14:textId="77777777" w:rsidR="0052037E" w:rsidRPr="00065E31" w:rsidRDefault="0052037E" w:rsidP="00184EE9">
            <w:pPr>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N=61</w:t>
            </w:r>
          </w:p>
        </w:tc>
      </w:tr>
      <w:tr w:rsidR="004F07E1" w:rsidRPr="00065E31" w14:paraId="63492400" w14:textId="77777777" w:rsidTr="00432369">
        <w:trPr>
          <w:cantSplit/>
          <w:trHeight w:val="70"/>
        </w:trPr>
        <w:tc>
          <w:tcPr>
            <w:tcW w:w="1983" w:type="dxa"/>
            <w:vAlign w:val="center"/>
          </w:tcPr>
          <w:p w14:paraId="6B7CBC98" w14:textId="07F6F975"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1</w:t>
            </w:r>
          </w:p>
        </w:tc>
        <w:tc>
          <w:tcPr>
            <w:tcW w:w="1984" w:type="dxa"/>
            <w:vAlign w:val="center"/>
          </w:tcPr>
          <w:p w14:paraId="2B5BF527" w14:textId="28CCAEBC"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2</w:t>
            </w:r>
          </w:p>
        </w:tc>
        <w:tc>
          <w:tcPr>
            <w:tcW w:w="1983" w:type="dxa"/>
            <w:vAlign w:val="center"/>
          </w:tcPr>
          <w:p w14:paraId="01D89C3C" w14:textId="4F5822BC"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3</w:t>
            </w:r>
          </w:p>
        </w:tc>
        <w:tc>
          <w:tcPr>
            <w:tcW w:w="1984" w:type="dxa"/>
            <w:vAlign w:val="center"/>
          </w:tcPr>
          <w:p w14:paraId="6DEE4CB6" w14:textId="0339683B"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4</w:t>
            </w:r>
          </w:p>
        </w:tc>
        <w:tc>
          <w:tcPr>
            <w:tcW w:w="1984" w:type="dxa"/>
            <w:vAlign w:val="center"/>
          </w:tcPr>
          <w:p w14:paraId="6A01D4AF" w14:textId="4C60626B"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5</w:t>
            </w:r>
          </w:p>
        </w:tc>
      </w:tr>
      <w:tr w:rsidR="00A13363" w:rsidRPr="00065E31" w14:paraId="003F3CE9" w14:textId="77777777" w:rsidTr="00432369">
        <w:trPr>
          <w:cantSplit/>
          <w:trHeight w:val="70"/>
        </w:trPr>
        <w:tc>
          <w:tcPr>
            <w:tcW w:w="1983" w:type="dxa"/>
            <w:vAlign w:val="center"/>
          </w:tcPr>
          <w:p w14:paraId="51FE9FC9"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АЛТ (ЕД/Л)</w:t>
            </w:r>
          </w:p>
        </w:tc>
        <w:tc>
          <w:tcPr>
            <w:tcW w:w="1984" w:type="dxa"/>
            <w:vAlign w:val="center"/>
          </w:tcPr>
          <w:p w14:paraId="3044CF6B"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55,84 </w:t>
            </w:r>
          </w:p>
          <w:p w14:paraId="5AD5F6D7"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(Me=41; IQR=38)</w:t>
            </w:r>
          </w:p>
        </w:tc>
        <w:tc>
          <w:tcPr>
            <w:tcW w:w="1983" w:type="dxa"/>
            <w:vAlign w:val="center"/>
          </w:tcPr>
          <w:p w14:paraId="5D6B6E12"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37,83</w:t>
            </w:r>
          </w:p>
          <w:p w14:paraId="7D6A8BD1"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(Me=28; IQR=28)</w:t>
            </w:r>
          </w:p>
        </w:tc>
        <w:tc>
          <w:tcPr>
            <w:tcW w:w="1984" w:type="dxa"/>
            <w:vAlign w:val="center"/>
          </w:tcPr>
          <w:p w14:paraId="7B82C49D"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66,85</w:t>
            </w:r>
          </w:p>
          <w:p w14:paraId="62BDA641"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(Me=46; IQR=44)</w:t>
            </w:r>
          </w:p>
        </w:tc>
        <w:tc>
          <w:tcPr>
            <w:tcW w:w="1984" w:type="dxa"/>
            <w:vAlign w:val="center"/>
          </w:tcPr>
          <w:p w14:paraId="20A0091F"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50,51</w:t>
            </w:r>
          </w:p>
          <w:p w14:paraId="368AA741"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(Me=40; IQR=46)</w:t>
            </w:r>
          </w:p>
        </w:tc>
      </w:tr>
      <w:tr w:rsidR="00A13363" w:rsidRPr="00065E31" w14:paraId="50A823CE" w14:textId="77777777" w:rsidTr="00432369">
        <w:trPr>
          <w:cantSplit/>
          <w:trHeight w:val="70"/>
        </w:trPr>
        <w:tc>
          <w:tcPr>
            <w:tcW w:w="1983" w:type="dxa"/>
            <w:vAlign w:val="center"/>
          </w:tcPr>
          <w:p w14:paraId="15107763"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АСТ (ЕД/Л)</w:t>
            </w:r>
          </w:p>
          <w:p w14:paraId="33C0C20C"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p>
        </w:tc>
        <w:tc>
          <w:tcPr>
            <w:tcW w:w="1984" w:type="dxa"/>
            <w:vAlign w:val="center"/>
          </w:tcPr>
          <w:p w14:paraId="04E1073C"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53,59 </w:t>
            </w:r>
          </w:p>
          <w:p w14:paraId="47DF2951"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(Me=39; IQR=41) </w:t>
            </w:r>
          </w:p>
        </w:tc>
        <w:tc>
          <w:tcPr>
            <w:tcW w:w="1983" w:type="dxa"/>
            <w:vAlign w:val="center"/>
          </w:tcPr>
          <w:p w14:paraId="5740DBD2"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33,38 </w:t>
            </w:r>
          </w:p>
          <w:p w14:paraId="6E3DE77F"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(Me=26; IQR=20) </w:t>
            </w:r>
          </w:p>
        </w:tc>
        <w:tc>
          <w:tcPr>
            <w:tcW w:w="1984" w:type="dxa"/>
            <w:vAlign w:val="center"/>
          </w:tcPr>
          <w:p w14:paraId="57E6D5AB"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М=70,62</w:t>
            </w:r>
          </w:p>
          <w:p w14:paraId="4D9FD591"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(Me=51; IQR=55) </w:t>
            </w:r>
          </w:p>
        </w:tc>
        <w:tc>
          <w:tcPr>
            <w:tcW w:w="1984" w:type="dxa"/>
            <w:vAlign w:val="center"/>
          </w:tcPr>
          <w:p w14:paraId="07D0EA5B"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44,38</w:t>
            </w:r>
          </w:p>
          <w:p w14:paraId="74BB4DE4"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(Me=38; IQR=32) </w:t>
            </w:r>
          </w:p>
        </w:tc>
      </w:tr>
      <w:tr w:rsidR="00A13363" w:rsidRPr="00065E31" w14:paraId="3BE17C10" w14:textId="77777777" w:rsidTr="00432369">
        <w:trPr>
          <w:cantSplit/>
          <w:trHeight w:val="70"/>
        </w:trPr>
        <w:tc>
          <w:tcPr>
            <w:tcW w:w="1983" w:type="dxa"/>
            <w:vAlign w:val="center"/>
          </w:tcPr>
          <w:p w14:paraId="5D7278F7"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Общий билирубин (мкмоль/л)</w:t>
            </w:r>
          </w:p>
        </w:tc>
        <w:tc>
          <w:tcPr>
            <w:tcW w:w="1984" w:type="dxa"/>
            <w:vAlign w:val="center"/>
          </w:tcPr>
          <w:p w14:paraId="0B97817D"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20,86(Me=16,35; IQR=10)</w:t>
            </w:r>
          </w:p>
        </w:tc>
        <w:tc>
          <w:tcPr>
            <w:tcW w:w="1983" w:type="dxa"/>
            <w:vAlign w:val="center"/>
          </w:tcPr>
          <w:p w14:paraId="4E4F3F26"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19,67 (Me=17; IQR=9) </w:t>
            </w:r>
          </w:p>
        </w:tc>
        <w:tc>
          <w:tcPr>
            <w:tcW w:w="1984" w:type="dxa"/>
            <w:vAlign w:val="center"/>
          </w:tcPr>
          <w:p w14:paraId="51366B1F"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28,29</w:t>
            </w:r>
          </w:p>
          <w:p w14:paraId="2FB867B1"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(Me=20; IQR=22) </w:t>
            </w:r>
          </w:p>
        </w:tc>
        <w:tc>
          <w:tcPr>
            <w:tcW w:w="1984" w:type="dxa"/>
            <w:vAlign w:val="center"/>
          </w:tcPr>
          <w:p w14:paraId="506ECC90"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26,2 </w:t>
            </w:r>
          </w:p>
          <w:p w14:paraId="45AA934B"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(Me=18; IQR=16) </w:t>
            </w:r>
          </w:p>
        </w:tc>
      </w:tr>
      <w:tr w:rsidR="00A13363" w:rsidRPr="00065E31" w14:paraId="4987F439" w14:textId="77777777" w:rsidTr="00432369">
        <w:trPr>
          <w:cantSplit/>
          <w:trHeight w:val="70"/>
        </w:trPr>
        <w:tc>
          <w:tcPr>
            <w:tcW w:w="1983" w:type="dxa"/>
            <w:vAlign w:val="center"/>
          </w:tcPr>
          <w:p w14:paraId="54614728"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Альбумин (г/л)</w:t>
            </w:r>
          </w:p>
        </w:tc>
        <w:tc>
          <w:tcPr>
            <w:tcW w:w="1984" w:type="dxa"/>
            <w:vAlign w:val="center"/>
          </w:tcPr>
          <w:p w14:paraId="32F39F1A"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33,79±5,308 г/л</w:t>
            </w:r>
          </w:p>
        </w:tc>
        <w:tc>
          <w:tcPr>
            <w:tcW w:w="1983" w:type="dxa"/>
            <w:vAlign w:val="center"/>
          </w:tcPr>
          <w:p w14:paraId="472B6C8E"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35,00±4,898 г/л</w:t>
            </w:r>
          </w:p>
        </w:tc>
        <w:tc>
          <w:tcPr>
            <w:tcW w:w="1984" w:type="dxa"/>
            <w:vAlign w:val="center"/>
          </w:tcPr>
          <w:p w14:paraId="67F061B2"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27,44±3,917г/л</w:t>
            </w:r>
          </w:p>
        </w:tc>
        <w:tc>
          <w:tcPr>
            <w:tcW w:w="1984" w:type="dxa"/>
            <w:vAlign w:val="center"/>
          </w:tcPr>
          <w:p w14:paraId="0BE0C8E7"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26,35±3,281 г/л</w:t>
            </w:r>
          </w:p>
        </w:tc>
      </w:tr>
      <w:tr w:rsidR="00A13363" w:rsidRPr="00065E31" w14:paraId="359DA887" w14:textId="77777777" w:rsidTr="00432369">
        <w:trPr>
          <w:cantSplit/>
          <w:trHeight w:val="70"/>
        </w:trPr>
        <w:tc>
          <w:tcPr>
            <w:tcW w:w="1983" w:type="dxa"/>
            <w:vAlign w:val="center"/>
          </w:tcPr>
          <w:p w14:paraId="7FB11248"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Общий белок (г/л)</w:t>
            </w:r>
          </w:p>
        </w:tc>
        <w:tc>
          <w:tcPr>
            <w:tcW w:w="1984" w:type="dxa"/>
            <w:vAlign w:val="center"/>
          </w:tcPr>
          <w:p w14:paraId="471763B8"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65,03±8,918 </w:t>
            </w:r>
          </w:p>
        </w:tc>
        <w:tc>
          <w:tcPr>
            <w:tcW w:w="1983" w:type="dxa"/>
            <w:vAlign w:val="center"/>
          </w:tcPr>
          <w:p w14:paraId="67596494"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63,98±9.581 </w:t>
            </w:r>
          </w:p>
        </w:tc>
        <w:tc>
          <w:tcPr>
            <w:tcW w:w="1984" w:type="dxa"/>
            <w:vAlign w:val="center"/>
          </w:tcPr>
          <w:p w14:paraId="6B7480B1"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64,42±9,581 </w:t>
            </w:r>
          </w:p>
        </w:tc>
        <w:tc>
          <w:tcPr>
            <w:tcW w:w="1984" w:type="dxa"/>
            <w:vAlign w:val="center"/>
          </w:tcPr>
          <w:p w14:paraId="6F79FAF6"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64,16±9,568 </w:t>
            </w:r>
          </w:p>
        </w:tc>
      </w:tr>
      <w:tr w:rsidR="00A13363" w:rsidRPr="00065E31" w14:paraId="63AEC15B" w14:textId="77777777" w:rsidTr="004F07E1">
        <w:trPr>
          <w:cantSplit/>
          <w:trHeight w:val="232"/>
        </w:trPr>
        <w:tc>
          <w:tcPr>
            <w:tcW w:w="1983" w:type="dxa"/>
            <w:tcBorders>
              <w:bottom w:val="single" w:sz="4" w:space="0" w:color="auto"/>
            </w:tcBorders>
            <w:vAlign w:val="center"/>
          </w:tcPr>
          <w:p w14:paraId="7C5711F0"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INR </w:t>
            </w:r>
          </w:p>
        </w:tc>
        <w:tc>
          <w:tcPr>
            <w:tcW w:w="1984" w:type="dxa"/>
            <w:tcBorders>
              <w:bottom w:val="single" w:sz="4" w:space="0" w:color="auto"/>
            </w:tcBorders>
            <w:vAlign w:val="center"/>
          </w:tcPr>
          <w:p w14:paraId="33582EA8"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1,18</w:t>
            </w:r>
          </w:p>
          <w:p w14:paraId="5902B048"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(Me=1; IQR=0)</w:t>
            </w:r>
          </w:p>
        </w:tc>
        <w:tc>
          <w:tcPr>
            <w:tcW w:w="1983" w:type="dxa"/>
            <w:tcBorders>
              <w:bottom w:val="single" w:sz="4" w:space="0" w:color="auto"/>
            </w:tcBorders>
            <w:vAlign w:val="center"/>
          </w:tcPr>
          <w:p w14:paraId="57319E69"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1,09</w:t>
            </w:r>
          </w:p>
          <w:p w14:paraId="2596FD56"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(Me=1; IQR=0)</w:t>
            </w:r>
          </w:p>
        </w:tc>
        <w:tc>
          <w:tcPr>
            <w:tcW w:w="1984" w:type="dxa"/>
            <w:tcBorders>
              <w:bottom w:val="single" w:sz="4" w:space="0" w:color="auto"/>
            </w:tcBorders>
            <w:vAlign w:val="center"/>
          </w:tcPr>
          <w:p w14:paraId="2C8181E4"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1,39  </w:t>
            </w:r>
          </w:p>
          <w:p w14:paraId="7F60E3C3"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(Me=1; IQR=1)</w:t>
            </w:r>
          </w:p>
        </w:tc>
        <w:tc>
          <w:tcPr>
            <w:tcW w:w="1984" w:type="dxa"/>
            <w:tcBorders>
              <w:bottom w:val="single" w:sz="4" w:space="0" w:color="auto"/>
            </w:tcBorders>
            <w:vAlign w:val="center"/>
          </w:tcPr>
          <w:p w14:paraId="430EAB2C"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1,34</w:t>
            </w:r>
          </w:p>
          <w:p w14:paraId="24C9903A"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(Me=1; IQR=1)</w:t>
            </w:r>
          </w:p>
        </w:tc>
      </w:tr>
      <w:tr w:rsidR="00A13363" w:rsidRPr="00065E31" w14:paraId="6E2CC454" w14:textId="77777777" w:rsidTr="004F07E1">
        <w:trPr>
          <w:cantSplit/>
          <w:trHeight w:val="70"/>
        </w:trPr>
        <w:tc>
          <w:tcPr>
            <w:tcW w:w="1983" w:type="dxa"/>
            <w:tcBorders>
              <w:bottom w:val="nil"/>
            </w:tcBorders>
            <w:vAlign w:val="center"/>
          </w:tcPr>
          <w:p w14:paraId="423CBA6B"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Креатинин (мкмоль/л)</w:t>
            </w:r>
          </w:p>
        </w:tc>
        <w:tc>
          <w:tcPr>
            <w:tcW w:w="1984" w:type="dxa"/>
            <w:tcBorders>
              <w:bottom w:val="nil"/>
            </w:tcBorders>
            <w:vAlign w:val="center"/>
          </w:tcPr>
          <w:p w14:paraId="2EC8661A"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64,50±14,483</w:t>
            </w:r>
          </w:p>
        </w:tc>
        <w:tc>
          <w:tcPr>
            <w:tcW w:w="1983" w:type="dxa"/>
            <w:tcBorders>
              <w:bottom w:val="nil"/>
            </w:tcBorders>
            <w:vAlign w:val="center"/>
          </w:tcPr>
          <w:p w14:paraId="5901B502"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64,39±13,514</w:t>
            </w:r>
          </w:p>
        </w:tc>
        <w:tc>
          <w:tcPr>
            <w:tcW w:w="1984" w:type="dxa"/>
            <w:tcBorders>
              <w:bottom w:val="nil"/>
            </w:tcBorders>
            <w:vAlign w:val="center"/>
          </w:tcPr>
          <w:p w14:paraId="3189E518"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62,97±13,654</w:t>
            </w:r>
          </w:p>
        </w:tc>
        <w:tc>
          <w:tcPr>
            <w:tcW w:w="1984" w:type="dxa"/>
            <w:tcBorders>
              <w:bottom w:val="nil"/>
            </w:tcBorders>
            <w:vAlign w:val="center"/>
          </w:tcPr>
          <w:p w14:paraId="12269B9E" w14:textId="77777777" w:rsidR="0052037E" w:rsidRPr="00065E31" w:rsidRDefault="0052037E" w:rsidP="00184EE9">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60.51±17,672</w:t>
            </w:r>
          </w:p>
        </w:tc>
      </w:tr>
    </w:tbl>
    <w:p w14:paraId="458F8D34" w14:textId="77777777" w:rsidR="004F07E1" w:rsidRPr="00065E31" w:rsidRDefault="004F07E1">
      <w:pPr>
        <w:rPr>
          <w:lang w:val="ru-RU"/>
        </w:rPr>
      </w:pPr>
      <w:r w:rsidRPr="00065E31">
        <w:br w:type="page"/>
      </w:r>
    </w:p>
    <w:p w14:paraId="4DACA228" w14:textId="54D2E6BC" w:rsidR="004F07E1" w:rsidRPr="00065E31" w:rsidRDefault="004F07E1" w:rsidP="004F07E1">
      <w:pPr>
        <w:spacing w:after="0" w:line="240" w:lineRule="auto"/>
        <w:rPr>
          <w:rFonts w:ascii="Times New Roman" w:hAnsi="Times New Roman" w:cs="Times New Roman"/>
          <w:sz w:val="28"/>
          <w:szCs w:val="28"/>
          <w:lang w:val="ru-RU"/>
        </w:rPr>
      </w:pPr>
      <w:r w:rsidRPr="00065E31">
        <w:rPr>
          <w:rFonts w:ascii="Times New Roman" w:hAnsi="Times New Roman" w:cs="Times New Roman"/>
          <w:sz w:val="28"/>
          <w:szCs w:val="28"/>
          <w:lang w:val="ru-RU"/>
        </w:rPr>
        <w:lastRenderedPageBreak/>
        <w:t xml:space="preserve">Продолжение таблицы  </w:t>
      </w:r>
      <w:r w:rsidR="00985074">
        <w:rPr>
          <w:rFonts w:ascii="Times New Roman" w:hAnsi="Times New Roman" w:cs="Times New Roman"/>
          <w:sz w:val="28"/>
          <w:szCs w:val="28"/>
          <w:lang w:val="ru-RU"/>
        </w:rPr>
        <w:t>5</w:t>
      </w:r>
    </w:p>
    <w:p w14:paraId="4D5B7942" w14:textId="77777777" w:rsidR="004F07E1" w:rsidRPr="00065E31" w:rsidRDefault="004F07E1" w:rsidP="004F07E1">
      <w:pPr>
        <w:spacing w:after="0" w:line="240" w:lineRule="auto"/>
        <w:rPr>
          <w:rFonts w:ascii="Times New Roman" w:hAnsi="Times New Roman" w:cs="Times New Roman"/>
          <w:sz w:val="28"/>
          <w:szCs w:val="28"/>
          <w:lang w:val="ru-RU"/>
        </w:rPr>
      </w:pPr>
    </w:p>
    <w:tbl>
      <w:tblPr>
        <w:tblStyle w:val="a7"/>
        <w:tblW w:w="9918" w:type="dxa"/>
        <w:tblLayout w:type="fixed"/>
        <w:tblLook w:val="04A0" w:firstRow="1" w:lastRow="0" w:firstColumn="1" w:lastColumn="0" w:noHBand="0" w:noVBand="1"/>
      </w:tblPr>
      <w:tblGrid>
        <w:gridCol w:w="1983"/>
        <w:gridCol w:w="1984"/>
        <w:gridCol w:w="1983"/>
        <w:gridCol w:w="1984"/>
        <w:gridCol w:w="1984"/>
      </w:tblGrid>
      <w:tr w:rsidR="004F07E1" w:rsidRPr="00065E31" w14:paraId="5E7CFFAC" w14:textId="77777777" w:rsidTr="00432369">
        <w:trPr>
          <w:cantSplit/>
          <w:trHeight w:val="70"/>
        </w:trPr>
        <w:tc>
          <w:tcPr>
            <w:tcW w:w="1983" w:type="dxa"/>
            <w:vAlign w:val="center"/>
          </w:tcPr>
          <w:p w14:paraId="207AF7AC" w14:textId="4B88FC11"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lang w:val="ru-RU"/>
              </w:rPr>
              <w:t>1</w:t>
            </w:r>
          </w:p>
        </w:tc>
        <w:tc>
          <w:tcPr>
            <w:tcW w:w="1984" w:type="dxa"/>
            <w:vAlign w:val="center"/>
          </w:tcPr>
          <w:p w14:paraId="287C3975" w14:textId="613AFD6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lang w:val="ru-RU"/>
              </w:rPr>
              <w:t>2</w:t>
            </w:r>
          </w:p>
        </w:tc>
        <w:tc>
          <w:tcPr>
            <w:tcW w:w="1983" w:type="dxa"/>
            <w:vAlign w:val="center"/>
          </w:tcPr>
          <w:p w14:paraId="40B50B48" w14:textId="2F184178"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lang w:val="ru-RU"/>
              </w:rPr>
              <w:t>3</w:t>
            </w:r>
          </w:p>
        </w:tc>
        <w:tc>
          <w:tcPr>
            <w:tcW w:w="1984" w:type="dxa"/>
            <w:vAlign w:val="center"/>
          </w:tcPr>
          <w:p w14:paraId="7C7E9175" w14:textId="50946565"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lang w:val="ru-RU"/>
              </w:rPr>
              <w:t>4</w:t>
            </w:r>
          </w:p>
        </w:tc>
        <w:tc>
          <w:tcPr>
            <w:tcW w:w="1984" w:type="dxa"/>
            <w:vAlign w:val="center"/>
          </w:tcPr>
          <w:p w14:paraId="1E9F4093" w14:textId="6802B47F"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lang w:val="ru-RU"/>
              </w:rPr>
              <w:t>5</w:t>
            </w:r>
          </w:p>
        </w:tc>
      </w:tr>
      <w:tr w:rsidR="004F07E1" w:rsidRPr="00065E31" w14:paraId="6B07DE2F" w14:textId="77777777" w:rsidTr="00432369">
        <w:trPr>
          <w:cantSplit/>
          <w:trHeight w:val="70"/>
        </w:trPr>
        <w:tc>
          <w:tcPr>
            <w:tcW w:w="1983" w:type="dxa"/>
            <w:vAlign w:val="center"/>
          </w:tcPr>
          <w:p w14:paraId="4674B2BE" w14:textId="228E3B8E" w:rsidR="004F07E1" w:rsidRPr="00065E31" w:rsidRDefault="004F07E1" w:rsidP="004F07E1">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Мочевина (ммоль/л)</w:t>
            </w:r>
          </w:p>
        </w:tc>
        <w:tc>
          <w:tcPr>
            <w:tcW w:w="1984" w:type="dxa"/>
            <w:vAlign w:val="center"/>
          </w:tcPr>
          <w:p w14:paraId="05F9EFFB"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4,57ммоль/л </w:t>
            </w:r>
          </w:p>
          <w:p w14:paraId="60781233"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(Me=4; IQR=3)</w:t>
            </w:r>
          </w:p>
        </w:tc>
        <w:tc>
          <w:tcPr>
            <w:tcW w:w="1983" w:type="dxa"/>
            <w:vAlign w:val="center"/>
          </w:tcPr>
          <w:p w14:paraId="795F1A32"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4.52ммоль/л; </w:t>
            </w:r>
          </w:p>
          <w:p w14:paraId="507CF10A"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(Me=4; IQR=2)</w:t>
            </w:r>
          </w:p>
        </w:tc>
        <w:tc>
          <w:tcPr>
            <w:tcW w:w="1984" w:type="dxa"/>
            <w:vAlign w:val="center"/>
          </w:tcPr>
          <w:p w14:paraId="6437F6A8"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4,55ммоль/л; </w:t>
            </w:r>
          </w:p>
          <w:p w14:paraId="51FE65B2"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(Me=4; IQR=3)</w:t>
            </w:r>
          </w:p>
        </w:tc>
        <w:tc>
          <w:tcPr>
            <w:tcW w:w="1984" w:type="dxa"/>
            <w:vAlign w:val="center"/>
          </w:tcPr>
          <w:p w14:paraId="27902F43"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4,75 ммоль/л; </w:t>
            </w:r>
          </w:p>
          <w:p w14:paraId="6171EFC2"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(Me=4,5; IQR=2)</w:t>
            </w:r>
          </w:p>
        </w:tc>
      </w:tr>
      <w:tr w:rsidR="004F07E1" w:rsidRPr="00065E31" w14:paraId="452AC388" w14:textId="77777777" w:rsidTr="00432369">
        <w:trPr>
          <w:cantSplit/>
          <w:trHeight w:val="70"/>
        </w:trPr>
        <w:tc>
          <w:tcPr>
            <w:tcW w:w="1983" w:type="dxa"/>
            <w:vAlign w:val="center"/>
          </w:tcPr>
          <w:p w14:paraId="27E3A2D1" w14:textId="77777777" w:rsidR="004F07E1" w:rsidRPr="00065E31" w:rsidRDefault="004F07E1" w:rsidP="004F07E1">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Количество тромбоцитов</w:t>
            </w:r>
          </w:p>
        </w:tc>
        <w:tc>
          <w:tcPr>
            <w:tcW w:w="1984" w:type="dxa"/>
            <w:vAlign w:val="center"/>
          </w:tcPr>
          <w:p w14:paraId="62E9FB93" w14:textId="77777777" w:rsidR="004F07E1" w:rsidRPr="00065E31" w:rsidRDefault="004F07E1" w:rsidP="004F07E1">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188,01±62,349х10</w:t>
            </w:r>
            <w:r w:rsidRPr="00065E31">
              <w:rPr>
                <w:rFonts w:ascii="Times New Roman" w:hAnsi="Times New Roman" w:cs="Times New Roman"/>
                <w:color w:val="000000" w:themeColor="text1"/>
                <w:sz w:val="28"/>
                <w:szCs w:val="28"/>
                <w:vertAlign w:val="superscript"/>
              </w:rPr>
              <w:t>9</w:t>
            </w:r>
            <w:r w:rsidRPr="00065E31">
              <w:rPr>
                <w:rFonts w:ascii="Times New Roman" w:hAnsi="Times New Roman" w:cs="Times New Roman"/>
                <w:color w:val="000000" w:themeColor="text1"/>
                <w:sz w:val="28"/>
                <w:szCs w:val="28"/>
              </w:rPr>
              <w:t>/L</w:t>
            </w:r>
          </w:p>
        </w:tc>
        <w:tc>
          <w:tcPr>
            <w:tcW w:w="1983" w:type="dxa"/>
            <w:vAlign w:val="center"/>
          </w:tcPr>
          <w:p w14:paraId="45651377"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210,7 х10</w:t>
            </w:r>
            <w:r w:rsidRPr="00065E31">
              <w:rPr>
                <w:rFonts w:ascii="Times New Roman" w:hAnsi="Times New Roman" w:cs="Times New Roman"/>
                <w:color w:val="000000" w:themeColor="text1"/>
                <w:sz w:val="28"/>
                <w:szCs w:val="28"/>
                <w:vertAlign w:val="superscript"/>
              </w:rPr>
              <w:t>9</w:t>
            </w:r>
            <w:r w:rsidRPr="00065E31">
              <w:rPr>
                <w:rFonts w:ascii="Times New Roman" w:hAnsi="Times New Roman" w:cs="Times New Roman"/>
                <w:color w:val="000000" w:themeColor="text1"/>
                <w:sz w:val="28"/>
                <w:szCs w:val="28"/>
              </w:rPr>
              <w:t>/L; (Me=197,5; IQR=59)</w:t>
            </w:r>
          </w:p>
        </w:tc>
        <w:tc>
          <w:tcPr>
            <w:tcW w:w="1984" w:type="dxa"/>
            <w:vAlign w:val="center"/>
          </w:tcPr>
          <w:p w14:paraId="51A886A2"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152,66 х10</w:t>
            </w:r>
            <w:r w:rsidRPr="00065E31">
              <w:rPr>
                <w:rFonts w:ascii="Times New Roman" w:hAnsi="Times New Roman" w:cs="Times New Roman"/>
                <w:color w:val="000000" w:themeColor="text1"/>
                <w:sz w:val="28"/>
                <w:szCs w:val="28"/>
                <w:vertAlign w:val="superscript"/>
              </w:rPr>
              <w:t>9</w:t>
            </w:r>
            <w:r w:rsidRPr="00065E31">
              <w:rPr>
                <w:rFonts w:ascii="Times New Roman" w:hAnsi="Times New Roman" w:cs="Times New Roman"/>
                <w:color w:val="000000" w:themeColor="text1"/>
                <w:sz w:val="28"/>
                <w:szCs w:val="28"/>
              </w:rPr>
              <w:t>/L;</w:t>
            </w:r>
          </w:p>
          <w:p w14:paraId="4941DCDA"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(Me=159; IQR=84)</w:t>
            </w:r>
          </w:p>
        </w:tc>
        <w:tc>
          <w:tcPr>
            <w:tcW w:w="1984" w:type="dxa"/>
            <w:vAlign w:val="center"/>
          </w:tcPr>
          <w:p w14:paraId="7EC27587"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182,44 х10</w:t>
            </w:r>
            <w:r w:rsidRPr="00065E31">
              <w:rPr>
                <w:rFonts w:ascii="Times New Roman" w:hAnsi="Times New Roman" w:cs="Times New Roman"/>
                <w:color w:val="000000" w:themeColor="text1"/>
                <w:sz w:val="28"/>
                <w:szCs w:val="28"/>
                <w:vertAlign w:val="superscript"/>
              </w:rPr>
              <w:t>9</w:t>
            </w:r>
            <w:r w:rsidRPr="00065E31">
              <w:rPr>
                <w:rFonts w:ascii="Times New Roman" w:hAnsi="Times New Roman" w:cs="Times New Roman"/>
                <w:color w:val="000000" w:themeColor="text1"/>
                <w:sz w:val="28"/>
                <w:szCs w:val="28"/>
              </w:rPr>
              <w:t>/L;</w:t>
            </w:r>
          </w:p>
          <w:p w14:paraId="0523B030"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(Me=180; IQR=42)</w:t>
            </w:r>
          </w:p>
        </w:tc>
      </w:tr>
      <w:tr w:rsidR="004F07E1" w:rsidRPr="00065E31" w14:paraId="52CFECA3" w14:textId="77777777" w:rsidTr="00432369">
        <w:trPr>
          <w:cantSplit/>
          <w:trHeight w:val="70"/>
        </w:trPr>
        <w:tc>
          <w:tcPr>
            <w:tcW w:w="1983" w:type="dxa"/>
            <w:vAlign w:val="center"/>
          </w:tcPr>
          <w:p w14:paraId="149C04B0" w14:textId="77777777" w:rsidR="004F07E1" w:rsidRPr="00065E31" w:rsidRDefault="004F07E1" w:rsidP="004F07E1">
            <w:pPr>
              <w:autoSpaceDE w:val="0"/>
              <w:autoSpaceDN w:val="0"/>
              <w:adjustRightInd w:val="0"/>
              <w:ind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Количество лейкоцитов в крови</w:t>
            </w:r>
          </w:p>
        </w:tc>
        <w:tc>
          <w:tcPr>
            <w:tcW w:w="1984" w:type="dxa"/>
            <w:vAlign w:val="center"/>
          </w:tcPr>
          <w:p w14:paraId="406C83F8"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4,8 х10</w:t>
            </w:r>
            <w:r w:rsidRPr="00065E31">
              <w:rPr>
                <w:rFonts w:ascii="Times New Roman" w:hAnsi="Times New Roman" w:cs="Times New Roman"/>
                <w:color w:val="000000" w:themeColor="text1"/>
                <w:sz w:val="28"/>
                <w:szCs w:val="28"/>
                <w:vertAlign w:val="superscript"/>
              </w:rPr>
              <w:t xml:space="preserve">9 </w:t>
            </w:r>
            <w:r w:rsidRPr="00065E31">
              <w:rPr>
                <w:rFonts w:ascii="Times New Roman" w:hAnsi="Times New Roman" w:cs="Times New Roman"/>
                <w:color w:val="000000" w:themeColor="text1"/>
                <w:sz w:val="28"/>
                <w:szCs w:val="28"/>
              </w:rPr>
              <w:t>/L</w:t>
            </w:r>
          </w:p>
          <w:p w14:paraId="1E0F8522"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(Me=5; IQR=2)</w:t>
            </w:r>
          </w:p>
        </w:tc>
        <w:tc>
          <w:tcPr>
            <w:tcW w:w="1983" w:type="dxa"/>
            <w:vAlign w:val="center"/>
          </w:tcPr>
          <w:p w14:paraId="54731A21"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5,4 ±1,748 х10</w:t>
            </w:r>
            <w:r w:rsidRPr="00065E31">
              <w:rPr>
                <w:rFonts w:ascii="Times New Roman" w:hAnsi="Times New Roman" w:cs="Times New Roman"/>
                <w:color w:val="000000" w:themeColor="text1"/>
                <w:sz w:val="28"/>
                <w:szCs w:val="28"/>
                <w:vertAlign w:val="superscript"/>
              </w:rPr>
              <w:t xml:space="preserve">9 </w:t>
            </w:r>
            <w:r w:rsidRPr="00065E31">
              <w:rPr>
                <w:rFonts w:ascii="Times New Roman" w:hAnsi="Times New Roman" w:cs="Times New Roman"/>
                <w:color w:val="000000" w:themeColor="text1"/>
                <w:sz w:val="28"/>
                <w:szCs w:val="28"/>
              </w:rPr>
              <w:t>/L</w:t>
            </w:r>
          </w:p>
        </w:tc>
        <w:tc>
          <w:tcPr>
            <w:tcW w:w="1984" w:type="dxa"/>
            <w:vAlign w:val="center"/>
          </w:tcPr>
          <w:p w14:paraId="5EBE4757"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4,5х10</w:t>
            </w:r>
            <w:r w:rsidRPr="00065E31">
              <w:rPr>
                <w:rFonts w:ascii="Times New Roman" w:hAnsi="Times New Roman" w:cs="Times New Roman"/>
                <w:color w:val="000000" w:themeColor="text1"/>
                <w:sz w:val="28"/>
                <w:szCs w:val="28"/>
                <w:vertAlign w:val="superscript"/>
              </w:rPr>
              <w:t xml:space="preserve">9 </w:t>
            </w:r>
            <w:r w:rsidRPr="00065E31">
              <w:rPr>
                <w:rFonts w:ascii="Times New Roman" w:hAnsi="Times New Roman" w:cs="Times New Roman"/>
                <w:color w:val="000000" w:themeColor="text1"/>
                <w:sz w:val="28"/>
                <w:szCs w:val="28"/>
              </w:rPr>
              <w:t>/l</w:t>
            </w:r>
          </w:p>
          <w:p w14:paraId="44C3CF43"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(Me=4; IQR=2)</w:t>
            </w:r>
          </w:p>
        </w:tc>
        <w:tc>
          <w:tcPr>
            <w:tcW w:w="1984" w:type="dxa"/>
            <w:vAlign w:val="center"/>
          </w:tcPr>
          <w:p w14:paraId="26F32471"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5,25 х10</w:t>
            </w:r>
            <w:r w:rsidRPr="00065E31">
              <w:rPr>
                <w:rFonts w:ascii="Times New Roman" w:hAnsi="Times New Roman" w:cs="Times New Roman"/>
                <w:color w:val="000000" w:themeColor="text1"/>
                <w:sz w:val="28"/>
                <w:szCs w:val="28"/>
                <w:vertAlign w:val="superscript"/>
              </w:rPr>
              <w:t xml:space="preserve">9 </w:t>
            </w:r>
            <w:r w:rsidRPr="00065E31">
              <w:rPr>
                <w:rFonts w:ascii="Times New Roman" w:hAnsi="Times New Roman" w:cs="Times New Roman"/>
                <w:color w:val="000000" w:themeColor="text1"/>
                <w:sz w:val="28"/>
                <w:szCs w:val="28"/>
              </w:rPr>
              <w:t>/L</w:t>
            </w:r>
          </w:p>
          <w:p w14:paraId="58C9DA7E" w14:textId="77777777" w:rsidR="004F07E1" w:rsidRPr="00065E31" w:rsidRDefault="004F07E1" w:rsidP="004F07E1">
            <w:pPr>
              <w:autoSpaceDE w:val="0"/>
              <w:autoSpaceDN w:val="0"/>
              <w:adjustRightInd w:val="0"/>
              <w:ind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(Me=5; IQR=3)</w:t>
            </w:r>
          </w:p>
        </w:tc>
      </w:tr>
    </w:tbl>
    <w:p w14:paraId="0DB61364" w14:textId="77777777" w:rsidR="000B37FF" w:rsidRPr="00065E31" w:rsidRDefault="000B37F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1D12A591" w14:textId="77777777" w:rsidR="00BE182F" w:rsidRPr="00065E31" w:rsidRDefault="00BE182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ходе обширного исследования, направленного на анализ биохимически</w:t>
      </w:r>
      <w:r w:rsidR="00A34689" w:rsidRPr="00065E31">
        <w:rPr>
          <w:rFonts w:ascii="Times New Roman" w:eastAsia="Times New Roman" w:hAnsi="Times New Roman" w:cs="Times New Roman"/>
          <w:color w:val="000000" w:themeColor="text1"/>
          <w:sz w:val="28"/>
          <w:szCs w:val="28"/>
          <w:lang w:val="ru-RU"/>
        </w:rPr>
        <w:t>х параметров крови у пациентов с хроническим гепатитом B</w:t>
      </w:r>
      <w:r w:rsidRPr="00065E31">
        <w:rPr>
          <w:rFonts w:ascii="Times New Roman" w:eastAsia="Times New Roman" w:hAnsi="Times New Roman" w:cs="Times New Roman"/>
          <w:color w:val="000000" w:themeColor="text1"/>
          <w:sz w:val="28"/>
          <w:szCs w:val="28"/>
          <w:lang w:val="ru-RU"/>
        </w:rPr>
        <w:t xml:space="preserve"> были выявлены значимые результаты, касающиеся уровней определенных ферментов и билирубина. Данное исследование предусматривало детальный анализ двух групп пациентов: тех, кто не имеет цирроза, и тех, кто столкнулся с этим серьезным заболеванием.</w:t>
      </w:r>
    </w:p>
    <w:p w14:paraId="6F667507" w14:textId="77777777" w:rsidR="00BE182F" w:rsidRPr="00065E31" w:rsidRDefault="00BE182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Среди пациентов, страдающих хроническим гепатитом B, но не имеющих цирроза печени, наблюдались следующие биохимические показатели: уровень аланиновой аминотрансферазы (АЛТ) в среднем достигал 37,83 МЕ/л, при этом медианное значение составляло 28 МЕ/л и межквартильный размах также был 28 МЕ/л. Аспартатаминотрансфераза (АСТ), ещё один важный фермент, показывающий состояние печени, имела средний показатель в 33,38 МЕ/л, с медианой 26 МЕ/л и межквартильным размахом 20 МЕ/л. Кроме того, общий и прямой билирубин, указывающий на возможные нарушения в работе печени и желчевыводящих путей, зарегистрированы на уровне 19,67 МЕ/л со средней медианой в 17 МЕ/л и межквартильным размахом в 9 МЕ/л.</w:t>
      </w:r>
    </w:p>
    <w:p w14:paraId="48A48714" w14:textId="77777777" w:rsidR="000F7835" w:rsidRPr="00065E31" w:rsidRDefault="00BE182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Эти данные отражают ключевые аспекты биохимического статуса пациентов с хроническим гепатитом B без цирроза, предоставляя важную информацию для дальнейших исследований и понимания динамики заболевания. Они подчеркивают необходимость внимательного наблюдения за уровнями этих ферментов и билирубина в крови, поскольку эти показатели могут быть важными маркерами в оценке степени поражения печени и эффективности лечения гепатита B.</w:t>
      </w:r>
      <w:r w:rsidR="000F7835" w:rsidRPr="00065E31">
        <w:rPr>
          <w:rFonts w:ascii="Times New Roman" w:eastAsia="Times New Roman" w:hAnsi="Times New Roman" w:cs="Times New Roman"/>
          <w:color w:val="000000" w:themeColor="text1"/>
          <w:sz w:val="28"/>
          <w:szCs w:val="28"/>
          <w:lang w:val="ru-RU"/>
        </w:rPr>
        <w:t xml:space="preserve">Однако, в группе пациентов, у которых был диагностирован хронический гепатит B с </w:t>
      </w:r>
      <w:r w:rsidR="000B3C5E" w:rsidRPr="00065E31">
        <w:rPr>
          <w:rFonts w:ascii="Times New Roman" w:eastAsia="Times New Roman" w:hAnsi="Times New Roman" w:cs="Times New Roman"/>
          <w:color w:val="000000" w:themeColor="text1"/>
          <w:sz w:val="28"/>
          <w:szCs w:val="28"/>
          <w:lang w:val="ru-RU"/>
        </w:rPr>
        <w:t>дельта-агентом</w:t>
      </w:r>
      <w:r w:rsidR="000F7835" w:rsidRPr="00065E31">
        <w:rPr>
          <w:rFonts w:ascii="Times New Roman" w:eastAsia="Times New Roman" w:hAnsi="Times New Roman" w:cs="Times New Roman"/>
          <w:color w:val="000000" w:themeColor="text1"/>
          <w:sz w:val="28"/>
          <w:szCs w:val="28"/>
          <w:lang w:val="ru-RU"/>
        </w:rPr>
        <w:t>, но без цирроза, наблюдались несколько иные значения. У этих пациентов медианные уровни АЛТ достигли 55,84 МЕ</w:t>
      </w:r>
      <w:r w:rsidR="000B3C5E" w:rsidRPr="00065E31">
        <w:rPr>
          <w:rFonts w:ascii="Times New Roman" w:eastAsia="Times New Roman" w:hAnsi="Times New Roman" w:cs="Times New Roman"/>
          <w:color w:val="000000" w:themeColor="text1"/>
          <w:sz w:val="28"/>
          <w:szCs w:val="28"/>
          <w:lang w:val="ru-RU"/>
        </w:rPr>
        <w:t>/л</w:t>
      </w:r>
      <w:r w:rsidR="000F7835" w:rsidRPr="00065E31">
        <w:rPr>
          <w:rFonts w:ascii="Times New Roman" w:eastAsia="Times New Roman" w:hAnsi="Times New Roman" w:cs="Times New Roman"/>
          <w:color w:val="000000" w:themeColor="text1"/>
          <w:sz w:val="28"/>
          <w:szCs w:val="28"/>
          <w:lang w:val="ru-RU"/>
        </w:rPr>
        <w:t xml:space="preserve"> (с медианой 41 и межквартильным размахом 38), АСТ – 53,59 МЕ</w:t>
      </w:r>
      <w:r w:rsidR="000B3C5E" w:rsidRPr="00065E31">
        <w:rPr>
          <w:rFonts w:ascii="Times New Roman" w:eastAsia="Times New Roman" w:hAnsi="Times New Roman" w:cs="Times New Roman"/>
          <w:color w:val="000000" w:themeColor="text1"/>
          <w:sz w:val="28"/>
          <w:szCs w:val="28"/>
          <w:lang w:val="ru-RU"/>
        </w:rPr>
        <w:t>/л</w:t>
      </w:r>
      <w:r w:rsidR="000F7835" w:rsidRPr="00065E31">
        <w:rPr>
          <w:rFonts w:ascii="Times New Roman" w:eastAsia="Times New Roman" w:hAnsi="Times New Roman" w:cs="Times New Roman"/>
          <w:color w:val="000000" w:themeColor="text1"/>
          <w:sz w:val="28"/>
          <w:szCs w:val="28"/>
          <w:lang w:val="ru-RU"/>
        </w:rPr>
        <w:t xml:space="preserve"> (с медианой 39 и межквартильным размахом 41), а билирубин – 20,86 мкмоль/л (с медианой 16,35 и межквартильным размахом 10).</w:t>
      </w:r>
    </w:p>
    <w:p w14:paraId="6ADED5B7" w14:textId="77777777" w:rsidR="000F7835" w:rsidRPr="00065E31" w:rsidRDefault="000F783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В контексте пациентов с циррозом печени, выявленным на фоне хронического гепатита B, были зафиксированы следующие медианные показатели: АЛТ составлял 50,51 МЕ</w:t>
      </w:r>
      <w:r w:rsidR="000B3C5E" w:rsidRPr="00065E31">
        <w:rPr>
          <w:rFonts w:ascii="Times New Roman" w:eastAsia="Times New Roman" w:hAnsi="Times New Roman" w:cs="Times New Roman"/>
          <w:color w:val="000000" w:themeColor="text1"/>
          <w:sz w:val="28"/>
          <w:szCs w:val="28"/>
          <w:lang w:val="ru-RU"/>
        </w:rPr>
        <w:t>/л</w:t>
      </w:r>
      <w:r w:rsidRPr="00065E31">
        <w:rPr>
          <w:rFonts w:ascii="Times New Roman" w:eastAsia="Times New Roman" w:hAnsi="Times New Roman" w:cs="Times New Roman"/>
          <w:color w:val="000000" w:themeColor="text1"/>
          <w:sz w:val="28"/>
          <w:szCs w:val="28"/>
          <w:lang w:val="ru-RU"/>
        </w:rPr>
        <w:t xml:space="preserve"> (с медианой 40 и межквартильным размахом 46), АСТ – 44,38 МЕ</w:t>
      </w:r>
      <w:r w:rsidR="000B3C5E" w:rsidRPr="00065E31">
        <w:rPr>
          <w:rFonts w:ascii="Times New Roman" w:eastAsia="Times New Roman" w:hAnsi="Times New Roman" w:cs="Times New Roman"/>
          <w:color w:val="000000" w:themeColor="text1"/>
          <w:sz w:val="28"/>
          <w:szCs w:val="28"/>
          <w:lang w:val="ru-RU"/>
        </w:rPr>
        <w:t>/л</w:t>
      </w:r>
      <w:r w:rsidRPr="00065E31">
        <w:rPr>
          <w:rFonts w:ascii="Times New Roman" w:eastAsia="Times New Roman" w:hAnsi="Times New Roman" w:cs="Times New Roman"/>
          <w:color w:val="000000" w:themeColor="text1"/>
          <w:sz w:val="28"/>
          <w:szCs w:val="28"/>
          <w:lang w:val="ru-RU"/>
        </w:rPr>
        <w:t xml:space="preserve"> (с медианой 38 и межквартильным размахом 32), общий билирубин – 26,2 мкмоль/л (с медианой 18 и межквартильным размахом 16).</w:t>
      </w:r>
    </w:p>
    <w:p w14:paraId="01B9CA51" w14:textId="77777777" w:rsidR="000F7835" w:rsidRPr="00065E31" w:rsidRDefault="000F783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группе пациентов с циррозом печени на фоне хронического гепатита B с дельта-вирусом, уровни этих же биохимических маркеров показали следующие значения: АЛТ достиг 66,85 МЕ</w:t>
      </w:r>
      <w:r w:rsidR="00D62D19" w:rsidRPr="00065E31">
        <w:rPr>
          <w:rFonts w:ascii="Times New Roman" w:eastAsia="Times New Roman" w:hAnsi="Times New Roman" w:cs="Times New Roman"/>
          <w:color w:val="000000" w:themeColor="text1"/>
          <w:sz w:val="28"/>
          <w:szCs w:val="28"/>
          <w:lang w:val="ru-RU"/>
        </w:rPr>
        <w:t>/л</w:t>
      </w:r>
      <w:r w:rsidRPr="00065E31">
        <w:rPr>
          <w:rFonts w:ascii="Times New Roman" w:eastAsia="Times New Roman" w:hAnsi="Times New Roman" w:cs="Times New Roman"/>
          <w:color w:val="000000" w:themeColor="text1"/>
          <w:sz w:val="28"/>
          <w:szCs w:val="28"/>
          <w:lang w:val="ru-RU"/>
        </w:rPr>
        <w:t xml:space="preserve"> (с медианой 46 и межквартильным размахом 44), АСТ – 70,62 МЕ</w:t>
      </w:r>
      <w:r w:rsidR="00D62D19" w:rsidRPr="00065E31">
        <w:rPr>
          <w:rFonts w:ascii="Times New Roman" w:eastAsia="Times New Roman" w:hAnsi="Times New Roman" w:cs="Times New Roman"/>
          <w:color w:val="000000" w:themeColor="text1"/>
          <w:sz w:val="28"/>
          <w:szCs w:val="28"/>
          <w:lang w:val="ru-RU"/>
        </w:rPr>
        <w:t>/л</w:t>
      </w:r>
      <w:r w:rsidRPr="00065E31">
        <w:rPr>
          <w:rFonts w:ascii="Times New Roman" w:eastAsia="Times New Roman" w:hAnsi="Times New Roman" w:cs="Times New Roman"/>
          <w:color w:val="000000" w:themeColor="text1"/>
          <w:sz w:val="28"/>
          <w:szCs w:val="28"/>
          <w:lang w:val="ru-RU"/>
        </w:rPr>
        <w:t xml:space="preserve"> (с медианой 51 и межквартильным размахом 55), а билирубин – 28,29 мкмоль/л (с медианой 20 и межквартильным размахом 22)</w:t>
      </w:r>
      <w:r w:rsidR="000D12E9" w:rsidRPr="00065E31">
        <w:rPr>
          <w:rFonts w:ascii="Times New Roman" w:eastAsia="Times New Roman" w:hAnsi="Times New Roman" w:cs="Times New Roman"/>
          <w:color w:val="000000" w:themeColor="text1"/>
          <w:sz w:val="28"/>
          <w:szCs w:val="28"/>
          <w:lang w:val="ru-RU"/>
        </w:rPr>
        <w:t xml:space="preserve"> </w:t>
      </w:r>
      <w:r w:rsidR="00AE7A58" w:rsidRPr="00065E31">
        <w:rPr>
          <w:rFonts w:ascii="Times New Roman" w:eastAsia="Times New Roman" w:hAnsi="Times New Roman" w:cs="Times New Roman"/>
          <w:color w:val="000000" w:themeColor="text1"/>
          <w:sz w:val="28"/>
          <w:szCs w:val="28"/>
          <w:lang w:val="ru-RU"/>
        </w:rPr>
        <w:t>(рисунки 1</w:t>
      </w:r>
      <w:r w:rsidR="00F850DF" w:rsidRPr="00065E31">
        <w:rPr>
          <w:rFonts w:ascii="Times New Roman" w:eastAsia="Times New Roman" w:hAnsi="Times New Roman" w:cs="Times New Roman"/>
          <w:color w:val="000000" w:themeColor="text1"/>
          <w:sz w:val="28"/>
          <w:szCs w:val="28"/>
          <w:lang w:val="ru-RU"/>
        </w:rPr>
        <w:t>7,18</w:t>
      </w:r>
      <w:r w:rsidRPr="00065E31">
        <w:rPr>
          <w:rFonts w:ascii="Times New Roman" w:eastAsia="Times New Roman" w:hAnsi="Times New Roman" w:cs="Times New Roman"/>
          <w:color w:val="000000" w:themeColor="text1"/>
          <w:sz w:val="28"/>
          <w:szCs w:val="28"/>
          <w:lang w:val="ru-RU"/>
        </w:rPr>
        <w:t>).</w:t>
      </w:r>
    </w:p>
    <w:p w14:paraId="4F932A37" w14:textId="77777777" w:rsidR="000F7835" w:rsidRPr="00065E31" w:rsidRDefault="000F783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5BC760F0" w14:textId="77777777" w:rsidR="00924A22" w:rsidRPr="00065E31" w:rsidRDefault="00924A22" w:rsidP="00DA732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noProof/>
          <w:color w:val="000000" w:themeColor="text1"/>
          <w:sz w:val="28"/>
          <w:szCs w:val="28"/>
          <w:lang w:val="ru-RU" w:eastAsia="ru-RU"/>
        </w:rPr>
        <w:drawing>
          <wp:inline distT="0" distB="0" distL="0" distR="0" wp14:anchorId="7CE2F6C6" wp14:editId="2A21F395">
            <wp:extent cx="5946775" cy="3286125"/>
            <wp:effectExtent l="0" t="0" r="0" b="9525"/>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5947208" cy="3286364"/>
                    </a:xfrm>
                    <a:prstGeom prst="rect">
                      <a:avLst/>
                    </a:prstGeom>
                    <a:noFill/>
                    <a:ln w="9525">
                      <a:noFill/>
                      <a:miter lim="800000"/>
                      <a:headEnd/>
                      <a:tailEnd/>
                    </a:ln>
                  </pic:spPr>
                </pic:pic>
              </a:graphicData>
            </a:graphic>
          </wp:inline>
        </w:drawing>
      </w:r>
    </w:p>
    <w:p w14:paraId="0ADEC9AE" w14:textId="77777777" w:rsidR="000B37FF" w:rsidRPr="00065E31" w:rsidRDefault="000B37FF" w:rsidP="00184EE9">
      <w:pPr>
        <w:spacing w:after="0" w:line="240" w:lineRule="auto"/>
        <w:ind w:firstLine="567"/>
        <w:jc w:val="center"/>
        <w:rPr>
          <w:rFonts w:ascii="Times New Roman" w:eastAsia="Times New Roman" w:hAnsi="Times New Roman" w:cs="Times New Roman"/>
          <w:color w:val="000000" w:themeColor="text1"/>
          <w:sz w:val="28"/>
          <w:szCs w:val="28"/>
          <w:lang w:val="ru-RU"/>
        </w:rPr>
      </w:pPr>
    </w:p>
    <w:p w14:paraId="1FEBE0AB" w14:textId="77777777" w:rsidR="006B0752" w:rsidRPr="00065E31" w:rsidRDefault="00FB6124" w:rsidP="00184EE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Рисунок</w:t>
      </w:r>
      <w:r w:rsidR="00AE7A58" w:rsidRPr="00065E31">
        <w:rPr>
          <w:rFonts w:ascii="Times New Roman" w:eastAsia="Times New Roman" w:hAnsi="Times New Roman" w:cs="Times New Roman"/>
          <w:color w:val="000000" w:themeColor="text1"/>
          <w:sz w:val="28"/>
          <w:szCs w:val="28"/>
          <w:lang w:val="ru-RU"/>
        </w:rPr>
        <w:t xml:space="preserve"> 1</w:t>
      </w:r>
      <w:r w:rsidR="00B77BAE" w:rsidRPr="00065E31">
        <w:rPr>
          <w:rFonts w:ascii="Times New Roman" w:eastAsia="Times New Roman" w:hAnsi="Times New Roman" w:cs="Times New Roman"/>
          <w:color w:val="000000" w:themeColor="text1"/>
          <w:sz w:val="28"/>
          <w:szCs w:val="28"/>
          <w:lang w:val="ru-RU"/>
        </w:rPr>
        <w:t>7</w:t>
      </w:r>
      <w:r w:rsidR="000B37FF" w:rsidRPr="00065E31">
        <w:rPr>
          <w:rFonts w:ascii="Times New Roman" w:eastAsia="Times New Roman" w:hAnsi="Times New Roman" w:cs="Times New Roman"/>
          <w:color w:val="000000" w:themeColor="text1"/>
          <w:sz w:val="28"/>
          <w:szCs w:val="28"/>
          <w:lang w:val="ru-RU"/>
        </w:rPr>
        <w:t xml:space="preserve"> -</w:t>
      </w:r>
      <w:r w:rsidR="00EC1FC0" w:rsidRPr="00065E31">
        <w:rPr>
          <w:rFonts w:ascii="Times New Roman" w:eastAsia="Times New Roman" w:hAnsi="Times New Roman" w:cs="Times New Roman"/>
          <w:color w:val="000000" w:themeColor="text1"/>
          <w:sz w:val="28"/>
          <w:szCs w:val="28"/>
          <w:lang w:val="ru-RU"/>
        </w:rPr>
        <w:t xml:space="preserve"> М</w:t>
      </w:r>
      <w:r w:rsidRPr="00065E31">
        <w:rPr>
          <w:rFonts w:ascii="Times New Roman" w:eastAsia="Times New Roman" w:hAnsi="Times New Roman" w:cs="Times New Roman"/>
          <w:color w:val="000000" w:themeColor="text1"/>
          <w:sz w:val="28"/>
          <w:szCs w:val="28"/>
          <w:lang w:val="ru-RU"/>
        </w:rPr>
        <w:t>едианные уровни</w:t>
      </w:r>
      <w:r w:rsidR="00EC1FC0" w:rsidRPr="00065E31">
        <w:rPr>
          <w:rFonts w:ascii="Times New Roman" w:eastAsia="Times New Roman" w:hAnsi="Times New Roman" w:cs="Times New Roman"/>
          <w:color w:val="000000" w:themeColor="text1"/>
          <w:sz w:val="28"/>
          <w:szCs w:val="28"/>
          <w:lang w:val="ru-RU"/>
        </w:rPr>
        <w:t xml:space="preserve"> АЛТ </w:t>
      </w:r>
      <w:r w:rsidR="000B3C5E" w:rsidRPr="00065E31">
        <w:rPr>
          <w:rFonts w:ascii="Times New Roman" w:eastAsia="Times New Roman" w:hAnsi="Times New Roman" w:cs="Times New Roman"/>
          <w:color w:val="000000" w:themeColor="text1"/>
          <w:sz w:val="28"/>
          <w:szCs w:val="28"/>
          <w:lang w:val="ru-RU"/>
        </w:rPr>
        <w:t>в</w:t>
      </w:r>
      <w:r w:rsidRPr="00065E31">
        <w:rPr>
          <w:rFonts w:ascii="Times New Roman" w:eastAsia="Times New Roman" w:hAnsi="Times New Roman" w:cs="Times New Roman"/>
          <w:color w:val="000000" w:themeColor="text1"/>
          <w:sz w:val="28"/>
          <w:szCs w:val="28"/>
          <w:lang w:val="ru-RU"/>
        </w:rPr>
        <w:t xml:space="preserve"> группе пациентов с хроническим гепатитом B и пациентов с хроническим гепатитом B и дельта-</w:t>
      </w:r>
      <w:r w:rsidR="000B3C5E" w:rsidRPr="00065E31">
        <w:rPr>
          <w:rFonts w:ascii="Times New Roman" w:eastAsia="Times New Roman" w:hAnsi="Times New Roman" w:cs="Times New Roman"/>
          <w:color w:val="000000" w:themeColor="text1"/>
          <w:sz w:val="28"/>
          <w:szCs w:val="28"/>
          <w:lang w:val="ru-RU"/>
        </w:rPr>
        <w:t>агент</w:t>
      </w:r>
      <w:r w:rsidR="00123288" w:rsidRPr="00065E31">
        <w:rPr>
          <w:rFonts w:ascii="Times New Roman" w:eastAsia="Times New Roman" w:hAnsi="Times New Roman" w:cs="Times New Roman"/>
          <w:color w:val="000000" w:themeColor="text1"/>
          <w:sz w:val="28"/>
          <w:szCs w:val="28"/>
          <w:lang w:val="ru-RU"/>
        </w:rPr>
        <w:t>ом</w:t>
      </w:r>
    </w:p>
    <w:p w14:paraId="3716CC66" w14:textId="77777777" w:rsidR="000F7835" w:rsidRPr="00065E31" w:rsidRDefault="000F783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00AC3B74" w14:textId="77777777" w:rsidR="000F7835" w:rsidRPr="00065E31" w:rsidRDefault="000F783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Эти результаты подчеркивают значимость мониторинга биохимических параметров в динамике заболевания, особенно учитывая различия в показателях среди групп с разными клиническими проявлениями хронического гепатита B.</w:t>
      </w:r>
    </w:p>
    <w:p w14:paraId="6A716ECF" w14:textId="77777777" w:rsidR="000F7835" w:rsidRPr="00065E31" w:rsidRDefault="000F783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группе пациентов с хроническим гепатитом B без цирроза зафиксированы средние уровни аланиновой аминотрансферазы (АЛТ), аспартатаминотрансферазы (АСТ) и билирубина. Для пациентов с хроническим гепатитом B и дельта-</w:t>
      </w:r>
      <w:r w:rsidR="000B3C5E" w:rsidRPr="00065E31">
        <w:rPr>
          <w:rFonts w:ascii="Times New Roman" w:eastAsia="Times New Roman" w:hAnsi="Times New Roman" w:cs="Times New Roman"/>
          <w:color w:val="000000" w:themeColor="text1"/>
          <w:sz w:val="28"/>
          <w:szCs w:val="28"/>
          <w:lang w:val="ru-RU"/>
        </w:rPr>
        <w:t>агент</w:t>
      </w:r>
      <w:r w:rsidR="00123288" w:rsidRPr="00065E31">
        <w:rPr>
          <w:rFonts w:ascii="Times New Roman" w:eastAsia="Times New Roman" w:hAnsi="Times New Roman" w:cs="Times New Roman"/>
          <w:color w:val="000000" w:themeColor="text1"/>
          <w:sz w:val="28"/>
          <w:szCs w:val="28"/>
          <w:lang w:val="ru-RU"/>
        </w:rPr>
        <w:t xml:space="preserve">ом </w:t>
      </w:r>
      <w:r w:rsidRPr="00065E31">
        <w:rPr>
          <w:rFonts w:ascii="Times New Roman" w:eastAsia="Times New Roman" w:hAnsi="Times New Roman" w:cs="Times New Roman"/>
          <w:color w:val="000000" w:themeColor="text1"/>
          <w:sz w:val="28"/>
          <w:szCs w:val="28"/>
          <w:lang w:val="ru-RU"/>
        </w:rPr>
        <w:t xml:space="preserve">без цирроза, медианные уровни этих же показателей </w:t>
      </w:r>
      <w:r w:rsidR="00AE7A58" w:rsidRPr="00065E31">
        <w:rPr>
          <w:rFonts w:ascii="Times New Roman" w:eastAsia="Times New Roman" w:hAnsi="Times New Roman" w:cs="Times New Roman"/>
          <w:color w:val="000000" w:themeColor="text1"/>
          <w:sz w:val="28"/>
          <w:szCs w:val="28"/>
          <w:lang w:val="ru-RU"/>
        </w:rPr>
        <w:t xml:space="preserve">были значительно выше (рисунки </w:t>
      </w:r>
      <w:r w:rsidR="00F850DF" w:rsidRPr="00065E31">
        <w:rPr>
          <w:rFonts w:ascii="Times New Roman" w:eastAsia="Times New Roman" w:hAnsi="Times New Roman" w:cs="Times New Roman"/>
          <w:color w:val="000000" w:themeColor="text1"/>
          <w:sz w:val="28"/>
          <w:szCs w:val="28"/>
          <w:lang w:val="ru-RU"/>
        </w:rPr>
        <w:t>17-20</w:t>
      </w:r>
      <w:r w:rsidRPr="00065E31">
        <w:rPr>
          <w:rFonts w:ascii="Times New Roman" w:eastAsia="Times New Roman" w:hAnsi="Times New Roman" w:cs="Times New Roman"/>
          <w:color w:val="000000" w:themeColor="text1"/>
          <w:sz w:val="28"/>
          <w:szCs w:val="28"/>
          <w:lang w:val="ru-RU"/>
        </w:rPr>
        <w:t>)</w:t>
      </w:r>
      <w:r w:rsidR="000B37FF" w:rsidRPr="00065E31">
        <w:rPr>
          <w:rFonts w:ascii="Times New Roman" w:eastAsia="Times New Roman" w:hAnsi="Times New Roman" w:cs="Times New Roman"/>
          <w:color w:val="000000" w:themeColor="text1"/>
          <w:sz w:val="28"/>
          <w:szCs w:val="28"/>
          <w:lang w:val="ru-RU"/>
        </w:rPr>
        <w:t>.</w:t>
      </w:r>
    </w:p>
    <w:p w14:paraId="1CB4F8B5" w14:textId="77777777" w:rsidR="000F7835" w:rsidRPr="00065E31" w:rsidRDefault="000F783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65B60035" w14:textId="77777777" w:rsidR="00924A22" w:rsidRPr="00065E31" w:rsidRDefault="00924A22" w:rsidP="004F07E1">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noProof/>
          <w:color w:val="000000" w:themeColor="text1"/>
          <w:sz w:val="28"/>
          <w:szCs w:val="28"/>
          <w:lang w:val="ru-RU" w:eastAsia="ru-RU"/>
        </w:rPr>
        <w:lastRenderedPageBreak/>
        <w:drawing>
          <wp:inline distT="0" distB="0" distL="0" distR="0" wp14:anchorId="738A5319" wp14:editId="1CA2DA39">
            <wp:extent cx="6113039" cy="3649851"/>
            <wp:effectExtent l="0" t="0" r="2540" b="8255"/>
            <wp:docPr id="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6165416" cy="3681123"/>
                    </a:xfrm>
                    <a:prstGeom prst="rect">
                      <a:avLst/>
                    </a:prstGeom>
                    <a:noFill/>
                    <a:ln w="9525">
                      <a:noFill/>
                      <a:miter lim="800000"/>
                      <a:headEnd/>
                      <a:tailEnd/>
                    </a:ln>
                  </pic:spPr>
                </pic:pic>
              </a:graphicData>
            </a:graphic>
          </wp:inline>
        </w:drawing>
      </w:r>
    </w:p>
    <w:p w14:paraId="1232E3E6" w14:textId="77777777" w:rsidR="000B37FF" w:rsidRPr="00065E31" w:rsidRDefault="000B37F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455D9E95" w14:textId="77777777" w:rsidR="006B0752" w:rsidRPr="00065E31" w:rsidRDefault="00FB6124" w:rsidP="00184EE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Рисунок</w:t>
      </w:r>
      <w:r w:rsidR="00B77BAE" w:rsidRPr="00065E31">
        <w:rPr>
          <w:rFonts w:ascii="Times New Roman" w:eastAsia="Times New Roman" w:hAnsi="Times New Roman" w:cs="Times New Roman"/>
          <w:color w:val="000000" w:themeColor="text1"/>
          <w:sz w:val="28"/>
          <w:szCs w:val="28"/>
          <w:lang w:val="ru-RU"/>
        </w:rPr>
        <w:t xml:space="preserve"> 18</w:t>
      </w:r>
      <w:r w:rsidR="000B37FF" w:rsidRPr="00065E31">
        <w:rPr>
          <w:rFonts w:ascii="Times New Roman" w:eastAsia="Times New Roman" w:hAnsi="Times New Roman" w:cs="Times New Roman"/>
          <w:color w:val="000000" w:themeColor="text1"/>
          <w:sz w:val="28"/>
          <w:szCs w:val="28"/>
          <w:lang w:val="ru-RU"/>
        </w:rPr>
        <w:t xml:space="preserve"> -</w:t>
      </w:r>
      <w:r w:rsidR="00EC1FC0" w:rsidRPr="00065E31">
        <w:rPr>
          <w:rFonts w:ascii="Times New Roman" w:eastAsia="Times New Roman" w:hAnsi="Times New Roman" w:cs="Times New Roman"/>
          <w:color w:val="000000" w:themeColor="text1"/>
          <w:sz w:val="28"/>
          <w:szCs w:val="28"/>
          <w:lang w:val="ru-RU"/>
        </w:rPr>
        <w:t xml:space="preserve"> М</w:t>
      </w:r>
      <w:r w:rsidRPr="00065E31">
        <w:rPr>
          <w:rFonts w:ascii="Times New Roman" w:eastAsia="Times New Roman" w:hAnsi="Times New Roman" w:cs="Times New Roman"/>
          <w:color w:val="000000" w:themeColor="text1"/>
          <w:sz w:val="28"/>
          <w:szCs w:val="28"/>
          <w:lang w:val="ru-RU"/>
        </w:rPr>
        <w:t>едианные уровни</w:t>
      </w:r>
      <w:r w:rsidR="00EC1FC0" w:rsidRPr="00065E31">
        <w:rPr>
          <w:rFonts w:ascii="Times New Roman" w:eastAsia="Times New Roman" w:hAnsi="Times New Roman" w:cs="Times New Roman"/>
          <w:color w:val="000000" w:themeColor="text1"/>
          <w:sz w:val="28"/>
          <w:szCs w:val="28"/>
          <w:lang w:val="ru-RU"/>
        </w:rPr>
        <w:t xml:space="preserve"> АСТ</w:t>
      </w:r>
      <w:r w:rsidR="00B2413C" w:rsidRPr="00065E31">
        <w:rPr>
          <w:rFonts w:ascii="Times New Roman" w:eastAsia="Times New Roman" w:hAnsi="Times New Roman" w:cs="Times New Roman"/>
          <w:color w:val="000000" w:themeColor="text1"/>
          <w:sz w:val="28"/>
          <w:szCs w:val="28"/>
          <w:lang w:val="ru-RU"/>
        </w:rPr>
        <w:t xml:space="preserve"> </w:t>
      </w:r>
      <w:r w:rsidR="000B3C5E" w:rsidRPr="00065E31">
        <w:rPr>
          <w:rFonts w:ascii="Times New Roman" w:eastAsia="Times New Roman" w:hAnsi="Times New Roman" w:cs="Times New Roman"/>
          <w:color w:val="000000" w:themeColor="text1"/>
          <w:sz w:val="28"/>
          <w:szCs w:val="28"/>
          <w:lang w:val="ru-RU"/>
        </w:rPr>
        <w:t xml:space="preserve">в </w:t>
      </w:r>
      <w:r w:rsidRPr="00065E31">
        <w:rPr>
          <w:rFonts w:ascii="Times New Roman" w:eastAsia="Times New Roman" w:hAnsi="Times New Roman" w:cs="Times New Roman"/>
          <w:color w:val="000000" w:themeColor="text1"/>
          <w:sz w:val="28"/>
          <w:szCs w:val="28"/>
          <w:lang w:val="ru-RU"/>
        </w:rPr>
        <w:t>группе пациентов с хроническим гепатитом B и пациентов с хроническим гепатитом B и дельта-</w:t>
      </w:r>
      <w:r w:rsidR="000B3C5E" w:rsidRPr="00065E31">
        <w:rPr>
          <w:rFonts w:ascii="Times New Roman" w:eastAsia="Times New Roman" w:hAnsi="Times New Roman" w:cs="Times New Roman"/>
          <w:color w:val="000000" w:themeColor="text1"/>
          <w:sz w:val="28"/>
          <w:szCs w:val="28"/>
          <w:lang w:val="ru-RU"/>
        </w:rPr>
        <w:t>агент</w:t>
      </w:r>
      <w:r w:rsidR="00123288" w:rsidRPr="00065E31">
        <w:rPr>
          <w:rFonts w:ascii="Times New Roman" w:eastAsia="Times New Roman" w:hAnsi="Times New Roman" w:cs="Times New Roman"/>
          <w:color w:val="000000" w:themeColor="text1"/>
          <w:sz w:val="28"/>
          <w:szCs w:val="28"/>
          <w:lang w:val="ru-RU"/>
        </w:rPr>
        <w:t>ом</w:t>
      </w:r>
    </w:p>
    <w:p w14:paraId="3399A487" w14:textId="77777777" w:rsidR="006B0752" w:rsidRPr="00065E31" w:rsidRDefault="006B0752"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2849A630" w14:textId="77777777" w:rsidR="006B0752" w:rsidRPr="00065E31" w:rsidRDefault="00924A22" w:rsidP="00DA732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noProof/>
          <w:color w:val="000000" w:themeColor="text1"/>
          <w:sz w:val="28"/>
          <w:szCs w:val="28"/>
          <w:lang w:val="ru-RU" w:eastAsia="ru-RU"/>
        </w:rPr>
        <w:drawing>
          <wp:inline distT="0" distB="0" distL="0" distR="0" wp14:anchorId="2E9A852A" wp14:editId="78F36888">
            <wp:extent cx="6012362" cy="3355383"/>
            <wp:effectExtent l="0" t="0" r="7620" b="0"/>
            <wp:docPr id="3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a:stretch>
                      <a:fillRect/>
                    </a:stretch>
                  </pic:blipFill>
                  <pic:spPr bwMode="auto">
                    <a:xfrm>
                      <a:off x="0" y="0"/>
                      <a:ext cx="6087498" cy="3397315"/>
                    </a:xfrm>
                    <a:prstGeom prst="rect">
                      <a:avLst/>
                    </a:prstGeom>
                    <a:noFill/>
                    <a:ln w="9525">
                      <a:noFill/>
                      <a:miter lim="800000"/>
                      <a:headEnd/>
                      <a:tailEnd/>
                    </a:ln>
                  </pic:spPr>
                </pic:pic>
              </a:graphicData>
            </a:graphic>
          </wp:inline>
        </w:drawing>
      </w:r>
    </w:p>
    <w:p w14:paraId="2C793C6E" w14:textId="77777777" w:rsidR="006B0752" w:rsidRPr="00292D4E" w:rsidRDefault="006B0752" w:rsidP="00184EE9">
      <w:pPr>
        <w:spacing w:after="0" w:line="240" w:lineRule="auto"/>
        <w:ind w:firstLine="567"/>
        <w:jc w:val="both"/>
        <w:rPr>
          <w:rFonts w:ascii="Times New Roman" w:eastAsia="Times New Roman" w:hAnsi="Times New Roman" w:cs="Times New Roman"/>
          <w:color w:val="000000" w:themeColor="text1"/>
          <w:sz w:val="18"/>
          <w:szCs w:val="18"/>
          <w:lang w:val="ru-RU"/>
        </w:rPr>
      </w:pPr>
    </w:p>
    <w:p w14:paraId="42101C41" w14:textId="77777777" w:rsidR="006B0752" w:rsidRPr="00065E31" w:rsidRDefault="00FB6124" w:rsidP="00184EE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Рисунок </w:t>
      </w:r>
      <w:r w:rsidR="00B77BAE" w:rsidRPr="00065E31">
        <w:rPr>
          <w:rFonts w:ascii="Times New Roman" w:eastAsia="Times New Roman" w:hAnsi="Times New Roman" w:cs="Times New Roman"/>
          <w:color w:val="000000" w:themeColor="text1"/>
          <w:sz w:val="28"/>
          <w:szCs w:val="28"/>
          <w:lang w:val="ru-RU"/>
        </w:rPr>
        <w:t>19</w:t>
      </w:r>
      <w:r w:rsidR="000B37FF" w:rsidRPr="00065E31">
        <w:rPr>
          <w:rFonts w:ascii="Times New Roman" w:eastAsia="Times New Roman" w:hAnsi="Times New Roman" w:cs="Times New Roman"/>
          <w:color w:val="000000" w:themeColor="text1"/>
          <w:sz w:val="28"/>
          <w:szCs w:val="28"/>
          <w:lang w:val="ru-RU"/>
        </w:rPr>
        <w:t xml:space="preserve"> -</w:t>
      </w:r>
      <w:r w:rsidR="000D12E9" w:rsidRPr="00065E31">
        <w:rPr>
          <w:rFonts w:ascii="Times New Roman" w:eastAsia="Times New Roman" w:hAnsi="Times New Roman" w:cs="Times New Roman"/>
          <w:color w:val="000000" w:themeColor="text1"/>
          <w:sz w:val="28"/>
          <w:szCs w:val="28"/>
          <w:lang w:val="ru-RU"/>
        </w:rPr>
        <w:t xml:space="preserve"> </w:t>
      </w:r>
      <w:r w:rsidR="00E83187" w:rsidRPr="00065E31">
        <w:rPr>
          <w:rFonts w:ascii="Times New Roman" w:eastAsia="Times New Roman" w:hAnsi="Times New Roman" w:cs="Times New Roman"/>
          <w:color w:val="000000" w:themeColor="text1"/>
          <w:sz w:val="28"/>
          <w:szCs w:val="28"/>
          <w:lang w:val="kk-KZ"/>
        </w:rPr>
        <w:t>М</w:t>
      </w:r>
      <w:r w:rsidRPr="00065E31">
        <w:rPr>
          <w:rFonts w:ascii="Times New Roman" w:eastAsia="Times New Roman" w:hAnsi="Times New Roman" w:cs="Times New Roman"/>
          <w:color w:val="000000" w:themeColor="text1"/>
          <w:sz w:val="28"/>
          <w:szCs w:val="28"/>
          <w:lang w:val="ru-RU"/>
        </w:rPr>
        <w:t>едианные уровни</w:t>
      </w:r>
      <w:r w:rsidRPr="00065E31">
        <w:rPr>
          <w:rFonts w:ascii="Times New Roman" w:eastAsia="Times New Roman" w:hAnsi="Times New Roman" w:cs="Times New Roman"/>
          <w:color w:val="000000" w:themeColor="text1"/>
          <w:sz w:val="28"/>
          <w:szCs w:val="28"/>
        </w:rPr>
        <w:t>INR</w:t>
      </w:r>
      <w:r w:rsidR="000B3C5E" w:rsidRPr="00065E31">
        <w:rPr>
          <w:rFonts w:ascii="Times New Roman" w:eastAsia="Times New Roman" w:hAnsi="Times New Roman" w:cs="Times New Roman"/>
          <w:color w:val="000000" w:themeColor="text1"/>
          <w:sz w:val="28"/>
          <w:szCs w:val="28"/>
          <w:lang w:val="ru-RU"/>
        </w:rPr>
        <w:t xml:space="preserve"> в</w:t>
      </w:r>
      <w:r w:rsidRPr="00065E31">
        <w:rPr>
          <w:rFonts w:ascii="Times New Roman" w:eastAsia="Times New Roman" w:hAnsi="Times New Roman" w:cs="Times New Roman"/>
          <w:color w:val="000000" w:themeColor="text1"/>
          <w:sz w:val="28"/>
          <w:szCs w:val="28"/>
          <w:lang w:val="ru-RU"/>
        </w:rPr>
        <w:t xml:space="preserve"> группе пациентов с хроническим гепатитом B и пациентов с хроническим гепатитом B и дельта-</w:t>
      </w:r>
      <w:r w:rsidR="000B3C5E" w:rsidRPr="00065E31">
        <w:rPr>
          <w:rFonts w:ascii="Times New Roman" w:eastAsia="Times New Roman" w:hAnsi="Times New Roman" w:cs="Times New Roman"/>
          <w:color w:val="000000" w:themeColor="text1"/>
          <w:sz w:val="28"/>
          <w:szCs w:val="28"/>
          <w:lang w:val="ru-RU"/>
        </w:rPr>
        <w:t>агент</w:t>
      </w:r>
      <w:r w:rsidR="00740E91" w:rsidRPr="00065E31">
        <w:rPr>
          <w:rFonts w:ascii="Times New Roman" w:eastAsia="Times New Roman" w:hAnsi="Times New Roman" w:cs="Times New Roman"/>
          <w:color w:val="000000" w:themeColor="text1"/>
          <w:sz w:val="28"/>
          <w:szCs w:val="28"/>
          <w:lang w:val="ru-RU"/>
        </w:rPr>
        <w:t>ом</w:t>
      </w:r>
    </w:p>
    <w:p w14:paraId="7F18D0B6" w14:textId="77777777" w:rsidR="00E83187" w:rsidRPr="00065E31" w:rsidRDefault="00924A22" w:rsidP="00DA732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noProof/>
          <w:color w:val="000000" w:themeColor="text1"/>
          <w:sz w:val="28"/>
          <w:szCs w:val="28"/>
          <w:lang w:val="ru-RU" w:eastAsia="ru-RU"/>
        </w:rPr>
        <w:lastRenderedPageBreak/>
        <w:drawing>
          <wp:inline distT="0" distB="0" distL="0" distR="0" wp14:anchorId="2CFE262A" wp14:editId="2D0ADD5E">
            <wp:extent cx="5940425" cy="3476625"/>
            <wp:effectExtent l="0" t="0" r="317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srcRect/>
                    <a:stretch>
                      <a:fillRect/>
                    </a:stretch>
                  </pic:blipFill>
                  <pic:spPr bwMode="auto">
                    <a:xfrm>
                      <a:off x="0" y="0"/>
                      <a:ext cx="6017365" cy="3521654"/>
                    </a:xfrm>
                    <a:prstGeom prst="rect">
                      <a:avLst/>
                    </a:prstGeom>
                    <a:noFill/>
                    <a:ln w="9525">
                      <a:noFill/>
                      <a:miter lim="800000"/>
                      <a:headEnd/>
                      <a:tailEnd/>
                    </a:ln>
                  </pic:spPr>
                </pic:pic>
              </a:graphicData>
            </a:graphic>
          </wp:inline>
        </w:drawing>
      </w:r>
    </w:p>
    <w:p w14:paraId="760BD3EB" w14:textId="77777777" w:rsidR="000B37FF" w:rsidRPr="00065E31" w:rsidRDefault="000B37FF" w:rsidP="00184EE9">
      <w:pPr>
        <w:spacing w:after="0" w:line="240" w:lineRule="auto"/>
        <w:ind w:firstLine="567"/>
        <w:jc w:val="center"/>
        <w:rPr>
          <w:rFonts w:ascii="Times New Roman" w:eastAsia="Times New Roman" w:hAnsi="Times New Roman" w:cs="Times New Roman"/>
          <w:color w:val="000000" w:themeColor="text1"/>
          <w:sz w:val="28"/>
          <w:szCs w:val="28"/>
          <w:lang w:val="ru-RU"/>
        </w:rPr>
      </w:pPr>
    </w:p>
    <w:p w14:paraId="3ECDDDAD" w14:textId="77777777" w:rsidR="00740E91" w:rsidRPr="00065E31" w:rsidRDefault="00EC1FC0" w:rsidP="00184EE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w:t>
      </w:r>
      <w:r w:rsidR="00E006FF" w:rsidRPr="00065E31">
        <w:rPr>
          <w:rFonts w:ascii="Times New Roman" w:eastAsia="Times New Roman" w:hAnsi="Times New Roman" w:cs="Times New Roman"/>
          <w:color w:val="000000" w:themeColor="text1"/>
          <w:sz w:val="28"/>
          <w:szCs w:val="28"/>
          <w:lang w:val="ru-RU"/>
        </w:rPr>
        <w:t xml:space="preserve">исунок </w:t>
      </w:r>
      <w:r w:rsidR="00B77BAE" w:rsidRPr="00065E31">
        <w:rPr>
          <w:rFonts w:ascii="Times New Roman" w:eastAsia="Times New Roman" w:hAnsi="Times New Roman" w:cs="Times New Roman"/>
          <w:color w:val="000000" w:themeColor="text1"/>
          <w:sz w:val="28"/>
          <w:szCs w:val="28"/>
          <w:lang w:val="ru-RU"/>
        </w:rPr>
        <w:t>20</w:t>
      </w:r>
      <w:r w:rsidR="000B37FF" w:rsidRPr="00065E31">
        <w:rPr>
          <w:rFonts w:ascii="Times New Roman" w:eastAsia="Times New Roman" w:hAnsi="Times New Roman" w:cs="Times New Roman"/>
          <w:color w:val="000000" w:themeColor="text1"/>
          <w:sz w:val="28"/>
          <w:szCs w:val="28"/>
          <w:lang w:val="ru-RU"/>
        </w:rPr>
        <w:t xml:space="preserve"> -</w:t>
      </w:r>
      <w:r w:rsidR="00E25EEA" w:rsidRPr="00065E31">
        <w:rPr>
          <w:rFonts w:ascii="Times New Roman" w:eastAsia="Times New Roman" w:hAnsi="Times New Roman" w:cs="Times New Roman"/>
          <w:color w:val="000000" w:themeColor="text1"/>
          <w:sz w:val="28"/>
          <w:szCs w:val="28"/>
          <w:lang w:val="ru-RU"/>
        </w:rPr>
        <w:t xml:space="preserve"> </w:t>
      </w:r>
      <w:r w:rsidR="00E83187" w:rsidRPr="00065E31">
        <w:rPr>
          <w:rFonts w:ascii="Times New Roman" w:eastAsia="Times New Roman" w:hAnsi="Times New Roman" w:cs="Times New Roman"/>
          <w:color w:val="000000" w:themeColor="text1"/>
          <w:sz w:val="28"/>
          <w:szCs w:val="28"/>
          <w:lang w:val="kk-KZ"/>
        </w:rPr>
        <w:t>М</w:t>
      </w:r>
      <w:r w:rsidR="00E83187" w:rsidRPr="00065E31">
        <w:rPr>
          <w:rFonts w:ascii="Times New Roman" w:eastAsia="Times New Roman" w:hAnsi="Times New Roman" w:cs="Times New Roman"/>
          <w:color w:val="000000" w:themeColor="text1"/>
          <w:sz w:val="28"/>
          <w:szCs w:val="28"/>
          <w:lang w:val="ru-RU"/>
        </w:rPr>
        <w:t xml:space="preserve">едианные </w:t>
      </w:r>
      <w:r w:rsidR="00D62D19" w:rsidRPr="00065E31">
        <w:rPr>
          <w:rFonts w:ascii="Times New Roman" w:eastAsia="Times New Roman" w:hAnsi="Times New Roman" w:cs="Times New Roman"/>
          <w:color w:val="000000" w:themeColor="text1"/>
          <w:sz w:val="28"/>
          <w:szCs w:val="28"/>
          <w:lang w:val="ru-RU"/>
        </w:rPr>
        <w:t>уровни</w:t>
      </w:r>
      <w:r w:rsidR="00E25EEA" w:rsidRPr="00065E31">
        <w:rPr>
          <w:rFonts w:ascii="Times New Roman" w:eastAsia="Times New Roman" w:hAnsi="Times New Roman" w:cs="Times New Roman"/>
          <w:color w:val="000000" w:themeColor="text1"/>
          <w:sz w:val="28"/>
          <w:szCs w:val="28"/>
          <w:lang w:val="ru-RU"/>
        </w:rPr>
        <w:t xml:space="preserve"> </w:t>
      </w:r>
      <w:r w:rsidR="00E83187" w:rsidRPr="00065E31">
        <w:rPr>
          <w:rFonts w:ascii="Times New Roman" w:eastAsia="Times New Roman" w:hAnsi="Times New Roman" w:cs="Times New Roman"/>
          <w:color w:val="000000" w:themeColor="text1"/>
          <w:sz w:val="28"/>
          <w:szCs w:val="28"/>
          <w:lang w:val="kk-KZ"/>
        </w:rPr>
        <w:t>тромбоцитов</w:t>
      </w:r>
      <w:r w:rsidR="000B3C5E" w:rsidRPr="00065E31">
        <w:rPr>
          <w:rFonts w:ascii="Times New Roman" w:eastAsia="Times New Roman" w:hAnsi="Times New Roman" w:cs="Times New Roman"/>
          <w:color w:val="000000" w:themeColor="text1"/>
          <w:sz w:val="28"/>
          <w:szCs w:val="28"/>
          <w:lang w:val="kk-KZ"/>
        </w:rPr>
        <w:t xml:space="preserve"> в</w:t>
      </w:r>
      <w:r w:rsidR="00E83187" w:rsidRPr="00065E31">
        <w:rPr>
          <w:rFonts w:ascii="Times New Roman" w:eastAsia="Times New Roman" w:hAnsi="Times New Roman" w:cs="Times New Roman"/>
          <w:color w:val="000000" w:themeColor="text1"/>
          <w:sz w:val="28"/>
          <w:szCs w:val="28"/>
          <w:lang w:val="ru-RU"/>
        </w:rPr>
        <w:t xml:space="preserve"> группе пациентов с хроническим гепатитом B и пациентов с хроническим гепатитом B и дельта-</w:t>
      </w:r>
      <w:r w:rsidR="00740E91" w:rsidRPr="00065E31">
        <w:rPr>
          <w:rFonts w:ascii="Times New Roman" w:eastAsia="Times New Roman" w:hAnsi="Times New Roman" w:cs="Times New Roman"/>
          <w:color w:val="000000" w:themeColor="text1"/>
          <w:sz w:val="28"/>
          <w:szCs w:val="28"/>
          <w:lang w:val="ru-RU"/>
        </w:rPr>
        <w:t xml:space="preserve"> агентом</w:t>
      </w:r>
    </w:p>
    <w:p w14:paraId="7ABE00B3" w14:textId="77777777" w:rsidR="00AE7A58" w:rsidRPr="00065E31" w:rsidRDefault="00AE7A58" w:rsidP="00184EE9">
      <w:pPr>
        <w:spacing w:after="0" w:line="240" w:lineRule="auto"/>
        <w:ind w:firstLine="567"/>
        <w:jc w:val="center"/>
        <w:rPr>
          <w:rFonts w:ascii="Times New Roman" w:eastAsia="Times New Roman" w:hAnsi="Times New Roman" w:cs="Times New Roman"/>
          <w:color w:val="000000" w:themeColor="text1"/>
          <w:sz w:val="28"/>
          <w:szCs w:val="28"/>
          <w:lang w:val="ru-RU"/>
        </w:rPr>
      </w:pPr>
    </w:p>
    <w:p w14:paraId="662DBE79" w14:textId="77777777" w:rsidR="000F7835" w:rsidRPr="00065E31" w:rsidRDefault="000F7835"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В рамках проведенного исследования, </w:t>
      </w:r>
      <w:r w:rsidR="000978B2" w:rsidRPr="00065E31">
        <w:rPr>
          <w:rFonts w:ascii="Times New Roman" w:hAnsi="Times New Roman" w:cs="Times New Roman"/>
          <w:color w:val="000000" w:themeColor="text1"/>
          <w:sz w:val="28"/>
          <w:szCs w:val="28"/>
          <w:lang w:val="ru-RU"/>
        </w:rPr>
        <w:t xml:space="preserve">определенное </w:t>
      </w:r>
      <w:r w:rsidRPr="00065E31">
        <w:rPr>
          <w:rFonts w:ascii="Times New Roman" w:hAnsi="Times New Roman" w:cs="Times New Roman"/>
          <w:color w:val="000000" w:themeColor="text1"/>
          <w:sz w:val="28"/>
          <w:szCs w:val="28"/>
          <w:lang w:val="ru-RU"/>
        </w:rPr>
        <w:t xml:space="preserve">внимание было уделено анализу уровней аминотрансфераз (АЛТ и АСТ) у пациентов, страдающих от различных форм гепатита. </w:t>
      </w:r>
      <w:r w:rsidR="00E17C9D" w:rsidRPr="00065E31">
        <w:rPr>
          <w:rFonts w:ascii="Times New Roman" w:hAnsi="Times New Roman" w:cs="Times New Roman"/>
          <w:color w:val="000000" w:themeColor="text1"/>
          <w:sz w:val="28"/>
          <w:szCs w:val="28"/>
          <w:lang w:val="ru-RU"/>
        </w:rPr>
        <w:t>А</w:t>
      </w:r>
      <w:r w:rsidR="000978B2" w:rsidRPr="00065E31">
        <w:rPr>
          <w:rFonts w:ascii="Times New Roman" w:hAnsi="Times New Roman" w:cs="Times New Roman"/>
          <w:color w:val="000000" w:themeColor="text1"/>
          <w:sz w:val="28"/>
          <w:szCs w:val="28"/>
          <w:lang w:val="ru-RU"/>
        </w:rPr>
        <w:t>кцент был сделан на сравнение</w:t>
      </w:r>
      <w:r w:rsidRPr="00065E31">
        <w:rPr>
          <w:rFonts w:ascii="Times New Roman" w:hAnsi="Times New Roman" w:cs="Times New Roman"/>
          <w:color w:val="000000" w:themeColor="text1"/>
          <w:sz w:val="28"/>
          <w:szCs w:val="28"/>
          <w:lang w:val="ru-RU"/>
        </w:rPr>
        <w:t xml:space="preserve"> уровней ферментов у пациентов с </w:t>
      </w:r>
      <w:r w:rsidR="00E17C9D" w:rsidRPr="00065E31">
        <w:rPr>
          <w:rFonts w:ascii="Times New Roman" w:hAnsi="Times New Roman" w:cs="Times New Roman"/>
          <w:color w:val="000000" w:themeColor="text1"/>
          <w:sz w:val="28"/>
          <w:szCs w:val="28"/>
          <w:lang w:val="ru-RU"/>
        </w:rPr>
        <w:t xml:space="preserve">HВV-инфекцией и </w:t>
      </w:r>
      <w:r w:rsidRPr="00065E31">
        <w:rPr>
          <w:rFonts w:ascii="Times New Roman" w:hAnsi="Times New Roman" w:cs="Times New Roman"/>
          <w:color w:val="000000" w:themeColor="text1"/>
          <w:sz w:val="28"/>
          <w:szCs w:val="28"/>
          <w:lang w:val="ru-RU"/>
        </w:rPr>
        <w:t>HDV-инфекцией и без неё, а также на изучении их уровней у пациентов с циррозом печени.</w:t>
      </w:r>
    </w:p>
    <w:p w14:paraId="03F11415" w14:textId="77777777" w:rsidR="00BE182F" w:rsidRPr="00065E31" w:rsidRDefault="00BE182F"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В рамках детального анализа биохимических маркеров у пациентов, пораженных вирусными гепатитами, было проведено сравнительное исследование, целью которого стало выявление различий в уровнях аминотрансфераз между двумя группами: пациентами, зараженными только вирусом гепатита B (HBV), и </w:t>
      </w:r>
      <w:r w:rsidR="000C120F" w:rsidRPr="00065E31">
        <w:rPr>
          <w:rFonts w:ascii="Times New Roman" w:hAnsi="Times New Roman" w:cs="Times New Roman"/>
          <w:color w:val="000000" w:themeColor="text1"/>
          <w:sz w:val="28"/>
          <w:szCs w:val="28"/>
          <w:lang w:val="ru-RU"/>
        </w:rPr>
        <w:t>теми, кто страдает от микст</w:t>
      </w:r>
      <w:r w:rsidRPr="00065E31">
        <w:rPr>
          <w:rFonts w:ascii="Times New Roman" w:hAnsi="Times New Roman" w:cs="Times New Roman"/>
          <w:color w:val="000000" w:themeColor="text1"/>
          <w:sz w:val="28"/>
          <w:szCs w:val="28"/>
          <w:lang w:val="ru-RU"/>
        </w:rPr>
        <w:t xml:space="preserve"> инфекции гепатита D (HDV) и </w:t>
      </w:r>
      <w:r w:rsidR="00D62D19" w:rsidRPr="00065E31">
        <w:rPr>
          <w:rFonts w:ascii="Times New Roman" w:hAnsi="Times New Roman" w:cs="Times New Roman"/>
          <w:color w:val="000000" w:themeColor="text1"/>
          <w:sz w:val="28"/>
          <w:szCs w:val="28"/>
          <w:lang w:val="ru-RU"/>
        </w:rPr>
        <w:t>В (</w:t>
      </w:r>
      <w:r w:rsidRPr="00065E31">
        <w:rPr>
          <w:rFonts w:ascii="Times New Roman" w:hAnsi="Times New Roman" w:cs="Times New Roman"/>
          <w:color w:val="000000" w:themeColor="text1"/>
          <w:sz w:val="28"/>
          <w:szCs w:val="28"/>
          <w:lang w:val="ru-RU"/>
        </w:rPr>
        <w:t>HBV</w:t>
      </w:r>
      <w:r w:rsidR="00D62D19"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 Результаты показали заметное отличие в биохимических показателях, указывающих на степень поражения печени.</w:t>
      </w:r>
    </w:p>
    <w:p w14:paraId="529C213A" w14:textId="77777777" w:rsidR="00BE182F" w:rsidRPr="00065E31" w:rsidRDefault="00BE182F"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В группе пациентов с HDV-инфекцией наблюдались значительно более высокие показатели аминотрансфераз по сравнению с теми, кто инфицирован исключительно HBV. Конкретные значения аланиновой аминотрансферазы (АЛТ) и аспартатаминотрансферазы (АСТ) у пациентов, зараженных HDV, достигали в среднем 55,84 МЕ/л и 53,59 МЕ/л</w:t>
      </w:r>
      <w:r w:rsidR="00EC1ABF"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 xml:space="preserve"> соответственно. Это контрастировало с показателями группы, инфицированной только HBV, где средние уровни АЛТ и АСТ составляли 37,83 МЕ/л и 33,38 МЕ/л</w:t>
      </w:r>
      <w:r w:rsidR="00EC1ABF"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 xml:space="preserve"> соответственно. Данное наблюдение подкреплено статистической значимостью с уровнем достоверности P&lt;0.005, что </w:t>
      </w:r>
      <w:r w:rsidRPr="00065E31">
        <w:rPr>
          <w:rFonts w:ascii="Times New Roman" w:hAnsi="Times New Roman" w:cs="Times New Roman"/>
          <w:color w:val="000000" w:themeColor="text1"/>
          <w:sz w:val="28"/>
          <w:szCs w:val="28"/>
          <w:lang w:val="ru-RU"/>
        </w:rPr>
        <w:lastRenderedPageBreak/>
        <w:t>демонстрирует не только статистически значимую разницу между группами, но и указывает на более тяжелую степень поражения печени у пациентов с совместной HDV-инфекцией.</w:t>
      </w:r>
    </w:p>
    <w:p w14:paraId="4AB37F5E" w14:textId="77777777" w:rsidR="00BE182F" w:rsidRPr="00065E31" w:rsidRDefault="00BE182F"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Эти результаты ярко иллюстрируются в визуальных материала</w:t>
      </w:r>
      <w:r w:rsidR="00C310D9" w:rsidRPr="00065E31">
        <w:rPr>
          <w:rFonts w:ascii="Times New Roman" w:hAnsi="Times New Roman" w:cs="Times New Roman"/>
          <w:color w:val="000000" w:themeColor="text1"/>
          <w:sz w:val="28"/>
          <w:szCs w:val="28"/>
          <w:lang w:val="ru-RU"/>
        </w:rPr>
        <w:t>х, представленных на рисунках 20 и 21</w:t>
      </w:r>
      <w:r w:rsidRPr="00065E31">
        <w:rPr>
          <w:rFonts w:ascii="Times New Roman" w:hAnsi="Times New Roman" w:cs="Times New Roman"/>
          <w:color w:val="000000" w:themeColor="text1"/>
          <w:sz w:val="28"/>
          <w:szCs w:val="28"/>
          <w:lang w:val="ru-RU"/>
        </w:rPr>
        <w:t>, где графически отображена корреляция между уровнями аминотрансфераз и типом вирусной инфекции. Наглядное сравнение подчеркивает значительное увеличени</w:t>
      </w:r>
      <w:r w:rsidR="00591C69" w:rsidRPr="00065E31">
        <w:rPr>
          <w:rFonts w:ascii="Times New Roman" w:hAnsi="Times New Roman" w:cs="Times New Roman"/>
          <w:color w:val="000000" w:themeColor="text1"/>
          <w:sz w:val="28"/>
          <w:szCs w:val="28"/>
          <w:lang w:val="ru-RU"/>
        </w:rPr>
        <w:t>е уровней АЛТ и АСТ у пациентов</w:t>
      </w:r>
      <w:r w:rsidRPr="00065E31">
        <w:rPr>
          <w:rFonts w:ascii="Times New Roman" w:hAnsi="Times New Roman" w:cs="Times New Roman"/>
          <w:color w:val="000000" w:themeColor="text1"/>
          <w:sz w:val="28"/>
          <w:szCs w:val="28"/>
          <w:lang w:val="ru-RU"/>
        </w:rPr>
        <w:t xml:space="preserve"> с HDV, по сравнению с теми, кто инфицирован исключительно HBV, что свидетельствует о повышенной активности вирусного поражения печени в случае совместного присутствия </w:t>
      </w:r>
      <w:r w:rsidR="0096278B" w:rsidRPr="00065E31">
        <w:rPr>
          <w:rFonts w:ascii="Times New Roman" w:hAnsi="Times New Roman" w:cs="Times New Roman"/>
          <w:color w:val="000000" w:themeColor="text1"/>
          <w:sz w:val="28"/>
          <w:szCs w:val="28"/>
          <w:lang w:val="ru-RU"/>
        </w:rPr>
        <w:t xml:space="preserve">НВV и </w:t>
      </w:r>
      <w:r w:rsidRPr="00065E31">
        <w:rPr>
          <w:rFonts w:ascii="Times New Roman" w:hAnsi="Times New Roman" w:cs="Times New Roman"/>
          <w:color w:val="000000" w:themeColor="text1"/>
          <w:sz w:val="28"/>
          <w:szCs w:val="28"/>
          <w:lang w:val="ru-RU"/>
        </w:rPr>
        <w:t>HDV.</w:t>
      </w:r>
    </w:p>
    <w:p w14:paraId="632A160F" w14:textId="77777777" w:rsidR="000F7835" w:rsidRPr="00065E31" w:rsidRDefault="00BE182F"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Таким образом, исследование предоставляет ценные данные, подчеркивающие роль совместной инфекции HDV и HBV в усугублении состояния пациентов с вирусными гепатитами. Выявленная статистическая значимость различий в уровнях аминотрансфераз между группами подчеркивает необходимость уделения особого внимания пациентам с HDV-инфекцией при разработке стратегий лечения и мониторинга заболевания.</w:t>
      </w:r>
      <w:r w:rsidR="0096278B" w:rsidRPr="00065E31">
        <w:rPr>
          <w:rFonts w:ascii="Times New Roman" w:hAnsi="Times New Roman" w:cs="Times New Roman"/>
          <w:color w:val="000000" w:themeColor="text1"/>
          <w:sz w:val="28"/>
          <w:szCs w:val="28"/>
          <w:lang w:val="ru-RU"/>
        </w:rPr>
        <w:t xml:space="preserve"> Отмечено, </w:t>
      </w:r>
      <w:r w:rsidR="000F7835" w:rsidRPr="00065E31">
        <w:rPr>
          <w:rFonts w:ascii="Times New Roman" w:hAnsi="Times New Roman" w:cs="Times New Roman"/>
          <w:color w:val="000000" w:themeColor="text1"/>
          <w:sz w:val="28"/>
          <w:szCs w:val="28"/>
          <w:lang w:val="ru-RU"/>
        </w:rPr>
        <w:t>что среди пациентов с циррозом печени, инфицирован</w:t>
      </w:r>
      <w:r w:rsidR="0096278B" w:rsidRPr="00065E31">
        <w:rPr>
          <w:rFonts w:ascii="Times New Roman" w:hAnsi="Times New Roman" w:cs="Times New Roman"/>
          <w:color w:val="000000" w:themeColor="text1"/>
          <w:sz w:val="28"/>
          <w:szCs w:val="28"/>
          <w:lang w:val="ru-RU"/>
        </w:rPr>
        <w:t>ных</w:t>
      </w:r>
      <w:r w:rsidR="000F7835" w:rsidRPr="00065E31">
        <w:rPr>
          <w:rFonts w:ascii="Times New Roman" w:hAnsi="Times New Roman" w:cs="Times New Roman"/>
          <w:color w:val="000000" w:themeColor="text1"/>
          <w:sz w:val="28"/>
          <w:szCs w:val="28"/>
          <w:lang w:val="ru-RU"/>
        </w:rPr>
        <w:t xml:space="preserve"> HDV, показали значительно более высокие уровни АЛТ и АСТ (66,85 МЕ/л и 70,62 МЕ/л соответственно), а также повышенный уровень МНО (1,39 IU/L). </w:t>
      </w:r>
      <w:r w:rsidR="0096278B" w:rsidRPr="00065E31">
        <w:rPr>
          <w:rFonts w:ascii="Times New Roman" w:hAnsi="Times New Roman" w:cs="Times New Roman"/>
          <w:color w:val="000000" w:themeColor="text1"/>
          <w:sz w:val="28"/>
          <w:szCs w:val="28"/>
          <w:lang w:val="ru-RU"/>
        </w:rPr>
        <w:t xml:space="preserve">Тогда как, у </w:t>
      </w:r>
      <w:r w:rsidR="000F7835" w:rsidRPr="00065E31">
        <w:rPr>
          <w:rFonts w:ascii="Times New Roman" w:hAnsi="Times New Roman" w:cs="Times New Roman"/>
          <w:color w:val="000000" w:themeColor="text1"/>
          <w:sz w:val="28"/>
          <w:szCs w:val="28"/>
          <w:lang w:val="ru-RU"/>
        </w:rPr>
        <w:t xml:space="preserve">HDV-негативных пациентов, уровни АЛТ и АСТ </w:t>
      </w:r>
      <w:r w:rsidR="000978B2" w:rsidRPr="00065E31">
        <w:rPr>
          <w:rFonts w:ascii="Times New Roman" w:hAnsi="Times New Roman" w:cs="Times New Roman"/>
          <w:color w:val="000000" w:themeColor="text1"/>
          <w:sz w:val="28"/>
          <w:szCs w:val="28"/>
          <w:lang w:val="ru-RU"/>
        </w:rPr>
        <w:t xml:space="preserve">были </w:t>
      </w:r>
      <w:r w:rsidR="0096278B" w:rsidRPr="00065E31">
        <w:rPr>
          <w:rFonts w:ascii="Times New Roman" w:hAnsi="Times New Roman" w:cs="Times New Roman"/>
          <w:color w:val="000000" w:themeColor="text1"/>
          <w:sz w:val="28"/>
          <w:szCs w:val="28"/>
          <w:lang w:val="ru-RU"/>
        </w:rPr>
        <w:t>статистически</w:t>
      </w:r>
      <w:r w:rsidR="000978B2" w:rsidRPr="00065E31">
        <w:rPr>
          <w:rFonts w:ascii="Times New Roman" w:hAnsi="Times New Roman" w:cs="Times New Roman"/>
          <w:color w:val="000000" w:themeColor="text1"/>
          <w:sz w:val="28"/>
          <w:szCs w:val="28"/>
          <w:lang w:val="ru-RU"/>
        </w:rPr>
        <w:t xml:space="preserve"> значим</w:t>
      </w:r>
      <w:r w:rsidR="0096278B" w:rsidRPr="00065E31">
        <w:rPr>
          <w:rFonts w:ascii="Times New Roman" w:hAnsi="Times New Roman" w:cs="Times New Roman"/>
          <w:color w:val="000000" w:themeColor="text1"/>
          <w:sz w:val="28"/>
          <w:szCs w:val="28"/>
          <w:lang w:val="ru-RU"/>
        </w:rPr>
        <w:t>о</w:t>
      </w:r>
      <w:r w:rsidR="000978B2" w:rsidRPr="00065E31">
        <w:rPr>
          <w:rFonts w:ascii="Times New Roman" w:hAnsi="Times New Roman" w:cs="Times New Roman"/>
          <w:color w:val="000000" w:themeColor="text1"/>
          <w:sz w:val="28"/>
          <w:szCs w:val="28"/>
          <w:lang w:val="ru-RU"/>
        </w:rPr>
        <w:t xml:space="preserve"> (P&lt;0.005)</w:t>
      </w:r>
      <w:r w:rsidR="00EC1ABF" w:rsidRPr="00065E31">
        <w:rPr>
          <w:rFonts w:ascii="Times New Roman" w:hAnsi="Times New Roman" w:cs="Times New Roman"/>
          <w:color w:val="000000" w:themeColor="text1"/>
          <w:sz w:val="28"/>
          <w:szCs w:val="28"/>
          <w:lang w:val="ru-RU"/>
        </w:rPr>
        <w:t xml:space="preserve"> </w:t>
      </w:r>
      <w:r w:rsidR="000978B2" w:rsidRPr="00065E31">
        <w:rPr>
          <w:rFonts w:ascii="Times New Roman" w:hAnsi="Times New Roman" w:cs="Times New Roman"/>
          <w:color w:val="000000" w:themeColor="text1"/>
          <w:sz w:val="28"/>
          <w:szCs w:val="28"/>
          <w:lang w:val="ru-RU"/>
        </w:rPr>
        <w:t>ниже (</w:t>
      </w:r>
      <w:r w:rsidR="000F7835" w:rsidRPr="00065E31">
        <w:rPr>
          <w:rFonts w:ascii="Times New Roman" w:hAnsi="Times New Roman" w:cs="Times New Roman"/>
          <w:color w:val="000000" w:themeColor="text1"/>
          <w:sz w:val="28"/>
          <w:szCs w:val="28"/>
          <w:lang w:val="ru-RU"/>
        </w:rPr>
        <w:t>50,51 МЕ/л и 44,38 МЕ/л</w:t>
      </w:r>
      <w:r w:rsidR="000978B2" w:rsidRPr="00065E31">
        <w:rPr>
          <w:rFonts w:ascii="Times New Roman" w:hAnsi="Times New Roman" w:cs="Times New Roman"/>
          <w:color w:val="000000" w:themeColor="text1"/>
          <w:sz w:val="28"/>
          <w:szCs w:val="28"/>
          <w:lang w:val="ru-RU"/>
        </w:rPr>
        <w:t>,</w:t>
      </w:r>
      <w:r w:rsidR="000F7835" w:rsidRPr="00065E31">
        <w:rPr>
          <w:rFonts w:ascii="Times New Roman" w:hAnsi="Times New Roman" w:cs="Times New Roman"/>
          <w:color w:val="000000" w:themeColor="text1"/>
          <w:sz w:val="28"/>
          <w:szCs w:val="28"/>
          <w:lang w:val="ru-RU"/>
        </w:rPr>
        <w:t xml:space="preserve"> соответственно</w:t>
      </w:r>
      <w:r w:rsidR="000978B2" w:rsidRPr="00065E31">
        <w:rPr>
          <w:rFonts w:ascii="Times New Roman" w:hAnsi="Times New Roman" w:cs="Times New Roman"/>
          <w:color w:val="000000" w:themeColor="text1"/>
          <w:sz w:val="28"/>
          <w:szCs w:val="28"/>
          <w:lang w:val="ru-RU"/>
        </w:rPr>
        <w:t>), а МНО - 1,34 IU/L (таблица</w:t>
      </w:r>
      <w:r w:rsidR="00C310D9" w:rsidRPr="00065E31">
        <w:rPr>
          <w:rFonts w:ascii="Times New Roman" w:hAnsi="Times New Roman" w:cs="Times New Roman"/>
          <w:color w:val="000000" w:themeColor="text1"/>
          <w:sz w:val="28"/>
          <w:szCs w:val="28"/>
          <w:lang w:val="ru-RU"/>
        </w:rPr>
        <w:t xml:space="preserve"> 5</w:t>
      </w:r>
      <w:r w:rsidR="00EC1ABF" w:rsidRPr="00065E31">
        <w:rPr>
          <w:rFonts w:ascii="Times New Roman" w:hAnsi="Times New Roman" w:cs="Times New Roman"/>
          <w:color w:val="000000" w:themeColor="text1"/>
          <w:sz w:val="28"/>
          <w:szCs w:val="28"/>
          <w:lang w:val="ru-RU"/>
        </w:rPr>
        <w:t xml:space="preserve"> </w:t>
      </w:r>
      <w:r w:rsidR="00032B46" w:rsidRPr="00065E31">
        <w:rPr>
          <w:rFonts w:ascii="Times New Roman" w:hAnsi="Times New Roman" w:cs="Times New Roman"/>
          <w:color w:val="000000" w:themeColor="text1"/>
          <w:sz w:val="28"/>
          <w:szCs w:val="28"/>
          <w:lang w:val="ru-RU"/>
        </w:rPr>
        <w:t>и рисунки</w:t>
      </w:r>
      <w:r w:rsidR="00EC1ABF" w:rsidRPr="00065E31">
        <w:rPr>
          <w:rFonts w:ascii="Times New Roman" w:hAnsi="Times New Roman" w:cs="Times New Roman"/>
          <w:color w:val="000000" w:themeColor="text1"/>
          <w:sz w:val="28"/>
          <w:szCs w:val="28"/>
          <w:lang w:val="ru-RU"/>
        </w:rPr>
        <w:t xml:space="preserve"> </w:t>
      </w:r>
      <w:r w:rsidR="00C310D9" w:rsidRPr="00065E31">
        <w:rPr>
          <w:rFonts w:ascii="Times New Roman" w:hAnsi="Times New Roman" w:cs="Times New Roman"/>
          <w:color w:val="000000" w:themeColor="text1"/>
          <w:sz w:val="28"/>
          <w:szCs w:val="28"/>
          <w:lang w:val="ru-RU"/>
        </w:rPr>
        <w:t xml:space="preserve">20 </w:t>
      </w:r>
      <w:r w:rsidR="00AE7A58" w:rsidRPr="00065E31">
        <w:rPr>
          <w:rFonts w:ascii="Times New Roman" w:hAnsi="Times New Roman" w:cs="Times New Roman"/>
          <w:color w:val="000000" w:themeColor="text1"/>
          <w:sz w:val="28"/>
          <w:szCs w:val="28"/>
          <w:lang w:val="ru-RU"/>
        </w:rPr>
        <w:t xml:space="preserve">и </w:t>
      </w:r>
      <w:r w:rsidR="00C310D9" w:rsidRPr="00065E31">
        <w:rPr>
          <w:rFonts w:ascii="Times New Roman" w:hAnsi="Times New Roman" w:cs="Times New Roman"/>
          <w:color w:val="000000" w:themeColor="text1"/>
          <w:sz w:val="28"/>
          <w:szCs w:val="28"/>
          <w:lang w:val="ru-RU"/>
        </w:rPr>
        <w:t>21</w:t>
      </w:r>
      <w:r w:rsidR="000978B2" w:rsidRPr="00065E31">
        <w:rPr>
          <w:rFonts w:ascii="Times New Roman" w:hAnsi="Times New Roman" w:cs="Times New Roman"/>
          <w:color w:val="000000" w:themeColor="text1"/>
          <w:sz w:val="28"/>
          <w:szCs w:val="28"/>
          <w:lang w:val="ru-RU"/>
        </w:rPr>
        <w:t>)</w:t>
      </w:r>
      <w:r w:rsidR="000F7835" w:rsidRPr="00065E31">
        <w:rPr>
          <w:rFonts w:ascii="Times New Roman" w:hAnsi="Times New Roman" w:cs="Times New Roman"/>
          <w:color w:val="000000" w:themeColor="text1"/>
          <w:sz w:val="28"/>
          <w:szCs w:val="28"/>
          <w:lang w:val="ru-RU"/>
        </w:rPr>
        <w:t>.</w:t>
      </w:r>
    </w:p>
    <w:p w14:paraId="609D2047" w14:textId="77777777" w:rsidR="007353CD" w:rsidRPr="00065E31" w:rsidRDefault="00C65372"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У </w:t>
      </w:r>
      <w:r w:rsidR="007353CD" w:rsidRPr="00065E31">
        <w:rPr>
          <w:rFonts w:ascii="Times New Roman" w:hAnsi="Times New Roman" w:cs="Times New Roman"/>
          <w:color w:val="000000" w:themeColor="text1"/>
          <w:sz w:val="28"/>
          <w:szCs w:val="28"/>
          <w:lang w:val="ru-RU"/>
        </w:rPr>
        <w:t xml:space="preserve">пациентов, страдающих циррозом печени на фоне хронического гепатита B, были подробно рассмотрены уровни основных печеночных ферментов и билирубина. Основные результаты показывают различия в уровнях этих биохимических маркеров у пациентов с хроническим гепатитом B в зависимости от наличия или отсутствия цирроза печени, а </w:t>
      </w:r>
      <w:r w:rsidRPr="00065E31">
        <w:rPr>
          <w:rFonts w:ascii="Times New Roman" w:hAnsi="Times New Roman" w:cs="Times New Roman"/>
          <w:color w:val="000000" w:themeColor="text1"/>
          <w:sz w:val="28"/>
          <w:szCs w:val="28"/>
          <w:lang w:val="ru-RU"/>
        </w:rPr>
        <w:t>также присутствия дельта-агента.</w:t>
      </w:r>
    </w:p>
    <w:p w14:paraId="06EC340A" w14:textId="77777777" w:rsidR="007353CD" w:rsidRPr="00065E31" w:rsidRDefault="007353CD"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У пациентов без цирроза, страдающих хроническим гепатитом B, средние уровни аланиновой аминотрансферазы (АЛТ), аспартатаминотрансферазы (АСТ) и билирубина составили 37</w:t>
      </w:r>
      <w:r w:rsidR="00D118CF"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83 МЕ/л, 33</w:t>
      </w:r>
      <w:r w:rsidR="00D118CF"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38 МЕ/л и 19</w:t>
      </w:r>
      <w:r w:rsidR="00D118CF"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67 МЕ/л</w:t>
      </w:r>
      <w:r w:rsidR="00C65372"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 xml:space="preserve"> соответственно.</w:t>
      </w:r>
    </w:p>
    <w:p w14:paraId="2E951ADB" w14:textId="77777777" w:rsidR="007353CD" w:rsidRPr="00065E31" w:rsidRDefault="007353CD"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В группе пациентов с хроническим гепатитом B и дельта-агентом (но без цирроза), медианные уровни АЛТ, АСТ и билирубина были выше: 55</w:t>
      </w:r>
      <w:r w:rsidR="00D118CF"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84 МЕ/л, 53</w:t>
      </w:r>
      <w:r w:rsidR="00D118CF"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59 МЕ/л и 20</w:t>
      </w:r>
      <w:r w:rsidR="00D118CF"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86 мкмоль/л</w:t>
      </w:r>
      <w:r w:rsidR="00EC1ABF"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 xml:space="preserve"> соответственно.</w:t>
      </w:r>
    </w:p>
    <w:p w14:paraId="29341861" w14:textId="77777777" w:rsidR="007353CD" w:rsidRPr="00065E31" w:rsidRDefault="007353CD"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Среди пациентов с циррозом печени на фоне хронического гепатита B, медианные показатели АЛТ, АСТ и билирубина составили 50</w:t>
      </w:r>
      <w:r w:rsidR="003B6484"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51 МЕ/л, 44</w:t>
      </w:r>
      <w:r w:rsidR="003B6484"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38 МЕ/л и 26</w:t>
      </w:r>
      <w:r w:rsidR="003B6484"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2 мкмоль/л</w:t>
      </w:r>
      <w:r w:rsidR="00664FBC"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 xml:space="preserve"> соответственно.</w:t>
      </w:r>
    </w:p>
    <w:p w14:paraId="4E980C64" w14:textId="77777777" w:rsidR="007353CD" w:rsidRPr="00065E31" w:rsidRDefault="007353CD"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У пациентов с циррозом печени и хроническим гепатитом B с дельта-вирусом, уровни этих же биохимических маркеров показали следующие значения: АЛТ </w:t>
      </w:r>
      <w:r w:rsidR="00D118CF"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 xml:space="preserve"> 66</w:t>
      </w:r>
      <w:r w:rsidR="00D118CF"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 xml:space="preserve">85 МЕ, АСТ </w:t>
      </w:r>
      <w:r w:rsidR="00D118CF"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 xml:space="preserve"> 70</w:t>
      </w:r>
      <w:r w:rsidR="00D118CF"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 xml:space="preserve">62 МЕ, а билирубин </w:t>
      </w:r>
      <w:r w:rsidR="00D118CF"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 xml:space="preserve"> 28</w:t>
      </w:r>
      <w:r w:rsidR="00D118CF"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lang w:val="ru-RU"/>
        </w:rPr>
        <w:t>29 мкмоль/л.</w:t>
      </w:r>
    </w:p>
    <w:p w14:paraId="3A203949" w14:textId="77777777" w:rsidR="007353CD" w:rsidRPr="00065E31" w:rsidRDefault="007353CD"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Также была подчеркнута значимость мониторинга биохимических параметров в динамике заболевания, особенно учитывая различия в показателях среди групп с разными клиническими проявлениями хронического гепатита B.</w:t>
      </w:r>
    </w:p>
    <w:p w14:paraId="01428103" w14:textId="77777777" w:rsidR="007353CD" w:rsidRPr="00065E31" w:rsidRDefault="007353CD"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lastRenderedPageBreak/>
        <w:t>Корреляция биохимических показателей и хронического вирусного гепатита B с дельта-агентом и без дельта-агента была выявлена через сравнение уровней аминотрансфераз и других биохимических маркеров, подчеркивая важность анализа этих показателей для оценки состояния пациентов с различными формами гепатита, включая тех, кто страдает от HDV-инфекции и/или цирроза печени.</w:t>
      </w:r>
    </w:p>
    <w:p w14:paraId="6F5BFB3F" w14:textId="77777777" w:rsidR="007353CD" w:rsidRPr="00065E31" w:rsidRDefault="007353CD" w:rsidP="00184EE9">
      <w:pPr>
        <w:spacing w:after="0" w:line="240" w:lineRule="auto"/>
        <w:ind w:firstLine="567"/>
        <w:jc w:val="both"/>
        <w:rPr>
          <w:rFonts w:ascii="Times New Roman" w:hAnsi="Times New Roman" w:cs="Times New Roman"/>
          <w:color w:val="000000" w:themeColor="text1"/>
          <w:sz w:val="28"/>
          <w:szCs w:val="28"/>
          <w:lang w:val="ru-RU"/>
        </w:rPr>
      </w:pPr>
    </w:p>
    <w:p w14:paraId="615C8878" w14:textId="0973D767" w:rsidR="00432369" w:rsidRPr="00065E31" w:rsidRDefault="007D7143" w:rsidP="006D64E2">
      <w:pPr>
        <w:spacing w:after="0" w:line="240" w:lineRule="auto"/>
        <w:ind w:firstLine="567"/>
        <w:jc w:val="both"/>
        <w:rPr>
          <w:rFonts w:ascii="Times New Roman" w:eastAsia="Times New Roman" w:hAnsi="Times New Roman" w:cs="Times New Roman"/>
          <w:b/>
          <w:color w:val="000000" w:themeColor="text1"/>
          <w:sz w:val="28"/>
          <w:szCs w:val="28"/>
          <w:lang w:val="ru-RU"/>
        </w:rPr>
      </w:pPr>
      <w:bookmarkStart w:id="8" w:name="_Hlk168406890"/>
      <w:r w:rsidRPr="00065E31">
        <w:rPr>
          <w:rFonts w:ascii="Times New Roman" w:hAnsi="Times New Roman" w:cs="Times New Roman"/>
          <w:b/>
          <w:color w:val="000000" w:themeColor="text1"/>
          <w:sz w:val="28"/>
          <w:szCs w:val="28"/>
          <w:lang w:val="ru-RU"/>
        </w:rPr>
        <w:t xml:space="preserve">3.3 </w:t>
      </w:r>
      <w:r w:rsidR="00372ACD" w:rsidRPr="00065E31">
        <w:rPr>
          <w:rFonts w:ascii="Times New Roman" w:hAnsi="Times New Roman" w:cs="Times New Roman"/>
          <w:b/>
          <w:color w:val="000000" w:themeColor="text1"/>
          <w:sz w:val="28"/>
          <w:szCs w:val="28"/>
          <w:lang w:val="ru-RU"/>
        </w:rPr>
        <w:t>Влияние хроническ</w:t>
      </w:r>
      <w:r w:rsidR="00DA7329" w:rsidRPr="00065E31">
        <w:rPr>
          <w:rFonts w:ascii="Times New Roman" w:hAnsi="Times New Roman" w:cs="Times New Roman"/>
          <w:b/>
          <w:color w:val="000000" w:themeColor="text1"/>
          <w:sz w:val="28"/>
          <w:szCs w:val="28"/>
          <w:lang w:val="ru-RU"/>
        </w:rPr>
        <w:t>их</w:t>
      </w:r>
      <w:r w:rsidR="00372ACD" w:rsidRPr="00065E31">
        <w:rPr>
          <w:rFonts w:ascii="Times New Roman" w:hAnsi="Times New Roman" w:cs="Times New Roman"/>
          <w:b/>
          <w:color w:val="000000" w:themeColor="text1"/>
          <w:sz w:val="28"/>
          <w:szCs w:val="28"/>
          <w:lang w:val="ru-RU"/>
        </w:rPr>
        <w:t xml:space="preserve"> вирусн</w:t>
      </w:r>
      <w:r w:rsidR="00DA7329" w:rsidRPr="00065E31">
        <w:rPr>
          <w:rFonts w:ascii="Times New Roman" w:hAnsi="Times New Roman" w:cs="Times New Roman"/>
          <w:b/>
          <w:color w:val="000000" w:themeColor="text1"/>
          <w:sz w:val="28"/>
          <w:szCs w:val="28"/>
          <w:lang w:val="ru-RU"/>
        </w:rPr>
        <w:t>ых</w:t>
      </w:r>
      <w:r w:rsidR="00372ACD" w:rsidRPr="00065E31">
        <w:rPr>
          <w:rFonts w:ascii="Times New Roman" w:hAnsi="Times New Roman" w:cs="Times New Roman"/>
          <w:b/>
          <w:color w:val="000000" w:themeColor="text1"/>
          <w:sz w:val="28"/>
          <w:szCs w:val="28"/>
          <w:lang w:val="ru-RU"/>
        </w:rPr>
        <w:t xml:space="preserve"> гепатит</w:t>
      </w:r>
      <w:r w:rsidR="00DA7329" w:rsidRPr="00065E31">
        <w:rPr>
          <w:rFonts w:ascii="Times New Roman" w:hAnsi="Times New Roman" w:cs="Times New Roman"/>
          <w:b/>
          <w:color w:val="000000" w:themeColor="text1"/>
          <w:sz w:val="28"/>
          <w:szCs w:val="28"/>
          <w:lang w:val="ru-RU"/>
        </w:rPr>
        <w:t>ов</w:t>
      </w:r>
      <w:r w:rsidRPr="00065E31">
        <w:rPr>
          <w:rFonts w:ascii="Times New Roman" w:hAnsi="Times New Roman" w:cs="Times New Roman"/>
          <w:b/>
          <w:color w:val="000000" w:themeColor="text1"/>
          <w:sz w:val="28"/>
          <w:szCs w:val="28"/>
          <w:lang w:val="ru-RU"/>
        </w:rPr>
        <w:t xml:space="preserve"> В и</w:t>
      </w:r>
      <w:r w:rsidR="002A213B" w:rsidRPr="00065E31">
        <w:rPr>
          <w:rFonts w:ascii="Times New Roman" w:hAnsi="Times New Roman" w:cs="Times New Roman"/>
          <w:b/>
          <w:color w:val="000000" w:themeColor="text1"/>
          <w:sz w:val="28"/>
          <w:szCs w:val="28"/>
          <w:lang w:val="ru-RU"/>
        </w:rPr>
        <w:t xml:space="preserve"> </w:t>
      </w:r>
      <w:r w:rsidR="000978B2" w:rsidRPr="00065E31">
        <w:rPr>
          <w:rFonts w:ascii="Times New Roman" w:eastAsia="Times New Roman" w:hAnsi="Times New Roman" w:cs="Times New Roman"/>
          <w:b/>
          <w:color w:val="000000" w:themeColor="text1"/>
          <w:sz w:val="28"/>
          <w:szCs w:val="28"/>
          <w:lang w:val="ru-RU"/>
        </w:rPr>
        <w:t xml:space="preserve">D на </w:t>
      </w:r>
      <w:r w:rsidR="00E73548" w:rsidRPr="00065E31">
        <w:rPr>
          <w:rFonts w:ascii="Times New Roman" w:eastAsia="Times New Roman" w:hAnsi="Times New Roman" w:cs="Times New Roman"/>
          <w:b/>
          <w:color w:val="000000" w:themeColor="text1"/>
          <w:sz w:val="28"/>
          <w:szCs w:val="28"/>
          <w:lang w:val="ru-RU"/>
        </w:rPr>
        <w:t>развитие</w:t>
      </w:r>
      <w:r w:rsidR="00372ACD" w:rsidRPr="00065E31">
        <w:rPr>
          <w:rFonts w:ascii="Times New Roman" w:eastAsia="Times New Roman" w:hAnsi="Times New Roman" w:cs="Times New Roman"/>
          <w:b/>
          <w:color w:val="000000" w:themeColor="text1"/>
          <w:sz w:val="28"/>
          <w:szCs w:val="28"/>
          <w:lang w:val="ru-RU"/>
        </w:rPr>
        <w:t xml:space="preserve"> фиброза печени </w:t>
      </w:r>
      <w:bookmarkEnd w:id="8"/>
    </w:p>
    <w:p w14:paraId="35EC5AE1" w14:textId="77777777" w:rsidR="000F7835" w:rsidRPr="00065E31" w:rsidRDefault="000F783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ходе исследования состояния пацие</w:t>
      </w:r>
      <w:r w:rsidR="000978B2" w:rsidRPr="00065E31">
        <w:rPr>
          <w:rFonts w:ascii="Times New Roman" w:eastAsia="Times New Roman" w:hAnsi="Times New Roman" w:cs="Times New Roman"/>
          <w:color w:val="000000" w:themeColor="text1"/>
          <w:sz w:val="28"/>
          <w:szCs w:val="28"/>
          <w:lang w:val="ru-RU"/>
        </w:rPr>
        <w:t>нтов схроническим</w:t>
      </w:r>
      <w:r w:rsidR="00664FBC" w:rsidRPr="00065E31">
        <w:rPr>
          <w:rFonts w:ascii="Times New Roman" w:eastAsia="Times New Roman" w:hAnsi="Times New Roman" w:cs="Times New Roman"/>
          <w:color w:val="000000" w:themeColor="text1"/>
          <w:sz w:val="28"/>
          <w:szCs w:val="28"/>
          <w:lang w:val="ru-RU"/>
        </w:rPr>
        <w:t>и</w:t>
      </w:r>
      <w:r w:rsidR="000978B2" w:rsidRPr="00065E31">
        <w:rPr>
          <w:rFonts w:ascii="Times New Roman" w:eastAsia="Times New Roman" w:hAnsi="Times New Roman" w:cs="Times New Roman"/>
          <w:color w:val="000000" w:themeColor="text1"/>
          <w:sz w:val="28"/>
          <w:szCs w:val="28"/>
          <w:lang w:val="ru-RU"/>
        </w:rPr>
        <w:t xml:space="preserve"> вирусным</w:t>
      </w:r>
      <w:r w:rsidR="00664FBC" w:rsidRPr="00065E31">
        <w:rPr>
          <w:rFonts w:ascii="Times New Roman" w:eastAsia="Times New Roman" w:hAnsi="Times New Roman" w:cs="Times New Roman"/>
          <w:color w:val="000000" w:themeColor="text1"/>
          <w:sz w:val="28"/>
          <w:szCs w:val="28"/>
          <w:lang w:val="ru-RU"/>
        </w:rPr>
        <w:t>и гепатитами</w:t>
      </w:r>
      <w:r w:rsidR="00B96ED1" w:rsidRPr="00065E31">
        <w:rPr>
          <w:rFonts w:ascii="Times New Roman" w:eastAsia="Times New Roman" w:hAnsi="Times New Roman" w:cs="Times New Roman"/>
          <w:color w:val="000000" w:themeColor="text1"/>
          <w:sz w:val="28"/>
          <w:szCs w:val="28"/>
          <w:lang w:val="ru-RU"/>
        </w:rPr>
        <w:t xml:space="preserve"> </w:t>
      </w:r>
      <w:r w:rsidR="00503877" w:rsidRPr="00065E31">
        <w:rPr>
          <w:rFonts w:ascii="Times New Roman" w:eastAsia="Times New Roman" w:hAnsi="Times New Roman" w:cs="Times New Roman"/>
          <w:color w:val="000000" w:themeColor="text1"/>
          <w:sz w:val="28"/>
          <w:szCs w:val="28"/>
          <w:lang w:val="ru-RU"/>
        </w:rPr>
        <w:t>В и D</w:t>
      </w:r>
      <w:r w:rsidRPr="00065E31">
        <w:rPr>
          <w:rFonts w:ascii="Times New Roman" w:eastAsia="Times New Roman" w:hAnsi="Times New Roman" w:cs="Times New Roman"/>
          <w:color w:val="000000" w:themeColor="text1"/>
          <w:sz w:val="28"/>
          <w:szCs w:val="28"/>
          <w:lang w:val="ru-RU"/>
        </w:rPr>
        <w:t>, был проведен анализ стадий фиброза печени. Для оценки степени фиброза использовалась шкала Metavir, которая позволяет классифицировать стадии фиброза от F0 до F4. Полученные данные представляют значительный интерес в контексте понимания распространенности различных стадий фиброза среди этой категории пациентов.</w:t>
      </w:r>
    </w:p>
    <w:p w14:paraId="47674A2C" w14:textId="77777777" w:rsidR="00637DA3" w:rsidRPr="00065E31" w:rsidRDefault="00637DA3"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60954B0E" w14:textId="77777777" w:rsidR="00503877" w:rsidRPr="00065E31" w:rsidRDefault="00F850DF"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Таблица 6</w:t>
      </w:r>
      <w:r w:rsidR="00503877" w:rsidRPr="00065E31">
        <w:rPr>
          <w:rFonts w:ascii="Times New Roman" w:eastAsia="Times New Roman" w:hAnsi="Times New Roman" w:cs="Times New Roman"/>
          <w:color w:val="000000" w:themeColor="text1"/>
          <w:sz w:val="28"/>
          <w:szCs w:val="28"/>
          <w:lang w:val="ru-RU"/>
        </w:rPr>
        <w:t xml:space="preserve"> - Распределение частоты стадий фиброза</w:t>
      </w:r>
      <w:r w:rsidR="001F7067" w:rsidRPr="00065E31">
        <w:rPr>
          <w:rFonts w:ascii="Times New Roman" w:eastAsia="Times New Roman" w:hAnsi="Times New Roman" w:cs="Times New Roman"/>
          <w:color w:val="000000" w:themeColor="text1"/>
          <w:sz w:val="28"/>
          <w:szCs w:val="28"/>
          <w:lang w:val="ru-RU"/>
        </w:rPr>
        <w:t xml:space="preserve"> среди всех пациентов</w:t>
      </w:r>
      <w:r w:rsidR="00503877" w:rsidRPr="00065E31">
        <w:rPr>
          <w:rFonts w:ascii="Times New Roman" w:eastAsia="Times New Roman" w:hAnsi="Times New Roman" w:cs="Times New Roman"/>
          <w:color w:val="000000" w:themeColor="text1"/>
          <w:sz w:val="28"/>
          <w:szCs w:val="28"/>
          <w:lang w:val="ru-RU"/>
        </w:rPr>
        <w:t xml:space="preserve"> и их статистическая значимость</w:t>
      </w:r>
      <w:r w:rsidR="002A213B" w:rsidRPr="00065E31">
        <w:rPr>
          <w:rFonts w:ascii="Times New Roman" w:eastAsia="Times New Roman" w:hAnsi="Times New Roman" w:cs="Times New Roman"/>
          <w:color w:val="000000" w:themeColor="text1"/>
          <w:sz w:val="28"/>
          <w:szCs w:val="28"/>
          <w:lang w:val="ru-RU"/>
        </w:rPr>
        <w:t xml:space="preserve"> </w:t>
      </w:r>
      <w:r w:rsidR="00664FBC" w:rsidRPr="00065E31">
        <w:rPr>
          <w:rFonts w:ascii="Times New Roman" w:eastAsia="Times New Roman" w:hAnsi="Times New Roman" w:cs="Times New Roman"/>
          <w:color w:val="000000" w:themeColor="text1"/>
          <w:sz w:val="28"/>
          <w:szCs w:val="28"/>
          <w:lang w:val="ru-RU"/>
        </w:rPr>
        <w:t>с</w:t>
      </w:r>
      <w:r w:rsidR="002A213B" w:rsidRPr="00065E31">
        <w:rPr>
          <w:rFonts w:ascii="Times New Roman" w:eastAsia="Times New Roman" w:hAnsi="Times New Roman" w:cs="Times New Roman"/>
          <w:color w:val="000000" w:themeColor="text1"/>
          <w:sz w:val="28"/>
          <w:szCs w:val="28"/>
          <w:lang w:val="ru-RU"/>
        </w:rPr>
        <w:t xml:space="preserve"> </w:t>
      </w:r>
      <w:r w:rsidR="00664FBC" w:rsidRPr="00065E31">
        <w:rPr>
          <w:rFonts w:ascii="Times New Roman" w:eastAsia="Times New Roman" w:hAnsi="Times New Roman" w:cs="Times New Roman"/>
          <w:color w:val="000000" w:themeColor="text1"/>
          <w:sz w:val="28"/>
          <w:szCs w:val="28"/>
          <w:lang w:val="ru-RU"/>
        </w:rPr>
        <w:t>хроническими вирусными гепатит</w:t>
      </w:r>
      <w:r w:rsidR="00EC1ABF" w:rsidRPr="00065E31">
        <w:rPr>
          <w:rFonts w:ascii="Times New Roman" w:eastAsia="Times New Roman" w:hAnsi="Times New Roman" w:cs="Times New Roman"/>
          <w:color w:val="000000" w:themeColor="text1"/>
          <w:sz w:val="28"/>
          <w:szCs w:val="28"/>
          <w:lang w:val="ru-RU"/>
        </w:rPr>
        <w:t xml:space="preserve">ами </w:t>
      </w:r>
      <w:r w:rsidR="00664FBC" w:rsidRPr="00065E31">
        <w:rPr>
          <w:rFonts w:ascii="Times New Roman" w:eastAsia="Times New Roman" w:hAnsi="Times New Roman" w:cs="Times New Roman"/>
          <w:color w:val="000000" w:themeColor="text1"/>
          <w:sz w:val="28"/>
          <w:szCs w:val="28"/>
          <w:lang w:val="ru-RU"/>
        </w:rPr>
        <w:t>В и D</w:t>
      </w:r>
    </w:p>
    <w:p w14:paraId="5A6D4674" w14:textId="77777777" w:rsidR="00432369" w:rsidRPr="00065E31" w:rsidRDefault="00432369" w:rsidP="00184EE9">
      <w:pPr>
        <w:spacing w:after="0" w:line="240" w:lineRule="auto"/>
        <w:jc w:val="both"/>
        <w:rPr>
          <w:rFonts w:ascii="Times New Roman" w:eastAsia="Times New Roman" w:hAnsi="Times New Roman" w:cs="Times New Roman"/>
          <w:color w:val="000000" w:themeColor="text1"/>
          <w:sz w:val="28"/>
          <w:szCs w:val="28"/>
          <w:lang w:val="ru-RU"/>
        </w:rPr>
      </w:pPr>
    </w:p>
    <w:tbl>
      <w:tblPr>
        <w:tblStyle w:val="a7"/>
        <w:tblW w:w="0" w:type="auto"/>
        <w:tblLook w:val="04A0" w:firstRow="1" w:lastRow="0" w:firstColumn="1" w:lastColumn="0" w:noHBand="0" w:noVBand="1"/>
      </w:tblPr>
      <w:tblGrid>
        <w:gridCol w:w="1980"/>
        <w:gridCol w:w="2999"/>
        <w:gridCol w:w="2390"/>
        <w:gridCol w:w="2549"/>
      </w:tblGrid>
      <w:tr w:rsidR="00A13363" w:rsidRPr="00065E31" w14:paraId="5EA6D5C7" w14:textId="77777777" w:rsidTr="006D64E2">
        <w:tc>
          <w:tcPr>
            <w:tcW w:w="1980" w:type="dxa"/>
            <w:vAlign w:val="center"/>
          </w:tcPr>
          <w:p w14:paraId="2D34BF56" w14:textId="77777777" w:rsidR="00503877" w:rsidRPr="00065E31" w:rsidRDefault="00503877" w:rsidP="00184EE9">
            <w:pPr>
              <w:autoSpaceDE w:val="0"/>
              <w:autoSpaceDN w:val="0"/>
              <w:adjustRightInd w:val="0"/>
              <w:ind w:left="60" w:right="60"/>
              <w:rPr>
                <w:rFonts w:ascii="Times New Roman" w:hAnsi="Times New Roman" w:cs="Times New Roman"/>
                <w:color w:val="000000" w:themeColor="text1"/>
                <w:sz w:val="28"/>
                <w:szCs w:val="28"/>
                <w:lang w:val="ru-RU"/>
              </w:rPr>
            </w:pPr>
            <w:r w:rsidRPr="00065E31">
              <w:rPr>
                <w:rFonts w:ascii="Times New Roman" w:hAnsi="Times New Roman" w:cs="Times New Roman"/>
                <w:bCs/>
                <w:color w:val="000000" w:themeColor="text1"/>
                <w:sz w:val="28"/>
                <w:szCs w:val="28"/>
                <w:lang w:val="ru-RU"/>
              </w:rPr>
              <w:t>Стадии фиброза</w:t>
            </w:r>
          </w:p>
        </w:tc>
        <w:tc>
          <w:tcPr>
            <w:tcW w:w="2999" w:type="dxa"/>
            <w:vAlign w:val="center"/>
          </w:tcPr>
          <w:p w14:paraId="5B9D0EFF"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Частота</w:t>
            </w:r>
          </w:p>
        </w:tc>
        <w:tc>
          <w:tcPr>
            <w:tcW w:w="2390" w:type="dxa"/>
            <w:vAlign w:val="center"/>
          </w:tcPr>
          <w:p w14:paraId="335534CA"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w:t>
            </w:r>
          </w:p>
        </w:tc>
        <w:tc>
          <w:tcPr>
            <w:tcW w:w="2549" w:type="dxa"/>
          </w:tcPr>
          <w:p w14:paraId="66D6EF4A"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p=value</w:t>
            </w:r>
          </w:p>
        </w:tc>
      </w:tr>
      <w:tr w:rsidR="00A13363" w:rsidRPr="00065E31" w14:paraId="0BD5490D" w14:textId="77777777" w:rsidTr="006D64E2">
        <w:tc>
          <w:tcPr>
            <w:tcW w:w="1980" w:type="dxa"/>
            <w:vAlign w:val="center"/>
          </w:tcPr>
          <w:p w14:paraId="416422B6" w14:textId="77777777" w:rsidR="00503877" w:rsidRPr="00065E31" w:rsidRDefault="00503877"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F0</w:t>
            </w:r>
          </w:p>
        </w:tc>
        <w:tc>
          <w:tcPr>
            <w:tcW w:w="2999" w:type="dxa"/>
            <w:vAlign w:val="center"/>
          </w:tcPr>
          <w:p w14:paraId="39947DC7"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313</w:t>
            </w:r>
          </w:p>
        </w:tc>
        <w:tc>
          <w:tcPr>
            <w:tcW w:w="2390" w:type="dxa"/>
            <w:vAlign w:val="center"/>
          </w:tcPr>
          <w:p w14:paraId="10AA1715"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37.0</w:t>
            </w:r>
          </w:p>
        </w:tc>
        <w:tc>
          <w:tcPr>
            <w:tcW w:w="2549" w:type="dxa"/>
            <w:vMerge w:val="restart"/>
          </w:tcPr>
          <w:p w14:paraId="684447A9"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p>
          <w:p w14:paraId="1E7DFFBB"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p>
          <w:p w14:paraId="62C85A89"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P˂0,001</w:t>
            </w:r>
          </w:p>
          <w:p w14:paraId="3B461D0D" w14:textId="77777777" w:rsidR="00503877" w:rsidRPr="00065E31" w:rsidRDefault="00503877"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79DC45F0" w14:textId="77777777" w:rsidTr="006D64E2">
        <w:tc>
          <w:tcPr>
            <w:tcW w:w="1980" w:type="dxa"/>
            <w:vAlign w:val="center"/>
          </w:tcPr>
          <w:p w14:paraId="10603C96" w14:textId="77777777" w:rsidR="00503877" w:rsidRPr="00065E31" w:rsidRDefault="00503877"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F1</w:t>
            </w:r>
          </w:p>
        </w:tc>
        <w:tc>
          <w:tcPr>
            <w:tcW w:w="2999" w:type="dxa"/>
            <w:vAlign w:val="center"/>
          </w:tcPr>
          <w:p w14:paraId="5700F732"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169</w:t>
            </w:r>
          </w:p>
        </w:tc>
        <w:tc>
          <w:tcPr>
            <w:tcW w:w="2390" w:type="dxa"/>
            <w:vAlign w:val="center"/>
          </w:tcPr>
          <w:p w14:paraId="5B18158D"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20.0</w:t>
            </w:r>
          </w:p>
        </w:tc>
        <w:tc>
          <w:tcPr>
            <w:tcW w:w="2549" w:type="dxa"/>
            <w:vMerge/>
          </w:tcPr>
          <w:p w14:paraId="45FF9AA3" w14:textId="77777777" w:rsidR="00503877" w:rsidRPr="00065E31" w:rsidRDefault="00503877"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68F4A347" w14:textId="77777777" w:rsidTr="006D64E2">
        <w:tc>
          <w:tcPr>
            <w:tcW w:w="1980" w:type="dxa"/>
            <w:vAlign w:val="center"/>
          </w:tcPr>
          <w:p w14:paraId="12740984" w14:textId="77777777" w:rsidR="00503877" w:rsidRPr="00065E31" w:rsidRDefault="00503877"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F2</w:t>
            </w:r>
          </w:p>
        </w:tc>
        <w:tc>
          <w:tcPr>
            <w:tcW w:w="2999" w:type="dxa"/>
            <w:vAlign w:val="center"/>
          </w:tcPr>
          <w:p w14:paraId="089DD437"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84</w:t>
            </w:r>
          </w:p>
        </w:tc>
        <w:tc>
          <w:tcPr>
            <w:tcW w:w="2390" w:type="dxa"/>
            <w:vAlign w:val="center"/>
          </w:tcPr>
          <w:p w14:paraId="29E2EB7E"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9.9</w:t>
            </w:r>
          </w:p>
        </w:tc>
        <w:tc>
          <w:tcPr>
            <w:tcW w:w="2549" w:type="dxa"/>
            <w:vMerge/>
          </w:tcPr>
          <w:p w14:paraId="01710C61" w14:textId="77777777" w:rsidR="00503877" w:rsidRPr="00065E31" w:rsidRDefault="00503877"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44448341" w14:textId="77777777" w:rsidTr="006D64E2">
        <w:tc>
          <w:tcPr>
            <w:tcW w:w="1980" w:type="dxa"/>
            <w:vAlign w:val="center"/>
          </w:tcPr>
          <w:p w14:paraId="0C28C3EC" w14:textId="77777777" w:rsidR="00503877" w:rsidRPr="00065E31" w:rsidRDefault="00503877"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F3</w:t>
            </w:r>
          </w:p>
        </w:tc>
        <w:tc>
          <w:tcPr>
            <w:tcW w:w="2999" w:type="dxa"/>
            <w:vAlign w:val="center"/>
          </w:tcPr>
          <w:p w14:paraId="12F0ED9C"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88</w:t>
            </w:r>
          </w:p>
        </w:tc>
        <w:tc>
          <w:tcPr>
            <w:tcW w:w="2390" w:type="dxa"/>
            <w:vAlign w:val="center"/>
          </w:tcPr>
          <w:p w14:paraId="3FD827FA"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10.4</w:t>
            </w:r>
          </w:p>
        </w:tc>
        <w:tc>
          <w:tcPr>
            <w:tcW w:w="2549" w:type="dxa"/>
            <w:vMerge/>
          </w:tcPr>
          <w:p w14:paraId="62828566" w14:textId="77777777" w:rsidR="00503877" w:rsidRPr="00065E31" w:rsidRDefault="00503877"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3A60FFD4" w14:textId="77777777" w:rsidTr="006D64E2">
        <w:tc>
          <w:tcPr>
            <w:tcW w:w="1980" w:type="dxa"/>
            <w:vAlign w:val="center"/>
          </w:tcPr>
          <w:p w14:paraId="136C2F5B" w14:textId="77777777" w:rsidR="00503877" w:rsidRPr="00065E31" w:rsidRDefault="00503877" w:rsidP="00184EE9">
            <w:pPr>
              <w:autoSpaceDE w:val="0"/>
              <w:autoSpaceDN w:val="0"/>
              <w:adjustRightInd w:val="0"/>
              <w:ind w:left="60" w:right="60"/>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rPr>
              <w:t>F4</w:t>
            </w:r>
          </w:p>
        </w:tc>
        <w:tc>
          <w:tcPr>
            <w:tcW w:w="2999" w:type="dxa"/>
            <w:vAlign w:val="center"/>
          </w:tcPr>
          <w:p w14:paraId="38616843"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192</w:t>
            </w:r>
          </w:p>
        </w:tc>
        <w:tc>
          <w:tcPr>
            <w:tcW w:w="2390" w:type="dxa"/>
            <w:vAlign w:val="center"/>
          </w:tcPr>
          <w:p w14:paraId="0BE9A0A5"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22.7</w:t>
            </w:r>
          </w:p>
        </w:tc>
        <w:tc>
          <w:tcPr>
            <w:tcW w:w="2549" w:type="dxa"/>
            <w:vMerge/>
          </w:tcPr>
          <w:p w14:paraId="1CC4864D" w14:textId="77777777" w:rsidR="00503877" w:rsidRPr="00065E31" w:rsidRDefault="00503877"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503877" w:rsidRPr="00065E31" w14:paraId="3DCF7906" w14:textId="77777777" w:rsidTr="006D64E2">
        <w:tc>
          <w:tcPr>
            <w:tcW w:w="1980" w:type="dxa"/>
            <w:vAlign w:val="center"/>
          </w:tcPr>
          <w:p w14:paraId="36434946" w14:textId="77777777" w:rsidR="00503877" w:rsidRPr="00065E31" w:rsidRDefault="00503877" w:rsidP="00184EE9">
            <w:pPr>
              <w:autoSpaceDE w:val="0"/>
              <w:autoSpaceDN w:val="0"/>
              <w:adjustRightInd w:val="0"/>
              <w:ind w:left="60" w:right="60"/>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Итого</w:t>
            </w:r>
          </w:p>
        </w:tc>
        <w:tc>
          <w:tcPr>
            <w:tcW w:w="2999" w:type="dxa"/>
            <w:vAlign w:val="center"/>
          </w:tcPr>
          <w:p w14:paraId="4E5ED36D"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846</w:t>
            </w:r>
          </w:p>
        </w:tc>
        <w:tc>
          <w:tcPr>
            <w:tcW w:w="2390" w:type="dxa"/>
            <w:vAlign w:val="center"/>
          </w:tcPr>
          <w:p w14:paraId="26E1E400" w14:textId="77777777" w:rsidR="00503877" w:rsidRPr="00065E31" w:rsidRDefault="0050387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2549" w:type="dxa"/>
          </w:tcPr>
          <w:p w14:paraId="42F4A0F4" w14:textId="77777777" w:rsidR="00503877" w:rsidRPr="00065E31" w:rsidRDefault="00503877" w:rsidP="00184EE9">
            <w:pPr>
              <w:autoSpaceDE w:val="0"/>
              <w:autoSpaceDN w:val="0"/>
              <w:adjustRightInd w:val="0"/>
              <w:ind w:left="60" w:right="60"/>
              <w:jc w:val="right"/>
              <w:rPr>
                <w:rFonts w:ascii="Times New Roman" w:hAnsi="Times New Roman" w:cs="Times New Roman"/>
                <w:color w:val="000000" w:themeColor="text1"/>
                <w:sz w:val="28"/>
                <w:szCs w:val="28"/>
              </w:rPr>
            </w:pPr>
          </w:p>
        </w:tc>
      </w:tr>
    </w:tbl>
    <w:p w14:paraId="5B62A07D" w14:textId="77777777" w:rsidR="00432369" w:rsidRPr="00065E31" w:rsidRDefault="00432369"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71B3B5EC" w14:textId="77777777" w:rsidR="007D7143" w:rsidRPr="00065E31" w:rsidRDefault="001F706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Фиброз, являясь патологическим уплотнением тканей, возникает в результате хронического воспалительного процесса и часто встречается при различных заболеваниях, включая заболевания печени. Стадии фиброза классифицируются на основе степени уплотнения и структурных изменений тканей и часто обозначаются как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0,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1,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2,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3, и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4, где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0 указывает отсутствие фиброза, а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4 - наличие цирроза печени.</w:t>
      </w:r>
    </w:p>
    <w:p w14:paraId="1F437B6C" w14:textId="77777777" w:rsidR="006D64E2" w:rsidRPr="00065E31" w:rsidRDefault="006D64E2"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165708C3" w14:textId="7AE296BA" w:rsidR="00A84916" w:rsidRPr="00065E31" w:rsidRDefault="00F850DF" w:rsidP="00184EE9">
      <w:pPr>
        <w:spacing w:after="0" w:line="240" w:lineRule="auto"/>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Таблица 7</w:t>
      </w:r>
      <w:r w:rsidR="006D64E2" w:rsidRPr="00065E31">
        <w:rPr>
          <w:rFonts w:ascii="Times New Roman" w:hAnsi="Times New Roman" w:cs="Times New Roman"/>
          <w:color w:val="000000" w:themeColor="text1"/>
          <w:sz w:val="28"/>
          <w:szCs w:val="28"/>
          <w:lang w:val="ru-RU"/>
        </w:rPr>
        <w:t xml:space="preserve"> </w:t>
      </w:r>
      <w:r w:rsidR="003B6484" w:rsidRPr="00065E31">
        <w:rPr>
          <w:rFonts w:ascii="Times New Roman" w:hAnsi="Times New Roman" w:cs="Times New Roman"/>
          <w:color w:val="000000" w:themeColor="text1"/>
          <w:sz w:val="28"/>
          <w:szCs w:val="28"/>
          <w:lang w:val="ru-RU"/>
        </w:rPr>
        <w:t xml:space="preserve">- </w:t>
      </w:r>
      <w:r w:rsidR="0025532F" w:rsidRPr="00065E31">
        <w:rPr>
          <w:rFonts w:ascii="Times New Roman" w:hAnsi="Times New Roman" w:cs="Times New Roman"/>
          <w:color w:val="000000" w:themeColor="text1"/>
          <w:sz w:val="28"/>
          <w:szCs w:val="28"/>
          <w:lang w:val="ru-RU"/>
        </w:rPr>
        <w:t>Частота пациентов на различных стадиях фиброза</w:t>
      </w:r>
      <w:r w:rsidR="001A570B" w:rsidRPr="00065E31">
        <w:rPr>
          <w:rFonts w:ascii="Times New Roman" w:hAnsi="Times New Roman" w:cs="Times New Roman"/>
          <w:color w:val="000000" w:themeColor="text1"/>
          <w:sz w:val="28"/>
          <w:szCs w:val="28"/>
          <w:lang w:val="ru-RU"/>
        </w:rPr>
        <w:t xml:space="preserve"> </w:t>
      </w:r>
      <w:r w:rsidR="00664FBC" w:rsidRPr="00065E31">
        <w:rPr>
          <w:rFonts w:ascii="Times New Roman" w:eastAsia="Times New Roman" w:hAnsi="Times New Roman" w:cs="Times New Roman"/>
          <w:color w:val="000000" w:themeColor="text1"/>
          <w:sz w:val="28"/>
          <w:szCs w:val="28"/>
          <w:lang w:val="ru-RU"/>
        </w:rPr>
        <w:t>с</w:t>
      </w:r>
      <w:r w:rsidR="001A570B" w:rsidRPr="00065E31">
        <w:rPr>
          <w:rFonts w:ascii="Times New Roman" w:eastAsia="Times New Roman" w:hAnsi="Times New Roman" w:cs="Times New Roman"/>
          <w:color w:val="000000" w:themeColor="text1"/>
          <w:sz w:val="28"/>
          <w:szCs w:val="28"/>
          <w:lang w:val="ru-RU"/>
        </w:rPr>
        <w:t xml:space="preserve"> </w:t>
      </w:r>
      <w:r w:rsidR="00664FBC" w:rsidRPr="00065E31">
        <w:rPr>
          <w:rFonts w:ascii="Times New Roman" w:eastAsia="Times New Roman" w:hAnsi="Times New Roman" w:cs="Times New Roman"/>
          <w:color w:val="000000" w:themeColor="text1"/>
          <w:sz w:val="28"/>
          <w:szCs w:val="28"/>
          <w:lang w:val="ru-RU"/>
        </w:rPr>
        <w:t>хроническими вирусными гепатит</w:t>
      </w:r>
      <w:r w:rsidR="001A570B" w:rsidRPr="00065E31">
        <w:rPr>
          <w:rFonts w:ascii="Times New Roman" w:eastAsia="Times New Roman" w:hAnsi="Times New Roman" w:cs="Times New Roman"/>
          <w:color w:val="000000" w:themeColor="text1"/>
          <w:sz w:val="28"/>
          <w:szCs w:val="28"/>
          <w:lang w:val="ru-RU"/>
        </w:rPr>
        <w:t xml:space="preserve">ами </w:t>
      </w:r>
      <w:r w:rsidR="00664FBC" w:rsidRPr="00065E31">
        <w:rPr>
          <w:rFonts w:ascii="Times New Roman" w:eastAsia="Times New Roman" w:hAnsi="Times New Roman" w:cs="Times New Roman"/>
          <w:color w:val="000000" w:themeColor="text1"/>
          <w:sz w:val="28"/>
          <w:szCs w:val="28"/>
          <w:lang w:val="ru-RU"/>
        </w:rPr>
        <w:t>В и D</w:t>
      </w:r>
    </w:p>
    <w:p w14:paraId="23F7D537" w14:textId="77777777" w:rsidR="00432369" w:rsidRPr="00065E31" w:rsidRDefault="00432369" w:rsidP="00184EE9">
      <w:pPr>
        <w:spacing w:after="0" w:line="240" w:lineRule="auto"/>
        <w:jc w:val="both"/>
        <w:rPr>
          <w:rFonts w:ascii="Times New Roman" w:hAnsi="Times New Roman" w:cs="Times New Roman"/>
          <w:color w:val="000000" w:themeColor="text1"/>
          <w:sz w:val="20"/>
          <w:szCs w:val="20"/>
          <w:lang w:val="ru-RU"/>
        </w:rPr>
      </w:pPr>
    </w:p>
    <w:tbl>
      <w:tblPr>
        <w:tblStyle w:val="a7"/>
        <w:tblW w:w="0" w:type="auto"/>
        <w:tblLook w:val="04A0" w:firstRow="1" w:lastRow="0" w:firstColumn="1" w:lastColumn="0" w:noHBand="0" w:noVBand="1"/>
      </w:tblPr>
      <w:tblGrid>
        <w:gridCol w:w="2547"/>
        <w:gridCol w:w="2238"/>
        <w:gridCol w:w="2393"/>
        <w:gridCol w:w="2740"/>
      </w:tblGrid>
      <w:tr w:rsidR="00A13363" w:rsidRPr="00065E31" w14:paraId="5CD68CC2" w14:textId="77777777" w:rsidTr="006D64E2">
        <w:tc>
          <w:tcPr>
            <w:tcW w:w="2547" w:type="dxa"/>
          </w:tcPr>
          <w:p w14:paraId="75BB778B" w14:textId="77777777" w:rsidR="00A84916" w:rsidRPr="00065E31" w:rsidRDefault="00A84916" w:rsidP="00184EE9">
            <w:pP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lang w:val="ru-RU"/>
              </w:rPr>
              <w:t>Цирроз печени</w:t>
            </w:r>
            <w:r w:rsidRPr="00065E31">
              <w:rPr>
                <w:rFonts w:ascii="Times New Roman" w:hAnsi="Times New Roman" w:cs="Times New Roman"/>
                <w:color w:val="000000" w:themeColor="text1"/>
                <w:sz w:val="28"/>
                <w:szCs w:val="28"/>
              </w:rPr>
              <w:t xml:space="preserve"> (+)</w:t>
            </w:r>
          </w:p>
        </w:tc>
        <w:tc>
          <w:tcPr>
            <w:tcW w:w="2238" w:type="dxa"/>
            <w:vAlign w:val="center"/>
          </w:tcPr>
          <w:p w14:paraId="33E60429"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Частота</w:t>
            </w:r>
          </w:p>
        </w:tc>
        <w:tc>
          <w:tcPr>
            <w:tcW w:w="2393" w:type="dxa"/>
            <w:vAlign w:val="center"/>
          </w:tcPr>
          <w:p w14:paraId="1A3A6BB1"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w:t>
            </w:r>
          </w:p>
        </w:tc>
        <w:tc>
          <w:tcPr>
            <w:tcW w:w="2740" w:type="dxa"/>
          </w:tcPr>
          <w:p w14:paraId="4E423420" w14:textId="77777777" w:rsidR="00A84916" w:rsidRPr="00065E31" w:rsidRDefault="00A84916" w:rsidP="00184EE9">
            <w:pPr>
              <w:jc w:val="center"/>
              <w:rPr>
                <w:rFonts w:ascii="Times New Roman" w:hAnsi="Times New Roman" w:cs="Times New Roman"/>
                <w:b/>
                <w:color w:val="000000" w:themeColor="text1"/>
                <w:sz w:val="28"/>
                <w:szCs w:val="28"/>
              </w:rPr>
            </w:pPr>
            <w:r w:rsidRPr="00065E31">
              <w:rPr>
                <w:rFonts w:ascii="Times New Roman" w:hAnsi="Times New Roman" w:cs="Times New Roman"/>
                <w:color w:val="000000" w:themeColor="text1"/>
                <w:sz w:val="28"/>
                <w:szCs w:val="28"/>
              </w:rPr>
              <w:t>p=value</w:t>
            </w:r>
          </w:p>
        </w:tc>
      </w:tr>
      <w:tr w:rsidR="00A13363" w:rsidRPr="00065E31" w14:paraId="72DB2BCF" w14:textId="77777777" w:rsidTr="006D64E2">
        <w:tc>
          <w:tcPr>
            <w:tcW w:w="2547" w:type="dxa"/>
            <w:vAlign w:val="center"/>
          </w:tcPr>
          <w:p w14:paraId="2DE2E637" w14:textId="77777777" w:rsidR="00A84916" w:rsidRPr="00065E31" w:rsidRDefault="00A84916"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F0-F3</w:t>
            </w:r>
          </w:p>
        </w:tc>
        <w:tc>
          <w:tcPr>
            <w:tcW w:w="2238" w:type="dxa"/>
            <w:vAlign w:val="center"/>
          </w:tcPr>
          <w:p w14:paraId="74A6897E"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654</w:t>
            </w:r>
          </w:p>
        </w:tc>
        <w:tc>
          <w:tcPr>
            <w:tcW w:w="2393" w:type="dxa"/>
            <w:vAlign w:val="center"/>
          </w:tcPr>
          <w:p w14:paraId="33F5ABD9"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77</w:t>
            </w:r>
            <w:r w:rsidR="00E73548"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rPr>
              <w:t>3</w:t>
            </w:r>
          </w:p>
        </w:tc>
        <w:tc>
          <w:tcPr>
            <w:tcW w:w="2740" w:type="dxa"/>
            <w:vMerge w:val="restart"/>
          </w:tcPr>
          <w:p w14:paraId="72CE6E15"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P˂0,001</w:t>
            </w:r>
          </w:p>
          <w:p w14:paraId="74621C0E" w14:textId="77777777" w:rsidR="00A84916" w:rsidRPr="00065E31" w:rsidRDefault="00A84916" w:rsidP="00184EE9">
            <w:pPr>
              <w:autoSpaceDE w:val="0"/>
              <w:autoSpaceDN w:val="0"/>
              <w:adjustRightInd w:val="0"/>
              <w:ind w:left="60" w:right="60"/>
              <w:jc w:val="center"/>
              <w:rPr>
                <w:rFonts w:ascii="Times New Roman" w:hAnsi="Times New Roman" w:cs="Times New Roman"/>
                <w:b/>
                <w:color w:val="000000" w:themeColor="text1"/>
                <w:sz w:val="28"/>
                <w:szCs w:val="28"/>
              </w:rPr>
            </w:pPr>
          </w:p>
        </w:tc>
      </w:tr>
      <w:tr w:rsidR="00A13363" w:rsidRPr="00065E31" w14:paraId="7DA5BDE4" w14:textId="77777777" w:rsidTr="006D64E2">
        <w:tc>
          <w:tcPr>
            <w:tcW w:w="2547" w:type="dxa"/>
            <w:vAlign w:val="center"/>
          </w:tcPr>
          <w:p w14:paraId="5D2CA599" w14:textId="77777777" w:rsidR="00A84916" w:rsidRPr="00065E31" w:rsidRDefault="00A84916"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F4 (+)</w:t>
            </w:r>
          </w:p>
        </w:tc>
        <w:tc>
          <w:tcPr>
            <w:tcW w:w="2238" w:type="dxa"/>
            <w:vAlign w:val="center"/>
          </w:tcPr>
          <w:p w14:paraId="14D9D319"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192</w:t>
            </w:r>
          </w:p>
        </w:tc>
        <w:tc>
          <w:tcPr>
            <w:tcW w:w="2393" w:type="dxa"/>
            <w:vAlign w:val="center"/>
          </w:tcPr>
          <w:p w14:paraId="03842ADF"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22</w:t>
            </w:r>
            <w:r w:rsidR="00E73548"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rPr>
              <w:t>7</w:t>
            </w:r>
          </w:p>
        </w:tc>
        <w:tc>
          <w:tcPr>
            <w:tcW w:w="2740" w:type="dxa"/>
            <w:vMerge/>
          </w:tcPr>
          <w:p w14:paraId="006D56C0" w14:textId="77777777" w:rsidR="00A84916" w:rsidRPr="00065E31" w:rsidRDefault="00A84916" w:rsidP="00184EE9">
            <w:pPr>
              <w:rPr>
                <w:rFonts w:ascii="Times New Roman" w:hAnsi="Times New Roman" w:cs="Times New Roman"/>
                <w:b/>
                <w:color w:val="000000" w:themeColor="text1"/>
                <w:sz w:val="28"/>
                <w:szCs w:val="28"/>
              </w:rPr>
            </w:pPr>
          </w:p>
        </w:tc>
      </w:tr>
      <w:tr w:rsidR="00A84916" w:rsidRPr="00065E31" w14:paraId="508316CE" w14:textId="77777777" w:rsidTr="006D64E2">
        <w:tc>
          <w:tcPr>
            <w:tcW w:w="2547" w:type="dxa"/>
            <w:vAlign w:val="center"/>
          </w:tcPr>
          <w:p w14:paraId="5A72D23B" w14:textId="77777777" w:rsidR="00A84916" w:rsidRPr="00065E31" w:rsidRDefault="00A84916"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Total</w:t>
            </w:r>
          </w:p>
        </w:tc>
        <w:tc>
          <w:tcPr>
            <w:tcW w:w="2238" w:type="dxa"/>
            <w:vAlign w:val="center"/>
          </w:tcPr>
          <w:p w14:paraId="01F8174D"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846</w:t>
            </w:r>
          </w:p>
        </w:tc>
        <w:tc>
          <w:tcPr>
            <w:tcW w:w="2393" w:type="dxa"/>
            <w:vAlign w:val="center"/>
          </w:tcPr>
          <w:p w14:paraId="25A28DBC"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2740" w:type="dxa"/>
          </w:tcPr>
          <w:p w14:paraId="682437F1" w14:textId="77777777" w:rsidR="00A84916" w:rsidRPr="00065E31" w:rsidRDefault="00A84916" w:rsidP="00184EE9">
            <w:pPr>
              <w:rPr>
                <w:rFonts w:ascii="Times New Roman" w:hAnsi="Times New Roman" w:cs="Times New Roman"/>
                <w:b/>
                <w:color w:val="000000" w:themeColor="text1"/>
                <w:sz w:val="28"/>
                <w:szCs w:val="28"/>
              </w:rPr>
            </w:pPr>
          </w:p>
        </w:tc>
      </w:tr>
    </w:tbl>
    <w:p w14:paraId="5FE1B840" w14:textId="77777777" w:rsidR="001F7067" w:rsidRPr="00065E31" w:rsidRDefault="001F7067"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 xml:space="preserve">Стадия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0 была зафиксирована у 313 человек, что составляет 37% от общего числа участников исследования. Это позволяет представить, как распределены стадии фиброза в выборке, так и подчеркнуть частоту легких и тяжелых форм заболевания. </w:t>
      </w:r>
      <w:r w:rsidR="007B5AEA" w:rsidRPr="00065E31">
        <w:rPr>
          <w:rFonts w:ascii="Times New Roman" w:hAnsi="Times New Roman" w:cs="Times New Roman"/>
          <w:color w:val="000000" w:themeColor="text1"/>
          <w:sz w:val="28"/>
          <w:szCs w:val="28"/>
          <w:lang w:val="ru-RU"/>
        </w:rPr>
        <w:t>С</w:t>
      </w:r>
      <w:r w:rsidRPr="00065E31">
        <w:rPr>
          <w:rFonts w:ascii="Times New Roman" w:hAnsi="Times New Roman" w:cs="Times New Roman"/>
          <w:color w:val="000000" w:themeColor="text1"/>
          <w:sz w:val="28"/>
          <w:szCs w:val="28"/>
          <w:lang w:val="ru-RU"/>
        </w:rPr>
        <w:t xml:space="preserve">тадия </w:t>
      </w:r>
      <w:r w:rsidRPr="00065E31">
        <w:rPr>
          <w:rFonts w:ascii="Times New Roman" w:hAnsi="Times New Roman" w:cs="Times New Roman"/>
          <w:color w:val="000000" w:themeColor="text1"/>
          <w:sz w:val="28"/>
          <w:szCs w:val="28"/>
        </w:rPr>
        <w:t>F</w:t>
      </w:r>
      <w:r w:rsidRPr="00065E31">
        <w:rPr>
          <w:rFonts w:ascii="Times New Roman" w:hAnsi="Times New Roman" w:cs="Times New Roman"/>
          <w:color w:val="000000" w:themeColor="text1"/>
          <w:sz w:val="28"/>
          <w:szCs w:val="28"/>
          <w:lang w:val="ru-RU"/>
        </w:rPr>
        <w:t>4 была выявлена у 22,7% участников исследования, что указывает на её распространенность среди всех рассмотренных случаев.</w:t>
      </w:r>
    </w:p>
    <w:p w14:paraId="71665A18" w14:textId="77777777" w:rsidR="00BE182F" w:rsidRPr="00065E31" w:rsidRDefault="00BE182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рамках детального анализа прогрессирования фиброза печени среди пациентов, инфицированных вирусом гепатита D (ХВГD), было проведено исследование, направленное на оценку распределения стадий фиброза. В результате этого исследования были выявлены следующие данные относительно степени фиброза среди участвующих в исследовании пациентов.</w:t>
      </w:r>
    </w:p>
    <w:p w14:paraId="7E9B4BAB" w14:textId="77777777" w:rsidR="00BE182F" w:rsidRPr="00065E31" w:rsidRDefault="00BE182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На начальной стадии фиброза F0, которая характеризуется отсутствием или минимальными признаками фиброза, находилось </w:t>
      </w:r>
      <w:r w:rsidR="00EB2562" w:rsidRPr="00065E31">
        <w:rPr>
          <w:rFonts w:ascii="Times New Roman" w:eastAsia="Times New Roman" w:hAnsi="Times New Roman" w:cs="Times New Roman"/>
          <w:color w:val="000000" w:themeColor="text1"/>
          <w:sz w:val="28"/>
          <w:szCs w:val="28"/>
          <w:lang w:val="ru-RU"/>
        </w:rPr>
        <w:t>100</w:t>
      </w:r>
      <w:r w:rsidRPr="00065E31">
        <w:rPr>
          <w:rFonts w:ascii="Times New Roman" w:eastAsia="Times New Roman" w:hAnsi="Times New Roman" w:cs="Times New Roman"/>
          <w:color w:val="000000" w:themeColor="text1"/>
          <w:sz w:val="28"/>
          <w:szCs w:val="28"/>
          <w:lang w:val="ru-RU"/>
        </w:rPr>
        <w:t xml:space="preserve"> пациентов. Это количество представляло собой 23,6% от общего числа участников исследования. </w:t>
      </w:r>
      <w:r w:rsidR="00DA1809" w:rsidRPr="00065E31">
        <w:rPr>
          <w:rFonts w:ascii="Times New Roman" w:eastAsia="Times New Roman" w:hAnsi="Times New Roman" w:cs="Times New Roman"/>
          <w:color w:val="000000" w:themeColor="text1"/>
          <w:sz w:val="28"/>
          <w:szCs w:val="28"/>
          <w:lang w:val="ru-RU"/>
        </w:rPr>
        <w:t>Стадия</w:t>
      </w:r>
      <w:r w:rsidRPr="00065E31">
        <w:rPr>
          <w:rFonts w:ascii="Times New Roman" w:eastAsia="Times New Roman" w:hAnsi="Times New Roman" w:cs="Times New Roman"/>
          <w:color w:val="000000" w:themeColor="text1"/>
          <w:sz w:val="28"/>
          <w:szCs w:val="28"/>
          <w:lang w:val="ru-RU"/>
        </w:rPr>
        <w:t xml:space="preserve"> F1, характе</w:t>
      </w:r>
      <w:r w:rsidR="00DA1809" w:rsidRPr="00065E31">
        <w:rPr>
          <w:rFonts w:ascii="Times New Roman" w:eastAsia="Times New Roman" w:hAnsi="Times New Roman" w:cs="Times New Roman"/>
          <w:color w:val="000000" w:themeColor="text1"/>
          <w:sz w:val="28"/>
          <w:szCs w:val="28"/>
          <w:lang w:val="ru-RU"/>
        </w:rPr>
        <w:t>ризующуюся легким фиброзом, была зафиксирована</w:t>
      </w:r>
      <w:r w:rsidRPr="00065E31">
        <w:rPr>
          <w:rFonts w:ascii="Times New Roman" w:eastAsia="Times New Roman" w:hAnsi="Times New Roman" w:cs="Times New Roman"/>
          <w:color w:val="000000" w:themeColor="text1"/>
          <w:sz w:val="28"/>
          <w:szCs w:val="28"/>
          <w:lang w:val="ru-RU"/>
        </w:rPr>
        <w:t xml:space="preserve"> у </w:t>
      </w:r>
      <w:r w:rsidR="00EB2562" w:rsidRPr="00065E31">
        <w:rPr>
          <w:rFonts w:ascii="Times New Roman" w:eastAsia="Times New Roman" w:hAnsi="Times New Roman" w:cs="Times New Roman"/>
          <w:color w:val="000000" w:themeColor="text1"/>
          <w:sz w:val="28"/>
          <w:szCs w:val="28"/>
          <w:lang w:val="ru-RU"/>
        </w:rPr>
        <w:t>88</w:t>
      </w:r>
      <w:r w:rsidRPr="00065E31">
        <w:rPr>
          <w:rFonts w:ascii="Times New Roman" w:eastAsia="Times New Roman" w:hAnsi="Times New Roman" w:cs="Times New Roman"/>
          <w:color w:val="000000" w:themeColor="text1"/>
          <w:sz w:val="28"/>
          <w:szCs w:val="28"/>
          <w:lang w:val="ru-RU"/>
        </w:rPr>
        <w:t xml:space="preserve"> пациентов, что составляло </w:t>
      </w:r>
      <w:r w:rsidR="00EB2562" w:rsidRPr="00065E31">
        <w:rPr>
          <w:rFonts w:ascii="Times New Roman" w:eastAsia="Times New Roman" w:hAnsi="Times New Roman" w:cs="Times New Roman"/>
          <w:color w:val="000000" w:themeColor="text1"/>
          <w:sz w:val="28"/>
          <w:szCs w:val="28"/>
          <w:lang w:val="ru-RU"/>
        </w:rPr>
        <w:t>20,8</w:t>
      </w:r>
      <w:r w:rsidRPr="00065E31">
        <w:rPr>
          <w:rFonts w:ascii="Times New Roman" w:eastAsia="Times New Roman" w:hAnsi="Times New Roman" w:cs="Times New Roman"/>
          <w:color w:val="000000" w:themeColor="text1"/>
          <w:sz w:val="28"/>
          <w:szCs w:val="28"/>
          <w:lang w:val="ru-RU"/>
        </w:rPr>
        <w:t xml:space="preserve">% от общей численности группы. На умеренной стадии фиброза, F2, находились </w:t>
      </w:r>
      <w:r w:rsidR="00EB2562" w:rsidRPr="00065E31">
        <w:rPr>
          <w:rFonts w:ascii="Times New Roman" w:eastAsia="Times New Roman" w:hAnsi="Times New Roman" w:cs="Times New Roman"/>
          <w:color w:val="000000" w:themeColor="text1"/>
          <w:sz w:val="28"/>
          <w:szCs w:val="28"/>
          <w:lang w:val="ru-RU"/>
        </w:rPr>
        <w:t>45</w:t>
      </w:r>
      <w:r w:rsidRPr="00065E31">
        <w:rPr>
          <w:rFonts w:ascii="Times New Roman" w:eastAsia="Times New Roman" w:hAnsi="Times New Roman" w:cs="Times New Roman"/>
          <w:color w:val="000000" w:themeColor="text1"/>
          <w:sz w:val="28"/>
          <w:szCs w:val="28"/>
          <w:lang w:val="ru-RU"/>
        </w:rPr>
        <w:t xml:space="preserve"> пациентов, что соответствовало </w:t>
      </w:r>
      <w:r w:rsidR="00EB2562" w:rsidRPr="00065E31">
        <w:rPr>
          <w:rFonts w:ascii="Times New Roman" w:eastAsia="Times New Roman" w:hAnsi="Times New Roman" w:cs="Times New Roman"/>
          <w:color w:val="000000" w:themeColor="text1"/>
          <w:sz w:val="28"/>
          <w:szCs w:val="28"/>
          <w:lang w:val="ru-RU"/>
        </w:rPr>
        <w:t>10,6</w:t>
      </w:r>
      <w:r w:rsidRPr="00065E31">
        <w:rPr>
          <w:rFonts w:ascii="Times New Roman" w:eastAsia="Times New Roman" w:hAnsi="Times New Roman" w:cs="Times New Roman"/>
          <w:color w:val="000000" w:themeColor="text1"/>
          <w:sz w:val="28"/>
          <w:szCs w:val="28"/>
          <w:lang w:val="ru-RU"/>
        </w:rPr>
        <w:t>% всего числа участников.</w:t>
      </w:r>
    </w:p>
    <w:p w14:paraId="26B2D031" w14:textId="77777777" w:rsidR="00BE182F" w:rsidRPr="00065E31" w:rsidRDefault="00A91A58"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Большо</w:t>
      </w:r>
      <w:r w:rsidR="00BE182F" w:rsidRPr="00065E31">
        <w:rPr>
          <w:rFonts w:ascii="Times New Roman" w:eastAsia="Times New Roman" w:hAnsi="Times New Roman" w:cs="Times New Roman"/>
          <w:color w:val="000000" w:themeColor="text1"/>
          <w:sz w:val="28"/>
          <w:szCs w:val="28"/>
          <w:lang w:val="ru-RU"/>
        </w:rPr>
        <w:t xml:space="preserve">е внимание привлекло количество пациентов на стадии F3, которая свидетельствует о значительном фиброзе. В данной категории находились </w:t>
      </w:r>
      <w:r w:rsidR="00B14C55" w:rsidRPr="00065E31">
        <w:rPr>
          <w:rFonts w:ascii="Times New Roman" w:eastAsia="Times New Roman" w:hAnsi="Times New Roman" w:cs="Times New Roman"/>
          <w:color w:val="000000" w:themeColor="text1"/>
          <w:sz w:val="28"/>
          <w:szCs w:val="28"/>
          <w:lang w:val="ru-RU"/>
        </w:rPr>
        <w:t>60 пациентов</w:t>
      </w:r>
      <w:r w:rsidR="00BE182F" w:rsidRPr="00065E31">
        <w:rPr>
          <w:rFonts w:ascii="Times New Roman" w:eastAsia="Times New Roman" w:hAnsi="Times New Roman" w:cs="Times New Roman"/>
          <w:color w:val="000000" w:themeColor="text1"/>
          <w:sz w:val="28"/>
          <w:szCs w:val="28"/>
          <w:lang w:val="ru-RU"/>
        </w:rPr>
        <w:t>, что представля</w:t>
      </w:r>
      <w:r w:rsidR="00B14C55" w:rsidRPr="00065E31">
        <w:rPr>
          <w:rFonts w:ascii="Times New Roman" w:eastAsia="Times New Roman" w:hAnsi="Times New Roman" w:cs="Times New Roman"/>
          <w:color w:val="000000" w:themeColor="text1"/>
          <w:sz w:val="28"/>
          <w:szCs w:val="28"/>
          <w:lang w:val="ru-RU"/>
        </w:rPr>
        <w:t>ло собой 14</w:t>
      </w:r>
      <w:r w:rsidR="00BE182F" w:rsidRPr="00065E31">
        <w:rPr>
          <w:rFonts w:ascii="Times New Roman" w:eastAsia="Times New Roman" w:hAnsi="Times New Roman" w:cs="Times New Roman"/>
          <w:color w:val="000000" w:themeColor="text1"/>
          <w:sz w:val="28"/>
          <w:szCs w:val="28"/>
          <w:lang w:val="ru-RU"/>
        </w:rPr>
        <w:t xml:space="preserve">,2% от всей выборки. </w:t>
      </w:r>
      <w:r w:rsidR="00B14C55" w:rsidRPr="00065E31">
        <w:rPr>
          <w:rFonts w:ascii="Times New Roman" w:eastAsia="Times New Roman" w:hAnsi="Times New Roman" w:cs="Times New Roman"/>
          <w:color w:val="000000" w:themeColor="text1"/>
          <w:sz w:val="28"/>
          <w:szCs w:val="28"/>
          <w:lang w:val="ru-RU"/>
        </w:rPr>
        <w:t>Наибольшее же число пациентов, 131</w:t>
      </w:r>
      <w:r w:rsidR="00BE182F" w:rsidRPr="00065E31">
        <w:rPr>
          <w:rFonts w:ascii="Times New Roman" w:eastAsia="Times New Roman" w:hAnsi="Times New Roman" w:cs="Times New Roman"/>
          <w:color w:val="000000" w:themeColor="text1"/>
          <w:sz w:val="28"/>
          <w:szCs w:val="28"/>
          <w:lang w:val="ru-RU"/>
        </w:rPr>
        <w:t xml:space="preserve"> человек или 3</w:t>
      </w:r>
      <w:r w:rsidR="00B14C55" w:rsidRPr="00065E31">
        <w:rPr>
          <w:rFonts w:ascii="Times New Roman" w:eastAsia="Times New Roman" w:hAnsi="Times New Roman" w:cs="Times New Roman"/>
          <w:color w:val="000000" w:themeColor="text1"/>
          <w:sz w:val="28"/>
          <w:szCs w:val="28"/>
          <w:lang w:val="ru-RU"/>
        </w:rPr>
        <w:t>0,9</w:t>
      </w:r>
      <w:r w:rsidR="00BE182F" w:rsidRPr="00065E31">
        <w:rPr>
          <w:rFonts w:ascii="Times New Roman" w:eastAsia="Times New Roman" w:hAnsi="Times New Roman" w:cs="Times New Roman"/>
          <w:color w:val="000000" w:themeColor="text1"/>
          <w:sz w:val="28"/>
          <w:szCs w:val="28"/>
          <w:lang w:val="ru-RU"/>
        </w:rPr>
        <w:t>% от общего числа, было обнаружено на последней стадии фиброза, F4, указывающей на цирроз печени или экстремальную степень фиброза.</w:t>
      </w:r>
    </w:p>
    <w:p w14:paraId="34E99F06" w14:textId="77777777" w:rsidR="009456F8" w:rsidRPr="00065E31" w:rsidRDefault="009456F8"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детализированном исследовании, ориентированном на понимание структуры и распространенности стадий фиброза печени среди пациентов, страдающих хроническим вирусным гепатитом D (ХВГD), были собраны и проанализированы важные данные. Результаты, представленные </w:t>
      </w:r>
      <w:r w:rsidR="001937A1" w:rsidRPr="00065E31">
        <w:rPr>
          <w:rFonts w:ascii="Times New Roman" w:eastAsia="Times New Roman" w:hAnsi="Times New Roman" w:cs="Times New Roman"/>
          <w:color w:val="000000" w:themeColor="text1"/>
          <w:sz w:val="28"/>
          <w:szCs w:val="28"/>
          <w:lang w:val="ru-RU"/>
        </w:rPr>
        <w:t>в таблице 8</w:t>
      </w:r>
      <w:r w:rsidRPr="00065E31">
        <w:rPr>
          <w:rFonts w:ascii="Times New Roman" w:eastAsia="Times New Roman" w:hAnsi="Times New Roman" w:cs="Times New Roman"/>
          <w:color w:val="000000" w:themeColor="text1"/>
          <w:sz w:val="28"/>
          <w:szCs w:val="28"/>
          <w:lang w:val="ru-RU"/>
        </w:rPr>
        <w:t>, обеспечивают глубокое понимание распределения стадий фиброза в данной популяции, выявляя критическое число пациентов на различных уровнях прогрессирования заболевания.</w:t>
      </w:r>
    </w:p>
    <w:p w14:paraId="01867E01" w14:textId="77777777" w:rsidR="0065434A" w:rsidRPr="00065E31" w:rsidRDefault="009456F8"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Эти данные являются ключевыми для глубокого анализа влияния ХВГD на развитие фиброза печени и могут служить основой для разработки целенаправленных стратегий лечения и профилактики. Они также подчеркивают критическую необходимость внимательного мониторинга состояния пациентов на всех стадиях фиброза, особенно у тех, кто находится на продвинутых стадиях, для своевременного вмешательства и минимизации последствий заболевания. Это исследование по</w:t>
      </w:r>
      <w:r w:rsidR="00664FBC" w:rsidRPr="00065E31">
        <w:rPr>
          <w:rFonts w:ascii="Times New Roman" w:eastAsia="Times New Roman" w:hAnsi="Times New Roman" w:cs="Times New Roman"/>
          <w:color w:val="000000" w:themeColor="text1"/>
          <w:sz w:val="28"/>
          <w:szCs w:val="28"/>
          <w:lang w:val="ru-RU"/>
        </w:rPr>
        <w:t>казывает</w:t>
      </w:r>
      <w:r w:rsidRPr="00065E31">
        <w:rPr>
          <w:rFonts w:ascii="Times New Roman" w:eastAsia="Times New Roman" w:hAnsi="Times New Roman" w:cs="Times New Roman"/>
          <w:color w:val="000000" w:themeColor="text1"/>
          <w:sz w:val="28"/>
          <w:szCs w:val="28"/>
          <w:lang w:val="ru-RU"/>
        </w:rPr>
        <w:t xml:space="preserve"> важность комплексного подхода в управлении и лечении ХВГD, с учетом степени тяжести фиброза печени у пациентов</w:t>
      </w:r>
      <w:r w:rsidR="001A570B" w:rsidRPr="00065E31">
        <w:rPr>
          <w:rFonts w:ascii="Times New Roman" w:eastAsia="Times New Roman" w:hAnsi="Times New Roman" w:cs="Times New Roman"/>
          <w:color w:val="000000" w:themeColor="text1"/>
          <w:sz w:val="28"/>
          <w:szCs w:val="28"/>
          <w:lang w:val="ru-RU"/>
        </w:rPr>
        <w:t xml:space="preserve"> </w:t>
      </w:r>
      <w:r w:rsidR="00EC1FC0" w:rsidRPr="00065E31">
        <w:rPr>
          <w:rFonts w:ascii="Times New Roman" w:eastAsia="Times New Roman" w:hAnsi="Times New Roman" w:cs="Times New Roman"/>
          <w:color w:val="000000" w:themeColor="text1"/>
          <w:sz w:val="28"/>
          <w:szCs w:val="28"/>
          <w:lang w:val="ru-RU"/>
        </w:rPr>
        <w:t>(таблица</w:t>
      </w:r>
      <w:r w:rsidR="001A570B" w:rsidRPr="00065E31">
        <w:rPr>
          <w:rFonts w:ascii="Times New Roman" w:eastAsia="Times New Roman" w:hAnsi="Times New Roman" w:cs="Times New Roman"/>
          <w:color w:val="000000" w:themeColor="text1"/>
          <w:sz w:val="28"/>
          <w:szCs w:val="28"/>
          <w:lang w:val="ru-RU"/>
        </w:rPr>
        <w:t xml:space="preserve"> 8</w:t>
      </w:r>
      <w:r w:rsidR="00CB5121" w:rsidRPr="00065E31">
        <w:rPr>
          <w:rFonts w:ascii="Times New Roman" w:eastAsia="Times New Roman" w:hAnsi="Times New Roman" w:cs="Times New Roman"/>
          <w:color w:val="000000" w:themeColor="text1"/>
          <w:sz w:val="28"/>
          <w:szCs w:val="28"/>
          <w:lang w:val="ru-RU"/>
        </w:rPr>
        <w:t>)</w:t>
      </w:r>
      <w:r w:rsidR="0065434A" w:rsidRPr="00065E31">
        <w:rPr>
          <w:rFonts w:ascii="Times New Roman" w:eastAsia="Times New Roman" w:hAnsi="Times New Roman" w:cs="Times New Roman"/>
          <w:color w:val="000000" w:themeColor="text1"/>
          <w:sz w:val="28"/>
          <w:szCs w:val="28"/>
          <w:lang w:val="ru-RU"/>
        </w:rPr>
        <w:t>.</w:t>
      </w:r>
    </w:p>
    <w:p w14:paraId="1F9C9128" w14:textId="77777777" w:rsidR="00432369" w:rsidRPr="00065E31" w:rsidRDefault="00432369" w:rsidP="00184EE9">
      <w:pPr>
        <w:spacing w:after="0" w:line="240" w:lineRule="auto"/>
        <w:jc w:val="both"/>
        <w:rPr>
          <w:rFonts w:ascii="Times New Roman" w:eastAsia="Times New Roman" w:hAnsi="Times New Roman" w:cs="Times New Roman"/>
          <w:color w:val="000000" w:themeColor="text1"/>
          <w:sz w:val="28"/>
          <w:szCs w:val="28"/>
          <w:lang w:val="ru-RU"/>
        </w:rPr>
      </w:pPr>
    </w:p>
    <w:p w14:paraId="54796620" w14:textId="77777777" w:rsidR="001444AE" w:rsidRPr="00065E31" w:rsidRDefault="001444AE" w:rsidP="00184EE9">
      <w:pPr>
        <w:spacing w:after="0" w:line="240" w:lineRule="auto"/>
        <w:jc w:val="both"/>
        <w:rPr>
          <w:rFonts w:ascii="Times New Roman" w:eastAsia="Times New Roman" w:hAnsi="Times New Roman" w:cs="Times New Roman"/>
          <w:color w:val="000000" w:themeColor="text1"/>
          <w:sz w:val="28"/>
          <w:szCs w:val="28"/>
          <w:lang w:val="ru-RU"/>
        </w:rPr>
      </w:pPr>
    </w:p>
    <w:p w14:paraId="56143E45" w14:textId="77777777" w:rsidR="006D64E2" w:rsidRPr="00065E31" w:rsidRDefault="006D64E2"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br w:type="page"/>
      </w:r>
    </w:p>
    <w:p w14:paraId="504FC09D" w14:textId="03B1C662" w:rsidR="00CB5121" w:rsidRPr="00065E31" w:rsidRDefault="00CB5121"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 xml:space="preserve">Таблица </w:t>
      </w:r>
      <w:r w:rsidR="00A84916" w:rsidRPr="00065E31">
        <w:rPr>
          <w:rFonts w:ascii="Times New Roman" w:eastAsia="Times New Roman" w:hAnsi="Times New Roman" w:cs="Times New Roman"/>
          <w:color w:val="000000" w:themeColor="text1"/>
          <w:sz w:val="28"/>
          <w:szCs w:val="28"/>
          <w:lang w:val="ru-RU"/>
        </w:rPr>
        <w:t xml:space="preserve">8 - </w:t>
      </w:r>
      <w:r w:rsidRPr="00065E31">
        <w:rPr>
          <w:rFonts w:ascii="Times New Roman" w:eastAsia="Times New Roman" w:hAnsi="Times New Roman" w:cs="Times New Roman"/>
          <w:color w:val="000000" w:themeColor="text1"/>
          <w:sz w:val="28"/>
          <w:szCs w:val="28"/>
          <w:lang w:val="ru-RU"/>
        </w:rPr>
        <w:t>Разделение пациентов на стадии фиброза в группах, страдающих хроническим вирусным гепатитом В и хроническим вирусным</w:t>
      </w:r>
      <w:r w:rsidR="001A570B" w:rsidRPr="00065E31">
        <w:rPr>
          <w:rFonts w:ascii="Times New Roman" w:eastAsia="Times New Roman" w:hAnsi="Times New Roman" w:cs="Times New Roman"/>
          <w:color w:val="000000" w:themeColor="text1"/>
          <w:sz w:val="28"/>
          <w:szCs w:val="28"/>
          <w:lang w:val="ru-RU"/>
        </w:rPr>
        <w:t xml:space="preserve"> гепатитом</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D</w:t>
      </w:r>
    </w:p>
    <w:p w14:paraId="1E9D273F" w14:textId="77777777" w:rsidR="000B37FF" w:rsidRPr="00065E31" w:rsidRDefault="000B37F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tbl>
      <w:tblPr>
        <w:tblStyle w:val="a7"/>
        <w:tblW w:w="0" w:type="auto"/>
        <w:tblLook w:val="04A0" w:firstRow="1" w:lastRow="0" w:firstColumn="1" w:lastColumn="0" w:noHBand="0" w:noVBand="1"/>
      </w:tblPr>
      <w:tblGrid>
        <w:gridCol w:w="1980"/>
        <w:gridCol w:w="1984"/>
        <w:gridCol w:w="1985"/>
        <w:gridCol w:w="1707"/>
        <w:gridCol w:w="2262"/>
      </w:tblGrid>
      <w:tr w:rsidR="00A13363" w:rsidRPr="00065E31" w14:paraId="46250B40" w14:textId="77777777" w:rsidTr="00525D87">
        <w:tc>
          <w:tcPr>
            <w:tcW w:w="1980" w:type="dxa"/>
          </w:tcPr>
          <w:p w14:paraId="0DF7580F" w14:textId="77777777" w:rsidR="00525D87" w:rsidRPr="00065E31" w:rsidRDefault="00B14C55" w:rsidP="00184EE9">
            <w:pP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Группы</w:t>
            </w:r>
            <w:r w:rsidR="00525D87" w:rsidRPr="00065E31">
              <w:rPr>
                <w:rFonts w:ascii="Times New Roman" w:hAnsi="Times New Roman" w:cs="Times New Roman"/>
                <w:color w:val="000000" w:themeColor="text1"/>
                <w:sz w:val="28"/>
                <w:szCs w:val="28"/>
              </w:rPr>
              <w:t>, N=846</w:t>
            </w:r>
          </w:p>
        </w:tc>
        <w:tc>
          <w:tcPr>
            <w:tcW w:w="1984" w:type="dxa"/>
          </w:tcPr>
          <w:p w14:paraId="64F9E574" w14:textId="77777777" w:rsidR="00525D87" w:rsidRPr="00065E31" w:rsidRDefault="00B14C55" w:rsidP="00184EE9">
            <w:pP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Стадия фиброза</w:t>
            </w:r>
          </w:p>
        </w:tc>
        <w:tc>
          <w:tcPr>
            <w:tcW w:w="1985" w:type="dxa"/>
          </w:tcPr>
          <w:p w14:paraId="61E48135" w14:textId="77777777" w:rsidR="00525D87" w:rsidRPr="00065E31" w:rsidRDefault="00B14C55" w:rsidP="00184EE9">
            <w:pPr>
              <w:rPr>
                <w:rFonts w:ascii="Times New Roman" w:hAnsi="Times New Roman" w:cs="Times New Roman"/>
                <w:b/>
                <w:color w:val="000000" w:themeColor="text1"/>
                <w:sz w:val="28"/>
                <w:szCs w:val="28"/>
                <w:lang w:val="ru-RU"/>
              </w:rPr>
            </w:pPr>
            <w:r w:rsidRPr="00065E31">
              <w:rPr>
                <w:rFonts w:ascii="Times New Roman" w:hAnsi="Times New Roman" w:cs="Times New Roman"/>
                <w:color w:val="000000" w:themeColor="text1"/>
                <w:sz w:val="28"/>
                <w:szCs w:val="28"/>
                <w:lang w:val="ru-RU"/>
              </w:rPr>
              <w:t>частота</w:t>
            </w:r>
          </w:p>
        </w:tc>
        <w:tc>
          <w:tcPr>
            <w:tcW w:w="1707" w:type="dxa"/>
          </w:tcPr>
          <w:p w14:paraId="163DC7F1" w14:textId="77777777" w:rsidR="00525D87" w:rsidRPr="00065E31" w:rsidRDefault="00525D87" w:rsidP="00184EE9">
            <w:pPr>
              <w:rPr>
                <w:rFonts w:ascii="Times New Roman" w:hAnsi="Times New Roman" w:cs="Times New Roman"/>
                <w:b/>
                <w:color w:val="000000" w:themeColor="text1"/>
                <w:sz w:val="28"/>
                <w:szCs w:val="28"/>
              </w:rPr>
            </w:pPr>
            <w:r w:rsidRPr="00065E31">
              <w:rPr>
                <w:rFonts w:ascii="Times New Roman" w:hAnsi="Times New Roman" w:cs="Times New Roman"/>
                <w:color w:val="000000" w:themeColor="text1"/>
                <w:sz w:val="28"/>
                <w:szCs w:val="28"/>
              </w:rPr>
              <w:t>%</w:t>
            </w:r>
          </w:p>
        </w:tc>
        <w:tc>
          <w:tcPr>
            <w:tcW w:w="2262" w:type="dxa"/>
          </w:tcPr>
          <w:p w14:paraId="5B2C1B6D" w14:textId="77777777" w:rsidR="00525D87" w:rsidRPr="00065E31" w:rsidRDefault="00525D87" w:rsidP="00184EE9">
            <w:pPr>
              <w:rPr>
                <w:rFonts w:ascii="Times New Roman" w:hAnsi="Times New Roman" w:cs="Times New Roman"/>
                <w:b/>
                <w:color w:val="000000" w:themeColor="text1"/>
                <w:sz w:val="28"/>
                <w:szCs w:val="28"/>
              </w:rPr>
            </w:pPr>
            <w:r w:rsidRPr="00065E31">
              <w:rPr>
                <w:rFonts w:ascii="Times New Roman" w:hAnsi="Times New Roman" w:cs="Times New Roman"/>
                <w:color w:val="000000" w:themeColor="text1"/>
                <w:sz w:val="28"/>
                <w:szCs w:val="28"/>
              </w:rPr>
              <w:t>p=value</w:t>
            </w:r>
          </w:p>
        </w:tc>
      </w:tr>
      <w:tr w:rsidR="00A13363" w:rsidRPr="00065E31" w14:paraId="50F61E71" w14:textId="77777777" w:rsidTr="00525D87">
        <w:tc>
          <w:tcPr>
            <w:tcW w:w="1980" w:type="dxa"/>
            <w:vMerge w:val="restart"/>
            <w:vAlign w:val="center"/>
          </w:tcPr>
          <w:p w14:paraId="162D6A3F" w14:textId="77777777" w:rsidR="00525D87" w:rsidRPr="00065E31" w:rsidRDefault="00207362"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ХВГ</w:t>
            </w:r>
            <w:r w:rsidR="00525D87" w:rsidRPr="00065E31">
              <w:rPr>
                <w:rFonts w:ascii="Times New Roman" w:hAnsi="Times New Roman" w:cs="Times New Roman"/>
                <w:color w:val="000000" w:themeColor="text1"/>
                <w:sz w:val="28"/>
                <w:szCs w:val="28"/>
              </w:rPr>
              <w:t>D</w:t>
            </w:r>
          </w:p>
        </w:tc>
        <w:tc>
          <w:tcPr>
            <w:tcW w:w="1984" w:type="dxa"/>
            <w:vAlign w:val="center"/>
          </w:tcPr>
          <w:p w14:paraId="6751BE1D" w14:textId="77777777" w:rsidR="00525D87" w:rsidRPr="00065E31" w:rsidRDefault="00525D87"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F0</w:t>
            </w:r>
          </w:p>
        </w:tc>
        <w:tc>
          <w:tcPr>
            <w:tcW w:w="1985" w:type="dxa"/>
            <w:vAlign w:val="center"/>
          </w:tcPr>
          <w:p w14:paraId="45F74676"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w:t>
            </w:r>
          </w:p>
        </w:tc>
        <w:tc>
          <w:tcPr>
            <w:tcW w:w="1707" w:type="dxa"/>
            <w:vAlign w:val="center"/>
          </w:tcPr>
          <w:p w14:paraId="3A56F43C"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23.6</w:t>
            </w:r>
          </w:p>
        </w:tc>
        <w:tc>
          <w:tcPr>
            <w:tcW w:w="2262" w:type="dxa"/>
            <w:vMerge w:val="restart"/>
          </w:tcPr>
          <w:p w14:paraId="34E473B2"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P˂0,001</w:t>
            </w:r>
          </w:p>
          <w:p w14:paraId="3B373B99" w14:textId="77777777" w:rsidR="00525D87" w:rsidRPr="00065E31" w:rsidRDefault="00525D87"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1C41E75E" w14:textId="77777777" w:rsidTr="00525D87">
        <w:tc>
          <w:tcPr>
            <w:tcW w:w="1980" w:type="dxa"/>
            <w:vMerge/>
            <w:vAlign w:val="center"/>
          </w:tcPr>
          <w:p w14:paraId="0CFAC84B" w14:textId="77777777" w:rsidR="00525D87" w:rsidRPr="00065E31" w:rsidRDefault="00525D87" w:rsidP="00184EE9">
            <w:pPr>
              <w:autoSpaceDE w:val="0"/>
              <w:autoSpaceDN w:val="0"/>
              <w:adjustRightInd w:val="0"/>
              <w:rPr>
                <w:rFonts w:ascii="Times New Roman" w:hAnsi="Times New Roman" w:cs="Times New Roman"/>
                <w:color w:val="000000" w:themeColor="text1"/>
                <w:sz w:val="28"/>
                <w:szCs w:val="28"/>
              </w:rPr>
            </w:pPr>
          </w:p>
        </w:tc>
        <w:tc>
          <w:tcPr>
            <w:tcW w:w="1984" w:type="dxa"/>
            <w:vAlign w:val="center"/>
          </w:tcPr>
          <w:p w14:paraId="0BE2A6A9" w14:textId="77777777" w:rsidR="00525D87" w:rsidRPr="00065E31" w:rsidRDefault="00525D87"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F1</w:t>
            </w:r>
          </w:p>
        </w:tc>
        <w:tc>
          <w:tcPr>
            <w:tcW w:w="1985" w:type="dxa"/>
            <w:vAlign w:val="center"/>
          </w:tcPr>
          <w:p w14:paraId="11206AD4"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88</w:t>
            </w:r>
          </w:p>
        </w:tc>
        <w:tc>
          <w:tcPr>
            <w:tcW w:w="1707" w:type="dxa"/>
            <w:vAlign w:val="center"/>
          </w:tcPr>
          <w:p w14:paraId="23AEFACB"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20.8</w:t>
            </w:r>
          </w:p>
        </w:tc>
        <w:tc>
          <w:tcPr>
            <w:tcW w:w="2262" w:type="dxa"/>
            <w:vMerge/>
          </w:tcPr>
          <w:p w14:paraId="0AD804EE" w14:textId="77777777" w:rsidR="00525D87" w:rsidRPr="00065E31" w:rsidRDefault="00525D87"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3BB234DC" w14:textId="77777777" w:rsidTr="00525D87">
        <w:tc>
          <w:tcPr>
            <w:tcW w:w="1980" w:type="dxa"/>
            <w:vMerge/>
            <w:vAlign w:val="center"/>
          </w:tcPr>
          <w:p w14:paraId="2755D0E0" w14:textId="77777777" w:rsidR="00525D87" w:rsidRPr="00065E31" w:rsidRDefault="00525D87" w:rsidP="00184EE9">
            <w:pPr>
              <w:autoSpaceDE w:val="0"/>
              <w:autoSpaceDN w:val="0"/>
              <w:adjustRightInd w:val="0"/>
              <w:rPr>
                <w:rFonts w:ascii="Times New Roman" w:hAnsi="Times New Roman" w:cs="Times New Roman"/>
                <w:color w:val="000000" w:themeColor="text1"/>
                <w:sz w:val="28"/>
                <w:szCs w:val="28"/>
              </w:rPr>
            </w:pPr>
          </w:p>
        </w:tc>
        <w:tc>
          <w:tcPr>
            <w:tcW w:w="1984" w:type="dxa"/>
            <w:vAlign w:val="center"/>
          </w:tcPr>
          <w:p w14:paraId="223ADF0B" w14:textId="77777777" w:rsidR="00525D87" w:rsidRPr="00065E31" w:rsidRDefault="00525D87"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F2</w:t>
            </w:r>
          </w:p>
        </w:tc>
        <w:tc>
          <w:tcPr>
            <w:tcW w:w="1985" w:type="dxa"/>
            <w:vAlign w:val="center"/>
          </w:tcPr>
          <w:p w14:paraId="478B6F47"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45</w:t>
            </w:r>
          </w:p>
        </w:tc>
        <w:tc>
          <w:tcPr>
            <w:tcW w:w="1707" w:type="dxa"/>
            <w:vAlign w:val="center"/>
          </w:tcPr>
          <w:p w14:paraId="4B38DF2B"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10.6</w:t>
            </w:r>
          </w:p>
        </w:tc>
        <w:tc>
          <w:tcPr>
            <w:tcW w:w="2262" w:type="dxa"/>
            <w:vMerge/>
          </w:tcPr>
          <w:p w14:paraId="5FD64F6F" w14:textId="77777777" w:rsidR="00525D87" w:rsidRPr="00065E31" w:rsidRDefault="00525D87"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4B400B45" w14:textId="77777777" w:rsidTr="00525D87">
        <w:tc>
          <w:tcPr>
            <w:tcW w:w="1980" w:type="dxa"/>
            <w:vMerge/>
            <w:vAlign w:val="center"/>
          </w:tcPr>
          <w:p w14:paraId="3EA2A61A" w14:textId="77777777" w:rsidR="00525D87" w:rsidRPr="00065E31" w:rsidRDefault="00525D87" w:rsidP="00184EE9">
            <w:pPr>
              <w:autoSpaceDE w:val="0"/>
              <w:autoSpaceDN w:val="0"/>
              <w:adjustRightInd w:val="0"/>
              <w:rPr>
                <w:rFonts w:ascii="Times New Roman" w:hAnsi="Times New Roman" w:cs="Times New Roman"/>
                <w:color w:val="000000" w:themeColor="text1"/>
                <w:sz w:val="28"/>
                <w:szCs w:val="28"/>
              </w:rPr>
            </w:pPr>
          </w:p>
        </w:tc>
        <w:tc>
          <w:tcPr>
            <w:tcW w:w="1984" w:type="dxa"/>
            <w:vAlign w:val="center"/>
          </w:tcPr>
          <w:p w14:paraId="00CB068C" w14:textId="77777777" w:rsidR="00525D87" w:rsidRPr="00065E31" w:rsidRDefault="00525D87"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F3</w:t>
            </w:r>
          </w:p>
        </w:tc>
        <w:tc>
          <w:tcPr>
            <w:tcW w:w="1985" w:type="dxa"/>
            <w:vAlign w:val="center"/>
          </w:tcPr>
          <w:p w14:paraId="07C6C6D6"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60</w:t>
            </w:r>
          </w:p>
        </w:tc>
        <w:tc>
          <w:tcPr>
            <w:tcW w:w="1707" w:type="dxa"/>
            <w:vAlign w:val="center"/>
          </w:tcPr>
          <w:p w14:paraId="6FC6A607"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14.2</w:t>
            </w:r>
          </w:p>
        </w:tc>
        <w:tc>
          <w:tcPr>
            <w:tcW w:w="2262" w:type="dxa"/>
            <w:vMerge/>
          </w:tcPr>
          <w:p w14:paraId="32DC5F48" w14:textId="77777777" w:rsidR="00525D87" w:rsidRPr="00065E31" w:rsidRDefault="00525D87"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28D60818" w14:textId="77777777" w:rsidTr="00525D87">
        <w:tc>
          <w:tcPr>
            <w:tcW w:w="1980" w:type="dxa"/>
            <w:vMerge/>
            <w:vAlign w:val="center"/>
          </w:tcPr>
          <w:p w14:paraId="72FD4628" w14:textId="77777777" w:rsidR="00525D87" w:rsidRPr="00065E31" w:rsidRDefault="00525D87" w:rsidP="00184EE9">
            <w:pPr>
              <w:autoSpaceDE w:val="0"/>
              <w:autoSpaceDN w:val="0"/>
              <w:adjustRightInd w:val="0"/>
              <w:rPr>
                <w:rFonts w:ascii="Times New Roman" w:hAnsi="Times New Roman" w:cs="Times New Roman"/>
                <w:color w:val="000000" w:themeColor="text1"/>
                <w:sz w:val="28"/>
                <w:szCs w:val="28"/>
              </w:rPr>
            </w:pPr>
          </w:p>
        </w:tc>
        <w:tc>
          <w:tcPr>
            <w:tcW w:w="1984" w:type="dxa"/>
            <w:vAlign w:val="center"/>
          </w:tcPr>
          <w:p w14:paraId="7979628A" w14:textId="77777777" w:rsidR="00525D87" w:rsidRPr="00065E31" w:rsidRDefault="00525D87"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F4</w:t>
            </w:r>
          </w:p>
        </w:tc>
        <w:tc>
          <w:tcPr>
            <w:tcW w:w="1985" w:type="dxa"/>
            <w:vAlign w:val="center"/>
          </w:tcPr>
          <w:p w14:paraId="40C64BA2"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131</w:t>
            </w:r>
          </w:p>
        </w:tc>
        <w:tc>
          <w:tcPr>
            <w:tcW w:w="1707" w:type="dxa"/>
            <w:vAlign w:val="center"/>
          </w:tcPr>
          <w:p w14:paraId="1250574D"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30.9</w:t>
            </w:r>
          </w:p>
        </w:tc>
        <w:tc>
          <w:tcPr>
            <w:tcW w:w="2262" w:type="dxa"/>
            <w:vMerge/>
          </w:tcPr>
          <w:p w14:paraId="2F31E975" w14:textId="77777777" w:rsidR="00525D87" w:rsidRPr="00065E31" w:rsidRDefault="00525D87"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4E38C162" w14:textId="77777777" w:rsidTr="00525D87">
        <w:tc>
          <w:tcPr>
            <w:tcW w:w="1980" w:type="dxa"/>
            <w:vMerge/>
            <w:vAlign w:val="center"/>
          </w:tcPr>
          <w:p w14:paraId="36014B59" w14:textId="77777777" w:rsidR="00525D87" w:rsidRPr="00065E31" w:rsidRDefault="00525D87" w:rsidP="00184EE9">
            <w:pPr>
              <w:autoSpaceDE w:val="0"/>
              <w:autoSpaceDN w:val="0"/>
              <w:adjustRightInd w:val="0"/>
              <w:rPr>
                <w:rFonts w:ascii="Times New Roman" w:hAnsi="Times New Roman" w:cs="Times New Roman"/>
                <w:color w:val="000000" w:themeColor="text1"/>
                <w:sz w:val="28"/>
                <w:szCs w:val="28"/>
              </w:rPr>
            </w:pPr>
          </w:p>
        </w:tc>
        <w:tc>
          <w:tcPr>
            <w:tcW w:w="1984" w:type="dxa"/>
            <w:vAlign w:val="center"/>
          </w:tcPr>
          <w:p w14:paraId="6AB46BDF" w14:textId="77777777" w:rsidR="00525D87" w:rsidRPr="00065E31" w:rsidRDefault="00525D87"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Total</w:t>
            </w:r>
          </w:p>
        </w:tc>
        <w:tc>
          <w:tcPr>
            <w:tcW w:w="1985" w:type="dxa"/>
            <w:vAlign w:val="center"/>
          </w:tcPr>
          <w:p w14:paraId="269B4259"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424</w:t>
            </w:r>
          </w:p>
        </w:tc>
        <w:tc>
          <w:tcPr>
            <w:tcW w:w="1707" w:type="dxa"/>
            <w:vAlign w:val="center"/>
          </w:tcPr>
          <w:p w14:paraId="2D4D1F3C"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2262" w:type="dxa"/>
          </w:tcPr>
          <w:p w14:paraId="02B3FE8B" w14:textId="77777777" w:rsidR="00525D87" w:rsidRPr="00065E31" w:rsidRDefault="00525D87"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3A01AB07" w14:textId="77777777" w:rsidTr="00525D87">
        <w:tc>
          <w:tcPr>
            <w:tcW w:w="1980" w:type="dxa"/>
            <w:vMerge w:val="restart"/>
            <w:vAlign w:val="center"/>
          </w:tcPr>
          <w:p w14:paraId="725FB0DB" w14:textId="77777777" w:rsidR="00525D87" w:rsidRPr="00065E31" w:rsidRDefault="00525D87" w:rsidP="00184EE9">
            <w:pPr>
              <w:autoSpaceDE w:val="0"/>
              <w:autoSpaceDN w:val="0"/>
              <w:adjustRightInd w:val="0"/>
              <w:ind w:left="60" w:right="60"/>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rPr>
              <w:t>ХВГВ</w:t>
            </w:r>
          </w:p>
        </w:tc>
        <w:tc>
          <w:tcPr>
            <w:tcW w:w="1984" w:type="dxa"/>
            <w:vAlign w:val="center"/>
          </w:tcPr>
          <w:p w14:paraId="5C10B3BF" w14:textId="77777777" w:rsidR="00525D87" w:rsidRPr="00065E31" w:rsidRDefault="00525D87"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F0</w:t>
            </w:r>
          </w:p>
        </w:tc>
        <w:tc>
          <w:tcPr>
            <w:tcW w:w="1985" w:type="dxa"/>
            <w:vAlign w:val="center"/>
          </w:tcPr>
          <w:p w14:paraId="07CC9FB3"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213</w:t>
            </w:r>
          </w:p>
        </w:tc>
        <w:tc>
          <w:tcPr>
            <w:tcW w:w="1707" w:type="dxa"/>
            <w:vAlign w:val="center"/>
          </w:tcPr>
          <w:p w14:paraId="50174C6D"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50.5</w:t>
            </w:r>
          </w:p>
        </w:tc>
        <w:tc>
          <w:tcPr>
            <w:tcW w:w="2262" w:type="dxa"/>
            <w:vMerge w:val="restart"/>
          </w:tcPr>
          <w:p w14:paraId="28DBC67E"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P˂0,001</w:t>
            </w:r>
          </w:p>
          <w:p w14:paraId="125AA1E6" w14:textId="77777777" w:rsidR="00525D87" w:rsidRPr="00065E31" w:rsidRDefault="00525D87"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1935477C" w14:textId="77777777" w:rsidTr="00525D87">
        <w:tc>
          <w:tcPr>
            <w:tcW w:w="1980" w:type="dxa"/>
            <w:vMerge/>
            <w:vAlign w:val="center"/>
          </w:tcPr>
          <w:p w14:paraId="6D0B0767" w14:textId="77777777" w:rsidR="00525D87" w:rsidRPr="00065E31" w:rsidRDefault="00525D87" w:rsidP="00184EE9">
            <w:pPr>
              <w:autoSpaceDE w:val="0"/>
              <w:autoSpaceDN w:val="0"/>
              <w:adjustRightInd w:val="0"/>
              <w:rPr>
                <w:rFonts w:ascii="Times New Roman" w:hAnsi="Times New Roman" w:cs="Times New Roman"/>
                <w:color w:val="000000" w:themeColor="text1"/>
                <w:sz w:val="28"/>
                <w:szCs w:val="28"/>
              </w:rPr>
            </w:pPr>
          </w:p>
        </w:tc>
        <w:tc>
          <w:tcPr>
            <w:tcW w:w="1984" w:type="dxa"/>
            <w:vAlign w:val="center"/>
          </w:tcPr>
          <w:p w14:paraId="5B27EEC8" w14:textId="77777777" w:rsidR="00525D87" w:rsidRPr="00065E31" w:rsidRDefault="00525D87"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F1</w:t>
            </w:r>
          </w:p>
        </w:tc>
        <w:tc>
          <w:tcPr>
            <w:tcW w:w="1985" w:type="dxa"/>
            <w:vAlign w:val="center"/>
          </w:tcPr>
          <w:p w14:paraId="26004BF2"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81</w:t>
            </w:r>
          </w:p>
        </w:tc>
        <w:tc>
          <w:tcPr>
            <w:tcW w:w="1707" w:type="dxa"/>
            <w:vAlign w:val="center"/>
          </w:tcPr>
          <w:p w14:paraId="746E3BDB"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19.2</w:t>
            </w:r>
          </w:p>
        </w:tc>
        <w:tc>
          <w:tcPr>
            <w:tcW w:w="2262" w:type="dxa"/>
            <w:vMerge/>
          </w:tcPr>
          <w:p w14:paraId="43FB428F" w14:textId="77777777" w:rsidR="00525D87" w:rsidRPr="00065E31" w:rsidRDefault="00525D87"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1795A0B7" w14:textId="77777777" w:rsidTr="00525D87">
        <w:tc>
          <w:tcPr>
            <w:tcW w:w="1980" w:type="dxa"/>
            <w:vMerge/>
            <w:vAlign w:val="center"/>
          </w:tcPr>
          <w:p w14:paraId="2C042A3A" w14:textId="77777777" w:rsidR="00525D87" w:rsidRPr="00065E31" w:rsidRDefault="00525D87" w:rsidP="00184EE9">
            <w:pPr>
              <w:autoSpaceDE w:val="0"/>
              <w:autoSpaceDN w:val="0"/>
              <w:adjustRightInd w:val="0"/>
              <w:rPr>
                <w:rFonts w:ascii="Times New Roman" w:hAnsi="Times New Roman" w:cs="Times New Roman"/>
                <w:color w:val="000000" w:themeColor="text1"/>
                <w:sz w:val="28"/>
                <w:szCs w:val="28"/>
              </w:rPr>
            </w:pPr>
          </w:p>
        </w:tc>
        <w:tc>
          <w:tcPr>
            <w:tcW w:w="1984" w:type="dxa"/>
            <w:vAlign w:val="center"/>
          </w:tcPr>
          <w:p w14:paraId="36D4C62B" w14:textId="77777777" w:rsidR="00525D87" w:rsidRPr="00065E31" w:rsidRDefault="00525D87"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F2</w:t>
            </w:r>
          </w:p>
        </w:tc>
        <w:tc>
          <w:tcPr>
            <w:tcW w:w="1985" w:type="dxa"/>
            <w:vAlign w:val="center"/>
          </w:tcPr>
          <w:p w14:paraId="1BC323F5"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39</w:t>
            </w:r>
          </w:p>
        </w:tc>
        <w:tc>
          <w:tcPr>
            <w:tcW w:w="1707" w:type="dxa"/>
            <w:vAlign w:val="center"/>
          </w:tcPr>
          <w:p w14:paraId="28473AA8"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9.2</w:t>
            </w:r>
          </w:p>
        </w:tc>
        <w:tc>
          <w:tcPr>
            <w:tcW w:w="2262" w:type="dxa"/>
            <w:vMerge/>
          </w:tcPr>
          <w:p w14:paraId="4FA211E7" w14:textId="77777777" w:rsidR="00525D87" w:rsidRPr="00065E31" w:rsidRDefault="00525D87"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49B736DA" w14:textId="77777777" w:rsidTr="00525D87">
        <w:tc>
          <w:tcPr>
            <w:tcW w:w="1980" w:type="dxa"/>
            <w:vMerge/>
            <w:vAlign w:val="center"/>
          </w:tcPr>
          <w:p w14:paraId="62433F21" w14:textId="77777777" w:rsidR="00525D87" w:rsidRPr="00065E31" w:rsidRDefault="00525D87" w:rsidP="00184EE9">
            <w:pPr>
              <w:autoSpaceDE w:val="0"/>
              <w:autoSpaceDN w:val="0"/>
              <w:adjustRightInd w:val="0"/>
              <w:rPr>
                <w:rFonts w:ascii="Times New Roman" w:hAnsi="Times New Roman" w:cs="Times New Roman"/>
                <w:color w:val="000000" w:themeColor="text1"/>
                <w:sz w:val="28"/>
                <w:szCs w:val="28"/>
              </w:rPr>
            </w:pPr>
          </w:p>
        </w:tc>
        <w:tc>
          <w:tcPr>
            <w:tcW w:w="1984" w:type="dxa"/>
            <w:vAlign w:val="center"/>
          </w:tcPr>
          <w:p w14:paraId="48D9CD19" w14:textId="77777777" w:rsidR="00525D87" w:rsidRPr="00065E31" w:rsidRDefault="00525D87"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F3</w:t>
            </w:r>
          </w:p>
        </w:tc>
        <w:tc>
          <w:tcPr>
            <w:tcW w:w="1985" w:type="dxa"/>
            <w:vAlign w:val="center"/>
          </w:tcPr>
          <w:p w14:paraId="669E1870"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28</w:t>
            </w:r>
          </w:p>
        </w:tc>
        <w:tc>
          <w:tcPr>
            <w:tcW w:w="1707" w:type="dxa"/>
            <w:vAlign w:val="center"/>
          </w:tcPr>
          <w:p w14:paraId="5A1C7127"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6.6</w:t>
            </w:r>
          </w:p>
        </w:tc>
        <w:tc>
          <w:tcPr>
            <w:tcW w:w="2262" w:type="dxa"/>
            <w:vMerge/>
          </w:tcPr>
          <w:p w14:paraId="102DD7A9" w14:textId="77777777" w:rsidR="00525D87" w:rsidRPr="00065E31" w:rsidRDefault="00525D87"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15C7B246" w14:textId="77777777" w:rsidTr="00525D87">
        <w:tc>
          <w:tcPr>
            <w:tcW w:w="1980" w:type="dxa"/>
            <w:vMerge/>
            <w:vAlign w:val="center"/>
          </w:tcPr>
          <w:p w14:paraId="14C0157A" w14:textId="77777777" w:rsidR="00525D87" w:rsidRPr="00065E31" w:rsidRDefault="00525D87" w:rsidP="00184EE9">
            <w:pPr>
              <w:autoSpaceDE w:val="0"/>
              <w:autoSpaceDN w:val="0"/>
              <w:adjustRightInd w:val="0"/>
              <w:rPr>
                <w:rFonts w:ascii="Times New Roman" w:hAnsi="Times New Roman" w:cs="Times New Roman"/>
                <w:color w:val="000000" w:themeColor="text1"/>
                <w:sz w:val="28"/>
                <w:szCs w:val="28"/>
              </w:rPr>
            </w:pPr>
          </w:p>
        </w:tc>
        <w:tc>
          <w:tcPr>
            <w:tcW w:w="1984" w:type="dxa"/>
            <w:vAlign w:val="center"/>
          </w:tcPr>
          <w:p w14:paraId="2804995A" w14:textId="77777777" w:rsidR="00525D87" w:rsidRPr="00065E31" w:rsidRDefault="00525D87"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F4</w:t>
            </w:r>
          </w:p>
        </w:tc>
        <w:tc>
          <w:tcPr>
            <w:tcW w:w="1985" w:type="dxa"/>
            <w:vAlign w:val="center"/>
          </w:tcPr>
          <w:p w14:paraId="537BD5BB"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61</w:t>
            </w:r>
          </w:p>
        </w:tc>
        <w:tc>
          <w:tcPr>
            <w:tcW w:w="1707" w:type="dxa"/>
            <w:vAlign w:val="center"/>
          </w:tcPr>
          <w:p w14:paraId="50C33E13"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14.5</w:t>
            </w:r>
          </w:p>
        </w:tc>
        <w:tc>
          <w:tcPr>
            <w:tcW w:w="2262" w:type="dxa"/>
            <w:vMerge/>
          </w:tcPr>
          <w:p w14:paraId="6D314241" w14:textId="77777777" w:rsidR="00525D87" w:rsidRPr="00065E31" w:rsidRDefault="00525D87"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525D87" w:rsidRPr="00065E31" w14:paraId="51A98322" w14:textId="77777777" w:rsidTr="00525D87">
        <w:tc>
          <w:tcPr>
            <w:tcW w:w="1980" w:type="dxa"/>
            <w:vMerge/>
            <w:vAlign w:val="center"/>
          </w:tcPr>
          <w:p w14:paraId="290EE83F" w14:textId="77777777" w:rsidR="00525D87" w:rsidRPr="00065E31" w:rsidRDefault="00525D87" w:rsidP="00184EE9">
            <w:pPr>
              <w:autoSpaceDE w:val="0"/>
              <w:autoSpaceDN w:val="0"/>
              <w:adjustRightInd w:val="0"/>
              <w:rPr>
                <w:rFonts w:ascii="Times New Roman" w:hAnsi="Times New Roman" w:cs="Times New Roman"/>
                <w:color w:val="000000" w:themeColor="text1"/>
                <w:sz w:val="28"/>
                <w:szCs w:val="28"/>
              </w:rPr>
            </w:pPr>
          </w:p>
        </w:tc>
        <w:tc>
          <w:tcPr>
            <w:tcW w:w="1984" w:type="dxa"/>
            <w:vAlign w:val="center"/>
          </w:tcPr>
          <w:p w14:paraId="3BF070EF" w14:textId="77777777" w:rsidR="00525D87" w:rsidRPr="00065E31" w:rsidRDefault="00525D87"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Total</w:t>
            </w:r>
          </w:p>
        </w:tc>
        <w:tc>
          <w:tcPr>
            <w:tcW w:w="1985" w:type="dxa"/>
            <w:vAlign w:val="center"/>
          </w:tcPr>
          <w:p w14:paraId="12295592"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422</w:t>
            </w:r>
          </w:p>
        </w:tc>
        <w:tc>
          <w:tcPr>
            <w:tcW w:w="1707" w:type="dxa"/>
            <w:vAlign w:val="center"/>
          </w:tcPr>
          <w:p w14:paraId="56C48639" w14:textId="77777777" w:rsidR="00525D87" w:rsidRPr="00065E31" w:rsidRDefault="00525D87"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2262" w:type="dxa"/>
          </w:tcPr>
          <w:p w14:paraId="4C5E1DC9" w14:textId="77777777" w:rsidR="00525D87" w:rsidRPr="00065E31" w:rsidRDefault="00525D87" w:rsidP="00184EE9">
            <w:pPr>
              <w:autoSpaceDE w:val="0"/>
              <w:autoSpaceDN w:val="0"/>
              <w:adjustRightInd w:val="0"/>
              <w:ind w:left="60" w:right="60"/>
              <w:jc w:val="right"/>
              <w:rPr>
                <w:rFonts w:ascii="Times New Roman" w:hAnsi="Times New Roman" w:cs="Times New Roman"/>
                <w:color w:val="000000" w:themeColor="text1"/>
                <w:sz w:val="28"/>
                <w:szCs w:val="28"/>
              </w:rPr>
            </w:pPr>
          </w:p>
        </w:tc>
      </w:tr>
    </w:tbl>
    <w:p w14:paraId="6F188465" w14:textId="77777777" w:rsidR="00525D87" w:rsidRPr="00065E31" w:rsidRDefault="00525D8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1A9BF6C1" w14:textId="77777777" w:rsidR="000F7835" w:rsidRPr="00065E31" w:rsidRDefault="000F783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исследовании, посвященном анализу состояния пациентов с хроническим вирусным гепатитом В (ХВГВ), были получены данные о вирусологических характеристиках и стадиях фиброза печени. Особое внимание уделялось наличию HBeAg, индикатору репликативной активности вируса, и степени фиброза по шкале Metavir.</w:t>
      </w:r>
    </w:p>
    <w:p w14:paraId="6C55F87E" w14:textId="77777777" w:rsidR="000F7835" w:rsidRPr="00065E31" w:rsidRDefault="000F783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Из общего числа пациентов с ХВГВ, большинство, а именно 117 человек, оказались HBeAg-отрицательными, что свидетельствует о наличии мутантной формы вируса. В то же время, только 3 пациента (0,9%) были HBeAg-положительными, что указывает на меньшее распространение вирусных штаммов с высокой репликативной активностью среди этой группы. Кроме того, у 6 пациентов с </w:t>
      </w:r>
      <w:r w:rsidR="001444AE" w:rsidRPr="00065E31">
        <w:rPr>
          <w:rFonts w:ascii="Times New Roman" w:eastAsia="Times New Roman" w:hAnsi="Times New Roman" w:cs="Times New Roman"/>
          <w:color w:val="000000" w:themeColor="text1"/>
          <w:sz w:val="28"/>
          <w:szCs w:val="28"/>
          <w:lang w:val="ru-RU"/>
        </w:rPr>
        <w:t>положительным HBeAg</w:t>
      </w:r>
      <w:r w:rsidRPr="00065E31">
        <w:rPr>
          <w:rFonts w:ascii="Times New Roman" w:eastAsia="Times New Roman" w:hAnsi="Times New Roman" w:cs="Times New Roman"/>
          <w:color w:val="000000" w:themeColor="text1"/>
          <w:sz w:val="28"/>
          <w:szCs w:val="28"/>
          <w:lang w:val="ru-RU"/>
        </w:rPr>
        <w:t xml:space="preserve"> наблюдалась относительно низкая вирусная нагрузка, менее 2000 МЕ, что может указывать на низкую активность вируса или на эффективность проводимой терапии.</w:t>
      </w:r>
    </w:p>
    <w:p w14:paraId="392AE452" w14:textId="77777777" w:rsidR="000F7835" w:rsidRPr="00065E31" w:rsidRDefault="007F727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w:t>
      </w:r>
      <w:r w:rsidR="000F7835" w:rsidRPr="00065E31">
        <w:rPr>
          <w:rFonts w:ascii="Times New Roman" w:eastAsia="Times New Roman" w:hAnsi="Times New Roman" w:cs="Times New Roman"/>
          <w:color w:val="000000" w:themeColor="text1"/>
          <w:sz w:val="28"/>
          <w:szCs w:val="28"/>
          <w:lang w:val="ru-RU"/>
        </w:rPr>
        <w:t>аспределение пациентов с ХВГВ</w:t>
      </w:r>
      <w:r w:rsidRPr="00065E31">
        <w:rPr>
          <w:rFonts w:ascii="Times New Roman" w:eastAsia="Times New Roman" w:hAnsi="Times New Roman" w:cs="Times New Roman"/>
          <w:color w:val="000000" w:themeColor="text1"/>
          <w:sz w:val="28"/>
          <w:szCs w:val="28"/>
          <w:lang w:val="ru-RU"/>
        </w:rPr>
        <w:t xml:space="preserve"> по стадиям фиброза печени </w:t>
      </w:r>
      <w:r w:rsidR="000F7835" w:rsidRPr="00065E31">
        <w:rPr>
          <w:rFonts w:ascii="Times New Roman" w:eastAsia="Times New Roman" w:hAnsi="Times New Roman" w:cs="Times New Roman"/>
          <w:color w:val="000000" w:themeColor="text1"/>
          <w:sz w:val="28"/>
          <w:szCs w:val="28"/>
          <w:lang w:val="ru-RU"/>
        </w:rPr>
        <w:t>по шкале Meta</w:t>
      </w:r>
      <w:r w:rsidRPr="00065E31">
        <w:rPr>
          <w:rFonts w:ascii="Times New Roman" w:eastAsia="Times New Roman" w:hAnsi="Times New Roman" w:cs="Times New Roman"/>
          <w:color w:val="000000" w:themeColor="text1"/>
          <w:sz w:val="28"/>
          <w:szCs w:val="28"/>
          <w:lang w:val="ru-RU"/>
        </w:rPr>
        <w:t>vir было следующим: большинство -</w:t>
      </w:r>
      <w:r w:rsidR="00525D87" w:rsidRPr="00065E31">
        <w:rPr>
          <w:rFonts w:ascii="Times New Roman" w:eastAsia="Times New Roman" w:hAnsi="Times New Roman" w:cs="Times New Roman"/>
          <w:color w:val="000000" w:themeColor="text1"/>
          <w:sz w:val="28"/>
          <w:szCs w:val="28"/>
          <w:lang w:val="ru-RU"/>
        </w:rPr>
        <w:t>213пациентов</w:t>
      </w:r>
      <w:r w:rsidRPr="00065E31">
        <w:rPr>
          <w:rFonts w:ascii="Times New Roman" w:eastAsia="Times New Roman" w:hAnsi="Times New Roman" w:cs="Times New Roman"/>
          <w:color w:val="000000" w:themeColor="text1"/>
          <w:sz w:val="28"/>
          <w:szCs w:val="28"/>
          <w:lang w:val="ru-RU"/>
        </w:rPr>
        <w:t xml:space="preserve"> (5</w:t>
      </w:r>
      <w:r w:rsidR="00525D87" w:rsidRPr="00065E31">
        <w:rPr>
          <w:rFonts w:ascii="Times New Roman" w:eastAsia="Times New Roman" w:hAnsi="Times New Roman" w:cs="Times New Roman"/>
          <w:color w:val="000000" w:themeColor="text1"/>
          <w:sz w:val="28"/>
          <w:szCs w:val="28"/>
          <w:lang w:val="ru-RU"/>
        </w:rPr>
        <w:t>0</w:t>
      </w:r>
      <w:r w:rsidRPr="00065E31">
        <w:rPr>
          <w:rFonts w:ascii="Times New Roman" w:eastAsia="Times New Roman" w:hAnsi="Times New Roman" w:cs="Times New Roman"/>
          <w:color w:val="000000" w:themeColor="text1"/>
          <w:sz w:val="28"/>
          <w:szCs w:val="28"/>
          <w:lang w:val="ru-RU"/>
        </w:rPr>
        <w:t xml:space="preserve">,5%) </w:t>
      </w:r>
      <w:r w:rsidR="000F7835" w:rsidRPr="00065E31">
        <w:rPr>
          <w:rFonts w:ascii="Times New Roman" w:eastAsia="Times New Roman" w:hAnsi="Times New Roman" w:cs="Times New Roman"/>
          <w:color w:val="000000" w:themeColor="text1"/>
          <w:sz w:val="28"/>
          <w:szCs w:val="28"/>
          <w:lang w:val="ru-RU"/>
        </w:rPr>
        <w:t xml:space="preserve">находились на начальной стадии фиброза F0. Стадия F1 была зафиксирована у </w:t>
      </w:r>
      <w:r w:rsidR="00752C31" w:rsidRPr="00065E31">
        <w:rPr>
          <w:rFonts w:ascii="Times New Roman" w:eastAsia="Times New Roman" w:hAnsi="Times New Roman" w:cs="Times New Roman"/>
          <w:color w:val="000000" w:themeColor="text1"/>
          <w:sz w:val="28"/>
          <w:szCs w:val="28"/>
          <w:lang w:val="ru-RU"/>
        </w:rPr>
        <w:t>81</w:t>
      </w:r>
      <w:r w:rsidR="000F7835" w:rsidRPr="00065E31">
        <w:rPr>
          <w:rFonts w:ascii="Times New Roman" w:eastAsia="Times New Roman" w:hAnsi="Times New Roman" w:cs="Times New Roman"/>
          <w:color w:val="000000" w:themeColor="text1"/>
          <w:sz w:val="28"/>
          <w:szCs w:val="28"/>
          <w:lang w:val="ru-RU"/>
        </w:rPr>
        <w:t xml:space="preserve"> пациентов (</w:t>
      </w:r>
      <w:r w:rsidR="00752C31" w:rsidRPr="00065E31">
        <w:rPr>
          <w:rFonts w:ascii="Times New Roman" w:eastAsia="Times New Roman" w:hAnsi="Times New Roman" w:cs="Times New Roman"/>
          <w:color w:val="000000" w:themeColor="text1"/>
          <w:sz w:val="28"/>
          <w:szCs w:val="28"/>
          <w:lang w:val="ru-RU"/>
        </w:rPr>
        <w:t>19,2%), F2 – у 39</w:t>
      </w:r>
      <w:r w:rsidR="000F7835" w:rsidRPr="00065E31">
        <w:rPr>
          <w:rFonts w:ascii="Times New Roman" w:eastAsia="Times New Roman" w:hAnsi="Times New Roman" w:cs="Times New Roman"/>
          <w:color w:val="000000" w:themeColor="text1"/>
          <w:sz w:val="28"/>
          <w:szCs w:val="28"/>
          <w:lang w:val="ru-RU"/>
        </w:rPr>
        <w:t xml:space="preserve"> (</w:t>
      </w:r>
      <w:r w:rsidR="00752C31" w:rsidRPr="00065E31">
        <w:rPr>
          <w:rFonts w:ascii="Times New Roman" w:eastAsia="Times New Roman" w:hAnsi="Times New Roman" w:cs="Times New Roman"/>
          <w:color w:val="000000" w:themeColor="text1"/>
          <w:sz w:val="28"/>
          <w:szCs w:val="28"/>
          <w:lang w:val="ru-RU"/>
        </w:rPr>
        <w:t>9,2%), F3 – у 28 (6,6</w:t>
      </w:r>
      <w:r w:rsidR="000F7835" w:rsidRPr="00065E31">
        <w:rPr>
          <w:rFonts w:ascii="Times New Roman" w:eastAsia="Times New Roman" w:hAnsi="Times New Roman" w:cs="Times New Roman"/>
          <w:color w:val="000000" w:themeColor="text1"/>
          <w:sz w:val="28"/>
          <w:szCs w:val="28"/>
          <w:lang w:val="ru-RU"/>
        </w:rPr>
        <w:t xml:space="preserve">%). На последней </w:t>
      </w:r>
      <w:r w:rsidR="00EB2562" w:rsidRPr="00065E31">
        <w:rPr>
          <w:rFonts w:ascii="Times New Roman" w:eastAsia="Times New Roman" w:hAnsi="Times New Roman" w:cs="Times New Roman"/>
          <w:color w:val="000000" w:themeColor="text1"/>
          <w:sz w:val="28"/>
          <w:szCs w:val="28"/>
          <w:lang w:val="ru-RU"/>
        </w:rPr>
        <w:t>стадии фиброза, F4, находились 61</w:t>
      </w:r>
      <w:r w:rsidR="000F7835" w:rsidRPr="00065E31">
        <w:rPr>
          <w:rFonts w:ascii="Times New Roman" w:eastAsia="Times New Roman" w:hAnsi="Times New Roman" w:cs="Times New Roman"/>
          <w:color w:val="000000" w:themeColor="text1"/>
          <w:sz w:val="28"/>
          <w:szCs w:val="28"/>
          <w:lang w:val="ru-RU"/>
        </w:rPr>
        <w:t xml:space="preserve"> пациент (1</w:t>
      </w:r>
      <w:r w:rsidR="00EB2562" w:rsidRPr="00065E31">
        <w:rPr>
          <w:rFonts w:ascii="Times New Roman" w:eastAsia="Times New Roman" w:hAnsi="Times New Roman" w:cs="Times New Roman"/>
          <w:color w:val="000000" w:themeColor="text1"/>
          <w:sz w:val="28"/>
          <w:szCs w:val="28"/>
          <w:lang w:val="ru-RU"/>
        </w:rPr>
        <w:t>4</w:t>
      </w:r>
      <w:r w:rsidR="000F7835" w:rsidRPr="00065E31">
        <w:rPr>
          <w:rFonts w:ascii="Times New Roman" w:eastAsia="Times New Roman" w:hAnsi="Times New Roman" w:cs="Times New Roman"/>
          <w:color w:val="000000" w:themeColor="text1"/>
          <w:sz w:val="28"/>
          <w:szCs w:val="28"/>
          <w:lang w:val="ru-RU"/>
        </w:rPr>
        <w:t>,5%).</w:t>
      </w:r>
    </w:p>
    <w:p w14:paraId="3D860305" w14:textId="77777777" w:rsidR="00897D23" w:rsidRPr="00065E31" w:rsidRDefault="000F7835" w:rsidP="00184EE9">
      <w:pPr>
        <w:spacing w:after="0" w:line="240" w:lineRule="auto"/>
        <w:ind w:firstLine="567"/>
        <w:jc w:val="both"/>
        <w:rPr>
          <w:rFonts w:ascii="Times New Roman" w:hAnsi="Times New Roman" w:cs="Times New Roman"/>
          <w:noProof/>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Эти данные подчеркивают важность комплексного подхода к диагностике и лечению хронического гепатита В, включая оценку вирусной нагрузки, анализ наличия или отсутствия HBeAg, а также мониторинг степени фиброза печени. Результаты исследования позволяют лучше понять характеристики и прогрессирование заболевания среди пациентов с ХВГВ, что может способствовать </w:t>
      </w:r>
      <w:r w:rsidRPr="00065E31">
        <w:rPr>
          <w:rFonts w:ascii="Times New Roman" w:eastAsia="Times New Roman" w:hAnsi="Times New Roman" w:cs="Times New Roman"/>
          <w:color w:val="000000" w:themeColor="text1"/>
          <w:sz w:val="28"/>
          <w:szCs w:val="28"/>
          <w:lang w:val="ru-RU"/>
        </w:rPr>
        <w:lastRenderedPageBreak/>
        <w:t>более эффективному планированию терапевтических страте</w:t>
      </w:r>
      <w:r w:rsidR="009456F8" w:rsidRPr="00065E31">
        <w:rPr>
          <w:rFonts w:ascii="Times New Roman" w:eastAsia="Times New Roman" w:hAnsi="Times New Roman" w:cs="Times New Roman"/>
          <w:color w:val="000000" w:themeColor="text1"/>
          <w:sz w:val="28"/>
          <w:szCs w:val="28"/>
          <w:lang w:val="ru-RU"/>
        </w:rPr>
        <w:t xml:space="preserve">гий и улучшению исходов лечения </w:t>
      </w:r>
      <w:r w:rsidR="00897D23" w:rsidRPr="00065E31">
        <w:rPr>
          <w:rFonts w:ascii="Times New Roman" w:eastAsia="Times New Roman" w:hAnsi="Times New Roman" w:cs="Times New Roman"/>
          <w:color w:val="000000" w:themeColor="text1"/>
          <w:sz w:val="28"/>
          <w:szCs w:val="28"/>
          <w:lang w:val="ru-RU"/>
        </w:rPr>
        <w:t xml:space="preserve">(рисунок </w:t>
      </w:r>
      <w:r w:rsidR="00F850DF" w:rsidRPr="00065E31">
        <w:rPr>
          <w:rFonts w:ascii="Times New Roman" w:eastAsia="Times New Roman" w:hAnsi="Times New Roman" w:cs="Times New Roman"/>
          <w:color w:val="000000" w:themeColor="text1"/>
          <w:sz w:val="28"/>
          <w:szCs w:val="28"/>
          <w:lang w:val="ru-RU"/>
        </w:rPr>
        <w:t>21</w:t>
      </w:r>
      <w:r w:rsidR="00897D23" w:rsidRPr="00065E31">
        <w:rPr>
          <w:rFonts w:ascii="Times New Roman" w:eastAsia="Times New Roman" w:hAnsi="Times New Roman" w:cs="Times New Roman"/>
          <w:color w:val="000000" w:themeColor="text1"/>
          <w:sz w:val="28"/>
          <w:szCs w:val="28"/>
          <w:lang w:val="ru-RU"/>
        </w:rPr>
        <w:t>)</w:t>
      </w:r>
      <w:r w:rsidR="00CB5121" w:rsidRPr="00065E31">
        <w:rPr>
          <w:rFonts w:ascii="Times New Roman" w:eastAsia="Times New Roman" w:hAnsi="Times New Roman" w:cs="Times New Roman"/>
          <w:color w:val="000000" w:themeColor="text1"/>
          <w:sz w:val="28"/>
          <w:szCs w:val="28"/>
          <w:lang w:val="ru-RU"/>
        </w:rPr>
        <w:t>.</w:t>
      </w:r>
    </w:p>
    <w:p w14:paraId="6BC3B6AA" w14:textId="77777777" w:rsidR="00CB5121" w:rsidRPr="00065E31" w:rsidRDefault="00CB5121" w:rsidP="006D64E2">
      <w:pPr>
        <w:spacing w:after="0" w:line="240" w:lineRule="auto"/>
        <w:jc w:val="both"/>
        <w:rPr>
          <w:rFonts w:ascii="Times New Roman" w:eastAsia="Times New Roman" w:hAnsi="Times New Roman" w:cs="Times New Roman"/>
          <w:color w:val="000000" w:themeColor="text1"/>
          <w:sz w:val="28"/>
          <w:szCs w:val="28"/>
          <w:lang w:val="ru-RU"/>
        </w:rPr>
      </w:pPr>
    </w:p>
    <w:p w14:paraId="4E437891" w14:textId="77777777" w:rsidR="000B37FF" w:rsidRPr="00065E31" w:rsidRDefault="00A84916" w:rsidP="00184EE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noProof/>
          <w:color w:val="000000" w:themeColor="text1"/>
          <w:sz w:val="28"/>
          <w:szCs w:val="28"/>
          <w:lang w:val="ru-RU" w:eastAsia="ru-RU"/>
        </w:rPr>
        <w:drawing>
          <wp:inline distT="0" distB="0" distL="0" distR="0" wp14:anchorId="14DB3D43" wp14:editId="3679D023">
            <wp:extent cx="6305550" cy="358710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332251" cy="3602294"/>
                    </a:xfrm>
                    <a:prstGeom prst="rect">
                      <a:avLst/>
                    </a:prstGeom>
                  </pic:spPr>
                </pic:pic>
              </a:graphicData>
            </a:graphic>
          </wp:inline>
        </w:drawing>
      </w:r>
    </w:p>
    <w:p w14:paraId="0D75203B" w14:textId="77777777" w:rsidR="00FC4E8D" w:rsidRPr="00065E31" w:rsidRDefault="00FC4E8D" w:rsidP="00184EE9">
      <w:pPr>
        <w:spacing w:after="0" w:line="240" w:lineRule="auto"/>
        <w:ind w:firstLine="567"/>
        <w:jc w:val="center"/>
        <w:rPr>
          <w:rFonts w:ascii="Times New Roman" w:eastAsia="Times New Roman" w:hAnsi="Times New Roman" w:cs="Times New Roman"/>
          <w:color w:val="000000" w:themeColor="text1"/>
          <w:sz w:val="28"/>
          <w:szCs w:val="28"/>
          <w:lang w:val="ru-RU"/>
        </w:rPr>
      </w:pPr>
    </w:p>
    <w:p w14:paraId="61622AD5" w14:textId="77777777" w:rsidR="00C310D9" w:rsidRPr="00065E31" w:rsidRDefault="00B77BAE" w:rsidP="00184EE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Рисунок 21</w:t>
      </w:r>
      <w:r w:rsidR="00C310D9" w:rsidRPr="00065E31">
        <w:rPr>
          <w:rFonts w:ascii="Times New Roman" w:eastAsia="Times New Roman" w:hAnsi="Times New Roman" w:cs="Times New Roman"/>
          <w:color w:val="000000" w:themeColor="text1"/>
          <w:sz w:val="28"/>
          <w:szCs w:val="28"/>
          <w:lang w:val="ru-RU"/>
        </w:rPr>
        <w:t xml:space="preserve"> - Распределение стадий фиброза печени среди пациентов с хроническим гепатитом </w:t>
      </w:r>
      <w:r w:rsidR="00C310D9" w:rsidRPr="00065E31">
        <w:rPr>
          <w:rFonts w:ascii="Times New Roman" w:eastAsia="Times New Roman" w:hAnsi="Times New Roman" w:cs="Times New Roman"/>
          <w:color w:val="000000" w:themeColor="text1"/>
          <w:sz w:val="28"/>
          <w:szCs w:val="28"/>
        </w:rPr>
        <w:t>B</w:t>
      </w:r>
      <w:r w:rsidR="00C310D9" w:rsidRPr="00065E31">
        <w:rPr>
          <w:rFonts w:ascii="Times New Roman" w:eastAsia="Times New Roman" w:hAnsi="Times New Roman" w:cs="Times New Roman"/>
          <w:color w:val="000000" w:themeColor="text1"/>
          <w:sz w:val="28"/>
          <w:szCs w:val="28"/>
          <w:lang w:val="ru-RU"/>
        </w:rPr>
        <w:t xml:space="preserve"> и </w:t>
      </w:r>
      <w:r w:rsidR="003A2EA2" w:rsidRPr="00065E31">
        <w:rPr>
          <w:rFonts w:ascii="Times New Roman" w:eastAsia="Times New Roman" w:hAnsi="Times New Roman" w:cs="Times New Roman"/>
          <w:color w:val="000000" w:themeColor="text1"/>
          <w:sz w:val="28"/>
          <w:szCs w:val="28"/>
          <w:lang w:val="ru-RU"/>
        </w:rPr>
        <w:t xml:space="preserve">микст </w:t>
      </w:r>
      <w:r w:rsidR="00C310D9" w:rsidRPr="00065E31">
        <w:rPr>
          <w:rFonts w:ascii="Times New Roman" w:eastAsia="Times New Roman" w:hAnsi="Times New Roman" w:cs="Times New Roman"/>
          <w:color w:val="000000" w:themeColor="text1"/>
          <w:sz w:val="28"/>
          <w:szCs w:val="28"/>
          <w:lang w:val="ru-RU"/>
        </w:rPr>
        <w:t xml:space="preserve">инфекцией гепатитом </w:t>
      </w:r>
      <w:r w:rsidR="00C310D9" w:rsidRPr="00065E31">
        <w:rPr>
          <w:rFonts w:ascii="Times New Roman" w:eastAsia="Times New Roman" w:hAnsi="Times New Roman" w:cs="Times New Roman"/>
          <w:color w:val="000000" w:themeColor="text1"/>
          <w:sz w:val="28"/>
          <w:szCs w:val="28"/>
        </w:rPr>
        <w:t>D</w:t>
      </w:r>
    </w:p>
    <w:p w14:paraId="6826D8EC" w14:textId="77777777" w:rsidR="00A84916" w:rsidRPr="00065E31" w:rsidRDefault="00A84916" w:rsidP="00292D4E">
      <w:pPr>
        <w:spacing w:after="0" w:line="240" w:lineRule="auto"/>
        <w:jc w:val="both"/>
        <w:rPr>
          <w:rFonts w:ascii="Times New Roman" w:eastAsia="Times New Roman" w:hAnsi="Times New Roman" w:cs="Times New Roman"/>
          <w:color w:val="000000" w:themeColor="text1"/>
          <w:sz w:val="28"/>
          <w:szCs w:val="28"/>
          <w:lang w:val="ru-RU"/>
        </w:rPr>
      </w:pPr>
    </w:p>
    <w:p w14:paraId="355CC9F3" w14:textId="010988D6" w:rsidR="00A84916" w:rsidRPr="00065E31" w:rsidRDefault="00A84916"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Таблица 9</w:t>
      </w:r>
      <w:r w:rsidR="006D64E2" w:rsidRPr="00065E31">
        <w:rPr>
          <w:rFonts w:ascii="Times New Roman" w:eastAsia="Times New Roman" w:hAnsi="Times New Roman" w:cs="Times New Roman"/>
          <w:color w:val="000000" w:themeColor="text1"/>
          <w:sz w:val="28"/>
          <w:szCs w:val="28"/>
          <w:lang w:val="ru-RU"/>
        </w:rPr>
        <w:t xml:space="preserve"> </w:t>
      </w:r>
      <w:r w:rsidR="001937A1" w:rsidRPr="00065E31">
        <w:rPr>
          <w:rFonts w:ascii="Times New Roman" w:eastAsia="Times New Roman" w:hAnsi="Times New Roman" w:cs="Times New Roman"/>
          <w:color w:val="000000" w:themeColor="text1"/>
          <w:sz w:val="28"/>
          <w:szCs w:val="28"/>
          <w:lang w:val="ru-RU"/>
        </w:rPr>
        <w:t>-</w:t>
      </w:r>
      <w:r w:rsidR="006D64E2" w:rsidRPr="00065E31">
        <w:rPr>
          <w:rFonts w:ascii="Times New Roman" w:eastAsia="Times New Roman" w:hAnsi="Times New Roman" w:cs="Times New Roman"/>
          <w:color w:val="000000" w:themeColor="text1"/>
          <w:sz w:val="28"/>
          <w:szCs w:val="28"/>
          <w:lang w:val="ru-RU"/>
        </w:rPr>
        <w:t xml:space="preserve"> </w:t>
      </w:r>
      <w:r w:rsidR="001937A1" w:rsidRPr="00065E31">
        <w:rPr>
          <w:rFonts w:ascii="Times New Roman" w:eastAsia="Times New Roman" w:hAnsi="Times New Roman" w:cs="Times New Roman"/>
          <w:color w:val="000000" w:themeColor="text1"/>
          <w:sz w:val="28"/>
          <w:szCs w:val="28"/>
          <w:lang w:val="ru-RU"/>
        </w:rPr>
        <w:t>Распределение стадий фиброза по полу</w:t>
      </w:r>
    </w:p>
    <w:p w14:paraId="43BC3E8D" w14:textId="77777777" w:rsidR="001937A1" w:rsidRPr="00065E31" w:rsidRDefault="001937A1"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tbl>
      <w:tblPr>
        <w:tblStyle w:val="a7"/>
        <w:tblW w:w="0" w:type="auto"/>
        <w:tblLook w:val="04A0" w:firstRow="1" w:lastRow="0" w:firstColumn="1" w:lastColumn="0" w:noHBand="0" w:noVBand="1"/>
      </w:tblPr>
      <w:tblGrid>
        <w:gridCol w:w="1913"/>
        <w:gridCol w:w="1914"/>
        <w:gridCol w:w="1914"/>
        <w:gridCol w:w="1915"/>
        <w:gridCol w:w="2262"/>
      </w:tblGrid>
      <w:tr w:rsidR="00A13363" w:rsidRPr="00065E31" w14:paraId="4D0D2049" w14:textId="77777777" w:rsidTr="006D64E2">
        <w:tc>
          <w:tcPr>
            <w:tcW w:w="1913" w:type="dxa"/>
          </w:tcPr>
          <w:p w14:paraId="27B887CF" w14:textId="77777777" w:rsidR="00A84916" w:rsidRPr="00065E31" w:rsidRDefault="00A84916" w:rsidP="00184EE9">
            <w:pP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Пол</w:t>
            </w:r>
          </w:p>
        </w:tc>
        <w:tc>
          <w:tcPr>
            <w:tcW w:w="1914" w:type="dxa"/>
          </w:tcPr>
          <w:p w14:paraId="6D3EC8D8" w14:textId="77777777" w:rsidR="00A84916" w:rsidRPr="00065E31" w:rsidRDefault="00A84916" w:rsidP="00184EE9">
            <w:pP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lang w:val="ru-RU"/>
              </w:rPr>
              <w:t>Стадии фиброза</w:t>
            </w:r>
          </w:p>
        </w:tc>
        <w:tc>
          <w:tcPr>
            <w:tcW w:w="1914" w:type="dxa"/>
          </w:tcPr>
          <w:p w14:paraId="1CABEC99" w14:textId="77777777" w:rsidR="00A84916" w:rsidRPr="00065E31" w:rsidRDefault="00A84916" w:rsidP="00184EE9">
            <w:pPr>
              <w:rPr>
                <w:rFonts w:ascii="Times New Roman" w:hAnsi="Times New Roman" w:cs="Times New Roman"/>
                <w:b/>
                <w:color w:val="000000" w:themeColor="text1"/>
                <w:sz w:val="28"/>
                <w:szCs w:val="28"/>
                <w:lang w:val="ru-RU"/>
              </w:rPr>
            </w:pPr>
            <w:r w:rsidRPr="00065E31">
              <w:rPr>
                <w:rFonts w:ascii="Times New Roman" w:hAnsi="Times New Roman" w:cs="Times New Roman"/>
                <w:color w:val="000000" w:themeColor="text1"/>
                <w:sz w:val="28"/>
                <w:szCs w:val="28"/>
                <w:lang w:val="ru-RU"/>
              </w:rPr>
              <w:t xml:space="preserve">Частота </w:t>
            </w:r>
          </w:p>
        </w:tc>
        <w:tc>
          <w:tcPr>
            <w:tcW w:w="1915" w:type="dxa"/>
          </w:tcPr>
          <w:p w14:paraId="0AA0733D" w14:textId="77777777" w:rsidR="00A84916" w:rsidRPr="00065E31" w:rsidRDefault="00A84916" w:rsidP="00184EE9">
            <w:pPr>
              <w:rPr>
                <w:rFonts w:ascii="Times New Roman" w:hAnsi="Times New Roman" w:cs="Times New Roman"/>
                <w:b/>
                <w:color w:val="000000" w:themeColor="text1"/>
                <w:sz w:val="28"/>
                <w:szCs w:val="28"/>
              </w:rPr>
            </w:pPr>
            <w:r w:rsidRPr="00065E31">
              <w:rPr>
                <w:rFonts w:ascii="Times New Roman" w:hAnsi="Times New Roman" w:cs="Times New Roman"/>
                <w:color w:val="000000" w:themeColor="text1"/>
                <w:sz w:val="28"/>
                <w:szCs w:val="28"/>
              </w:rPr>
              <w:t>%</w:t>
            </w:r>
          </w:p>
        </w:tc>
        <w:tc>
          <w:tcPr>
            <w:tcW w:w="2262" w:type="dxa"/>
          </w:tcPr>
          <w:p w14:paraId="4871B3D7" w14:textId="77777777" w:rsidR="00A84916" w:rsidRPr="00065E31" w:rsidRDefault="00A84916" w:rsidP="00184EE9">
            <w:pPr>
              <w:rPr>
                <w:rFonts w:ascii="Times New Roman" w:hAnsi="Times New Roman" w:cs="Times New Roman"/>
                <w:b/>
                <w:color w:val="000000" w:themeColor="text1"/>
                <w:sz w:val="28"/>
                <w:szCs w:val="28"/>
              </w:rPr>
            </w:pPr>
            <w:r w:rsidRPr="00065E31">
              <w:rPr>
                <w:rFonts w:ascii="Times New Roman" w:hAnsi="Times New Roman" w:cs="Times New Roman"/>
                <w:color w:val="000000" w:themeColor="text1"/>
                <w:sz w:val="28"/>
                <w:szCs w:val="28"/>
              </w:rPr>
              <w:t>p=value</w:t>
            </w:r>
          </w:p>
        </w:tc>
      </w:tr>
      <w:tr w:rsidR="00A13363" w:rsidRPr="00065E31" w14:paraId="2DB619CC" w14:textId="77777777" w:rsidTr="006D64E2">
        <w:tc>
          <w:tcPr>
            <w:tcW w:w="1913" w:type="dxa"/>
            <w:vMerge w:val="restart"/>
            <w:vAlign w:val="center"/>
          </w:tcPr>
          <w:p w14:paraId="0B9C80EA" w14:textId="77777777" w:rsidR="00A84916" w:rsidRPr="00065E31" w:rsidRDefault="00A84916" w:rsidP="00184EE9">
            <w:pPr>
              <w:autoSpaceDE w:val="0"/>
              <w:autoSpaceDN w:val="0"/>
              <w:adjustRightInd w:val="0"/>
              <w:ind w:left="60" w:right="60"/>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Женщины </w:t>
            </w:r>
          </w:p>
        </w:tc>
        <w:tc>
          <w:tcPr>
            <w:tcW w:w="1914" w:type="dxa"/>
            <w:vAlign w:val="center"/>
          </w:tcPr>
          <w:p w14:paraId="0E0A562C" w14:textId="77777777" w:rsidR="00A84916" w:rsidRPr="00065E31" w:rsidRDefault="00A84916"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F0-F3</w:t>
            </w:r>
          </w:p>
        </w:tc>
        <w:tc>
          <w:tcPr>
            <w:tcW w:w="1914" w:type="dxa"/>
            <w:vAlign w:val="center"/>
          </w:tcPr>
          <w:p w14:paraId="3D987C33"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373</w:t>
            </w:r>
          </w:p>
        </w:tc>
        <w:tc>
          <w:tcPr>
            <w:tcW w:w="1915" w:type="dxa"/>
            <w:vAlign w:val="center"/>
          </w:tcPr>
          <w:p w14:paraId="1DE17C6F"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76.0</w:t>
            </w:r>
          </w:p>
        </w:tc>
        <w:tc>
          <w:tcPr>
            <w:tcW w:w="2262" w:type="dxa"/>
            <w:vMerge w:val="restart"/>
          </w:tcPr>
          <w:p w14:paraId="6E6F61DF"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P˂0,001</w:t>
            </w:r>
          </w:p>
          <w:p w14:paraId="420AA704" w14:textId="77777777" w:rsidR="00A84916" w:rsidRPr="00065E31" w:rsidRDefault="00A84916"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4352E44D" w14:textId="77777777" w:rsidTr="006D64E2">
        <w:tc>
          <w:tcPr>
            <w:tcW w:w="1913" w:type="dxa"/>
            <w:vMerge/>
            <w:vAlign w:val="center"/>
          </w:tcPr>
          <w:p w14:paraId="3E087CAE" w14:textId="77777777" w:rsidR="00A84916" w:rsidRPr="00065E31" w:rsidRDefault="00A84916" w:rsidP="00184EE9">
            <w:pPr>
              <w:autoSpaceDE w:val="0"/>
              <w:autoSpaceDN w:val="0"/>
              <w:adjustRightInd w:val="0"/>
              <w:rPr>
                <w:rFonts w:ascii="Times New Roman" w:hAnsi="Times New Roman" w:cs="Times New Roman"/>
                <w:color w:val="000000" w:themeColor="text1"/>
                <w:sz w:val="28"/>
                <w:szCs w:val="28"/>
              </w:rPr>
            </w:pPr>
          </w:p>
        </w:tc>
        <w:tc>
          <w:tcPr>
            <w:tcW w:w="1914" w:type="dxa"/>
            <w:vAlign w:val="center"/>
          </w:tcPr>
          <w:p w14:paraId="66A3E352" w14:textId="77777777" w:rsidR="00A84916" w:rsidRPr="00065E31" w:rsidRDefault="00A84916"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F4</w:t>
            </w:r>
          </w:p>
        </w:tc>
        <w:tc>
          <w:tcPr>
            <w:tcW w:w="1914" w:type="dxa"/>
            <w:vAlign w:val="center"/>
          </w:tcPr>
          <w:p w14:paraId="38549EE6"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118</w:t>
            </w:r>
          </w:p>
        </w:tc>
        <w:tc>
          <w:tcPr>
            <w:tcW w:w="1915" w:type="dxa"/>
            <w:vAlign w:val="center"/>
          </w:tcPr>
          <w:p w14:paraId="2160BCCA"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24.0</w:t>
            </w:r>
          </w:p>
        </w:tc>
        <w:tc>
          <w:tcPr>
            <w:tcW w:w="2262" w:type="dxa"/>
            <w:vMerge/>
          </w:tcPr>
          <w:p w14:paraId="1737660E" w14:textId="77777777" w:rsidR="00A84916" w:rsidRPr="00065E31" w:rsidRDefault="00A84916"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5DDBD442" w14:textId="77777777" w:rsidTr="006D64E2">
        <w:tc>
          <w:tcPr>
            <w:tcW w:w="1913" w:type="dxa"/>
            <w:vMerge/>
            <w:vAlign w:val="center"/>
          </w:tcPr>
          <w:p w14:paraId="5E0D472C" w14:textId="77777777" w:rsidR="00A84916" w:rsidRPr="00065E31" w:rsidRDefault="00A84916" w:rsidP="00184EE9">
            <w:pPr>
              <w:autoSpaceDE w:val="0"/>
              <w:autoSpaceDN w:val="0"/>
              <w:adjustRightInd w:val="0"/>
              <w:rPr>
                <w:rFonts w:ascii="Times New Roman" w:hAnsi="Times New Roman" w:cs="Times New Roman"/>
                <w:color w:val="000000" w:themeColor="text1"/>
                <w:sz w:val="28"/>
                <w:szCs w:val="28"/>
              </w:rPr>
            </w:pPr>
          </w:p>
        </w:tc>
        <w:tc>
          <w:tcPr>
            <w:tcW w:w="1914" w:type="dxa"/>
            <w:vAlign w:val="center"/>
          </w:tcPr>
          <w:p w14:paraId="3E703DB9" w14:textId="77777777" w:rsidR="00A84916" w:rsidRPr="00065E31" w:rsidRDefault="00A84916"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Total</w:t>
            </w:r>
          </w:p>
        </w:tc>
        <w:tc>
          <w:tcPr>
            <w:tcW w:w="1914" w:type="dxa"/>
            <w:vAlign w:val="center"/>
          </w:tcPr>
          <w:p w14:paraId="72FCBAC5"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491</w:t>
            </w:r>
          </w:p>
        </w:tc>
        <w:tc>
          <w:tcPr>
            <w:tcW w:w="1915" w:type="dxa"/>
            <w:vAlign w:val="center"/>
          </w:tcPr>
          <w:p w14:paraId="64960C3A"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2262" w:type="dxa"/>
          </w:tcPr>
          <w:p w14:paraId="6B60063A" w14:textId="77777777" w:rsidR="00A84916" w:rsidRPr="00065E31" w:rsidRDefault="00A84916"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292C1CA8" w14:textId="77777777" w:rsidTr="006D64E2">
        <w:tc>
          <w:tcPr>
            <w:tcW w:w="1913" w:type="dxa"/>
            <w:vMerge w:val="restart"/>
            <w:vAlign w:val="center"/>
          </w:tcPr>
          <w:p w14:paraId="556AC51D" w14:textId="77777777" w:rsidR="00A84916" w:rsidRPr="00065E31" w:rsidRDefault="00A84916" w:rsidP="00184EE9">
            <w:pPr>
              <w:autoSpaceDE w:val="0"/>
              <w:autoSpaceDN w:val="0"/>
              <w:adjustRightInd w:val="0"/>
              <w:ind w:left="60" w:right="60"/>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Мужчины</w:t>
            </w:r>
          </w:p>
        </w:tc>
        <w:tc>
          <w:tcPr>
            <w:tcW w:w="1914" w:type="dxa"/>
            <w:vAlign w:val="center"/>
          </w:tcPr>
          <w:p w14:paraId="7C18BAE7" w14:textId="77777777" w:rsidR="00A84916" w:rsidRPr="00065E31" w:rsidRDefault="00A84916"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F0-F3</w:t>
            </w:r>
          </w:p>
        </w:tc>
        <w:tc>
          <w:tcPr>
            <w:tcW w:w="1914" w:type="dxa"/>
            <w:vAlign w:val="center"/>
          </w:tcPr>
          <w:p w14:paraId="5BC73A29"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281</w:t>
            </w:r>
          </w:p>
        </w:tc>
        <w:tc>
          <w:tcPr>
            <w:tcW w:w="1915" w:type="dxa"/>
            <w:vAlign w:val="center"/>
          </w:tcPr>
          <w:p w14:paraId="050F15AF"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79.2</w:t>
            </w:r>
          </w:p>
        </w:tc>
        <w:tc>
          <w:tcPr>
            <w:tcW w:w="2262" w:type="dxa"/>
            <w:vMerge w:val="restart"/>
          </w:tcPr>
          <w:p w14:paraId="2EBF856F"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P˂0,001</w:t>
            </w:r>
          </w:p>
          <w:p w14:paraId="046EC945" w14:textId="77777777" w:rsidR="00A84916" w:rsidRPr="00065E31" w:rsidRDefault="00A84916"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13363" w:rsidRPr="00065E31" w14:paraId="7827D7D9" w14:textId="77777777" w:rsidTr="006D64E2">
        <w:tc>
          <w:tcPr>
            <w:tcW w:w="1913" w:type="dxa"/>
            <w:vMerge/>
            <w:vAlign w:val="center"/>
          </w:tcPr>
          <w:p w14:paraId="1C54228A" w14:textId="77777777" w:rsidR="00A84916" w:rsidRPr="00065E31" w:rsidRDefault="00A84916" w:rsidP="00184EE9">
            <w:pPr>
              <w:autoSpaceDE w:val="0"/>
              <w:autoSpaceDN w:val="0"/>
              <w:adjustRightInd w:val="0"/>
              <w:rPr>
                <w:rFonts w:ascii="Times New Roman" w:hAnsi="Times New Roman" w:cs="Times New Roman"/>
                <w:color w:val="000000" w:themeColor="text1"/>
                <w:sz w:val="28"/>
                <w:szCs w:val="28"/>
              </w:rPr>
            </w:pPr>
          </w:p>
        </w:tc>
        <w:tc>
          <w:tcPr>
            <w:tcW w:w="1914" w:type="dxa"/>
            <w:vAlign w:val="center"/>
          </w:tcPr>
          <w:p w14:paraId="62BDC2E0" w14:textId="77777777" w:rsidR="00A84916" w:rsidRPr="00065E31" w:rsidRDefault="00A84916"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F4</w:t>
            </w:r>
          </w:p>
        </w:tc>
        <w:tc>
          <w:tcPr>
            <w:tcW w:w="1914" w:type="dxa"/>
            <w:vAlign w:val="center"/>
          </w:tcPr>
          <w:p w14:paraId="24E9F4CD"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74</w:t>
            </w:r>
          </w:p>
        </w:tc>
        <w:tc>
          <w:tcPr>
            <w:tcW w:w="1915" w:type="dxa"/>
            <w:vAlign w:val="center"/>
          </w:tcPr>
          <w:p w14:paraId="3E6125C1"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20.8</w:t>
            </w:r>
          </w:p>
        </w:tc>
        <w:tc>
          <w:tcPr>
            <w:tcW w:w="2262" w:type="dxa"/>
            <w:vMerge/>
          </w:tcPr>
          <w:p w14:paraId="2FF22951" w14:textId="77777777" w:rsidR="00A84916" w:rsidRPr="00065E31" w:rsidRDefault="00A84916" w:rsidP="00184EE9">
            <w:pPr>
              <w:autoSpaceDE w:val="0"/>
              <w:autoSpaceDN w:val="0"/>
              <w:adjustRightInd w:val="0"/>
              <w:ind w:left="60" w:right="60"/>
              <w:jc w:val="right"/>
              <w:rPr>
                <w:rFonts w:ascii="Times New Roman" w:hAnsi="Times New Roman" w:cs="Times New Roman"/>
                <w:color w:val="000000" w:themeColor="text1"/>
                <w:sz w:val="28"/>
                <w:szCs w:val="28"/>
              </w:rPr>
            </w:pPr>
          </w:p>
        </w:tc>
      </w:tr>
      <w:tr w:rsidR="00A84916" w:rsidRPr="00065E31" w14:paraId="3F3FE2C9" w14:textId="77777777" w:rsidTr="006D64E2">
        <w:tc>
          <w:tcPr>
            <w:tcW w:w="1913" w:type="dxa"/>
            <w:vMerge/>
            <w:vAlign w:val="center"/>
          </w:tcPr>
          <w:p w14:paraId="2B908E5A" w14:textId="77777777" w:rsidR="00A84916" w:rsidRPr="00065E31" w:rsidRDefault="00A84916" w:rsidP="00184EE9">
            <w:pPr>
              <w:autoSpaceDE w:val="0"/>
              <w:autoSpaceDN w:val="0"/>
              <w:adjustRightInd w:val="0"/>
              <w:rPr>
                <w:rFonts w:ascii="Times New Roman" w:hAnsi="Times New Roman" w:cs="Times New Roman"/>
                <w:color w:val="000000" w:themeColor="text1"/>
                <w:sz w:val="28"/>
                <w:szCs w:val="28"/>
              </w:rPr>
            </w:pPr>
          </w:p>
        </w:tc>
        <w:tc>
          <w:tcPr>
            <w:tcW w:w="1914" w:type="dxa"/>
            <w:vAlign w:val="center"/>
          </w:tcPr>
          <w:p w14:paraId="63B1E989" w14:textId="77777777" w:rsidR="00A84916" w:rsidRPr="00065E31" w:rsidRDefault="00A84916" w:rsidP="00184EE9">
            <w:pPr>
              <w:autoSpaceDE w:val="0"/>
              <w:autoSpaceDN w:val="0"/>
              <w:adjustRightInd w:val="0"/>
              <w:ind w:left="60" w:right="6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Total</w:t>
            </w:r>
          </w:p>
        </w:tc>
        <w:tc>
          <w:tcPr>
            <w:tcW w:w="1914" w:type="dxa"/>
            <w:vAlign w:val="center"/>
          </w:tcPr>
          <w:p w14:paraId="3B591A9D"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355</w:t>
            </w:r>
          </w:p>
        </w:tc>
        <w:tc>
          <w:tcPr>
            <w:tcW w:w="1915" w:type="dxa"/>
            <w:vAlign w:val="center"/>
          </w:tcPr>
          <w:p w14:paraId="645EDDD0" w14:textId="77777777" w:rsidR="00A84916" w:rsidRPr="00065E31" w:rsidRDefault="00A84916" w:rsidP="00184EE9">
            <w:pPr>
              <w:autoSpaceDE w:val="0"/>
              <w:autoSpaceDN w:val="0"/>
              <w:adjustRightInd w:val="0"/>
              <w:ind w:left="60" w:right="6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2262" w:type="dxa"/>
          </w:tcPr>
          <w:p w14:paraId="26705A2B" w14:textId="77777777" w:rsidR="00A84916" w:rsidRPr="00065E31" w:rsidRDefault="00A84916" w:rsidP="00184EE9">
            <w:pPr>
              <w:autoSpaceDE w:val="0"/>
              <w:autoSpaceDN w:val="0"/>
              <w:adjustRightInd w:val="0"/>
              <w:ind w:left="60" w:right="60"/>
              <w:jc w:val="right"/>
              <w:rPr>
                <w:rFonts w:ascii="Times New Roman" w:hAnsi="Times New Roman" w:cs="Times New Roman"/>
                <w:color w:val="000000" w:themeColor="text1"/>
                <w:sz w:val="28"/>
                <w:szCs w:val="28"/>
              </w:rPr>
            </w:pPr>
          </w:p>
        </w:tc>
      </w:tr>
    </w:tbl>
    <w:p w14:paraId="10EC1795" w14:textId="77777777" w:rsidR="00A84916" w:rsidRPr="00065E31" w:rsidRDefault="00A84916"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4C516B72" w14:textId="77777777" w:rsidR="00A84916" w:rsidRPr="00065E31" w:rsidRDefault="001937A1" w:rsidP="00184EE9">
      <w:pPr>
        <w:spacing w:after="0" w:line="240" w:lineRule="auto"/>
        <w:ind w:firstLine="567"/>
        <w:jc w:val="both"/>
        <w:rPr>
          <w:rFonts w:ascii="Times New Roman" w:eastAsia="Times New Roman" w:hAnsi="Times New Roman" w:cs="Times New Roman"/>
          <w:color w:val="000000" w:themeColor="text1"/>
          <w:sz w:val="28"/>
          <w:szCs w:val="28"/>
          <w:lang w:val="kk-KZ"/>
        </w:rPr>
      </w:pPr>
      <w:r w:rsidRPr="00065E31">
        <w:rPr>
          <w:rFonts w:ascii="Times New Roman" w:eastAsia="Times New Roman" w:hAnsi="Times New Roman" w:cs="Times New Roman"/>
          <w:color w:val="000000" w:themeColor="text1"/>
          <w:sz w:val="28"/>
          <w:szCs w:val="28"/>
          <w:lang w:val="ru-RU"/>
        </w:rPr>
        <w:t>По полученным данным можно отметить</w:t>
      </w:r>
      <w:r w:rsidR="00B23B52"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что среди женщин распро</w:t>
      </w:r>
      <w:r w:rsidR="00B23B52" w:rsidRPr="00065E31">
        <w:rPr>
          <w:rFonts w:ascii="Times New Roman" w:eastAsia="Times New Roman" w:hAnsi="Times New Roman" w:cs="Times New Roman"/>
          <w:color w:val="000000" w:themeColor="text1"/>
          <w:sz w:val="28"/>
          <w:szCs w:val="28"/>
          <w:lang w:val="ru-RU"/>
        </w:rPr>
        <w:t xml:space="preserve">страненность цирроза печени </w:t>
      </w:r>
      <w:r w:rsidR="00E73548" w:rsidRPr="00065E31">
        <w:rPr>
          <w:rFonts w:ascii="Times New Roman" w:eastAsia="Times New Roman" w:hAnsi="Times New Roman" w:cs="Times New Roman"/>
          <w:color w:val="000000" w:themeColor="text1"/>
          <w:sz w:val="28"/>
          <w:szCs w:val="28"/>
          <w:lang w:val="ru-RU"/>
        </w:rPr>
        <w:t>составила</w:t>
      </w:r>
      <w:r w:rsidRPr="00065E31">
        <w:rPr>
          <w:rFonts w:ascii="Times New Roman" w:eastAsia="Times New Roman" w:hAnsi="Times New Roman" w:cs="Times New Roman"/>
          <w:color w:val="000000" w:themeColor="text1"/>
          <w:sz w:val="28"/>
          <w:szCs w:val="28"/>
          <w:lang w:val="ru-RU"/>
        </w:rPr>
        <w:t xml:space="preserve"> 24,0% от общего числа, тогда как у мужчин распространенность цирроза </w:t>
      </w:r>
      <w:r w:rsidR="00E73548"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20,8%.</w:t>
      </w:r>
    </w:p>
    <w:p w14:paraId="6A93D6B8" w14:textId="77777777" w:rsidR="00A84916" w:rsidRPr="00065E31" w:rsidRDefault="00A84916"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44A136AC" w14:textId="77777777" w:rsidR="00A84916" w:rsidRPr="00065E31" w:rsidRDefault="00633D32" w:rsidP="00184EE9">
      <w:pPr>
        <w:spacing w:after="0" w:line="240" w:lineRule="auto"/>
        <w:jc w:val="center"/>
        <w:rPr>
          <w:rFonts w:ascii="Times New Roman" w:hAnsi="Times New Roman" w:cs="Times New Roman"/>
          <w:color w:val="000000" w:themeColor="text1"/>
          <w:sz w:val="28"/>
          <w:szCs w:val="28"/>
        </w:rPr>
      </w:pPr>
      <w:r w:rsidRPr="00065E31">
        <w:rPr>
          <w:rFonts w:ascii="Times New Roman" w:hAnsi="Times New Roman" w:cs="Times New Roman"/>
          <w:noProof/>
          <w:color w:val="000000" w:themeColor="text1"/>
          <w:sz w:val="28"/>
          <w:szCs w:val="28"/>
          <w:lang w:val="ru-RU" w:eastAsia="ru-RU"/>
        </w:rPr>
        <w:lastRenderedPageBreak/>
        <w:drawing>
          <wp:inline distT="0" distB="0" distL="0" distR="0" wp14:anchorId="1277A84A" wp14:editId="1CDE0B9E">
            <wp:extent cx="6305550" cy="324088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319821" cy="3248216"/>
                    </a:xfrm>
                    <a:prstGeom prst="rect">
                      <a:avLst/>
                    </a:prstGeom>
                  </pic:spPr>
                </pic:pic>
              </a:graphicData>
            </a:graphic>
          </wp:inline>
        </w:drawing>
      </w:r>
    </w:p>
    <w:p w14:paraId="77BB388D" w14:textId="77777777" w:rsidR="00CF415A" w:rsidRPr="00065E31" w:rsidRDefault="00CF415A" w:rsidP="00184EE9">
      <w:pPr>
        <w:spacing w:after="0" w:line="240" w:lineRule="auto"/>
        <w:ind w:firstLine="567"/>
        <w:jc w:val="both"/>
        <w:rPr>
          <w:rFonts w:ascii="Times New Roman" w:eastAsia="Times New Roman" w:hAnsi="Times New Roman" w:cs="Times New Roman"/>
          <w:color w:val="000000" w:themeColor="text1"/>
          <w:sz w:val="24"/>
          <w:szCs w:val="24"/>
          <w:lang w:val="ru-RU"/>
        </w:rPr>
      </w:pPr>
      <w:r w:rsidRPr="00065E31">
        <w:rPr>
          <w:rFonts w:ascii="Times New Roman" w:eastAsia="Times New Roman" w:hAnsi="Times New Roman" w:cs="Times New Roman"/>
          <w:color w:val="000000" w:themeColor="text1"/>
          <w:sz w:val="24"/>
          <w:szCs w:val="24"/>
          <w:lang w:val="ru-RU"/>
        </w:rPr>
        <w:t xml:space="preserve">                   а) женщины   </w:t>
      </w:r>
      <w:r w:rsidRPr="00065E31">
        <w:rPr>
          <w:rFonts w:ascii="Times New Roman" w:eastAsia="Times New Roman" w:hAnsi="Times New Roman" w:cs="Times New Roman"/>
          <w:color w:val="000000" w:themeColor="text1"/>
          <w:sz w:val="24"/>
          <w:szCs w:val="24"/>
          <w:lang w:val="ru-RU"/>
        </w:rPr>
        <w:tab/>
      </w:r>
      <w:r w:rsidRPr="00065E31">
        <w:rPr>
          <w:rFonts w:ascii="Times New Roman" w:eastAsia="Times New Roman" w:hAnsi="Times New Roman" w:cs="Times New Roman"/>
          <w:color w:val="000000" w:themeColor="text1"/>
          <w:sz w:val="24"/>
          <w:szCs w:val="24"/>
          <w:lang w:val="ru-RU"/>
        </w:rPr>
        <w:tab/>
      </w:r>
      <w:r w:rsidRPr="00065E31">
        <w:rPr>
          <w:rFonts w:ascii="Times New Roman" w:eastAsia="Times New Roman" w:hAnsi="Times New Roman" w:cs="Times New Roman"/>
          <w:color w:val="000000" w:themeColor="text1"/>
          <w:sz w:val="24"/>
          <w:szCs w:val="24"/>
          <w:lang w:val="ru-RU"/>
        </w:rPr>
        <w:tab/>
      </w:r>
      <w:r w:rsidRPr="00065E31">
        <w:rPr>
          <w:rFonts w:ascii="Times New Roman" w:eastAsia="Times New Roman" w:hAnsi="Times New Roman" w:cs="Times New Roman"/>
          <w:color w:val="000000" w:themeColor="text1"/>
          <w:sz w:val="24"/>
          <w:szCs w:val="24"/>
          <w:lang w:val="ru-RU"/>
        </w:rPr>
        <w:tab/>
      </w:r>
      <w:r w:rsidRPr="00065E31">
        <w:rPr>
          <w:rFonts w:ascii="Times New Roman" w:eastAsia="Times New Roman" w:hAnsi="Times New Roman" w:cs="Times New Roman"/>
          <w:color w:val="000000" w:themeColor="text1"/>
          <w:sz w:val="24"/>
          <w:szCs w:val="24"/>
          <w:lang w:val="ru-RU"/>
        </w:rPr>
        <w:tab/>
        <w:t xml:space="preserve">   б) мужчины</w:t>
      </w:r>
    </w:p>
    <w:p w14:paraId="647571C8" w14:textId="77777777" w:rsidR="00CF415A" w:rsidRPr="00065E31" w:rsidRDefault="00CF415A"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089AE98A" w14:textId="121F3778" w:rsidR="00537E2F" w:rsidRPr="00065E31" w:rsidRDefault="00B77BAE" w:rsidP="00184EE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Рисунок 22</w:t>
      </w:r>
      <w:r w:rsidR="006D64E2" w:rsidRPr="00065E31">
        <w:rPr>
          <w:rFonts w:ascii="Times New Roman" w:eastAsia="Times New Roman" w:hAnsi="Times New Roman" w:cs="Times New Roman"/>
          <w:color w:val="000000" w:themeColor="text1"/>
          <w:sz w:val="28"/>
          <w:szCs w:val="28"/>
          <w:lang w:val="ru-RU"/>
        </w:rPr>
        <w:t xml:space="preserve"> </w:t>
      </w:r>
      <w:r w:rsidR="00685315" w:rsidRPr="00065E31">
        <w:rPr>
          <w:rFonts w:ascii="Times New Roman" w:eastAsia="Times New Roman" w:hAnsi="Times New Roman" w:cs="Times New Roman"/>
          <w:color w:val="000000" w:themeColor="text1"/>
          <w:sz w:val="28"/>
          <w:szCs w:val="28"/>
          <w:lang w:val="ru-RU"/>
        </w:rPr>
        <w:t xml:space="preserve">- </w:t>
      </w:r>
      <w:r w:rsidR="006D64E2" w:rsidRPr="00065E31">
        <w:rPr>
          <w:rFonts w:ascii="Times New Roman" w:eastAsia="Times New Roman" w:hAnsi="Times New Roman" w:cs="Times New Roman"/>
          <w:color w:val="000000" w:themeColor="text1"/>
          <w:sz w:val="28"/>
          <w:szCs w:val="28"/>
          <w:lang w:val="ru-RU"/>
        </w:rPr>
        <w:t xml:space="preserve"> </w:t>
      </w:r>
      <w:r w:rsidR="00685315" w:rsidRPr="00065E31">
        <w:rPr>
          <w:rFonts w:ascii="Times New Roman" w:eastAsia="Times New Roman" w:hAnsi="Times New Roman" w:cs="Times New Roman"/>
          <w:color w:val="000000" w:themeColor="text1"/>
          <w:sz w:val="28"/>
          <w:szCs w:val="28"/>
          <w:lang w:val="ru-RU"/>
        </w:rPr>
        <w:t>Р</w:t>
      </w:r>
      <w:r w:rsidR="00CF415A" w:rsidRPr="00065E31">
        <w:rPr>
          <w:rFonts w:ascii="Times New Roman" w:eastAsia="Times New Roman" w:hAnsi="Times New Roman" w:cs="Times New Roman"/>
          <w:color w:val="000000" w:themeColor="text1"/>
          <w:sz w:val="28"/>
          <w:szCs w:val="28"/>
          <w:lang w:val="ru-RU"/>
        </w:rPr>
        <w:t>аспределение стадий фиброза среди мужчин и женщин</w:t>
      </w:r>
    </w:p>
    <w:p w14:paraId="39FE0B7B" w14:textId="77777777" w:rsidR="00CF415A" w:rsidRPr="00065E31" w:rsidRDefault="00CF415A"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620B37F0" w14:textId="77777777" w:rsidR="00537E2F" w:rsidRPr="00065E31" w:rsidRDefault="00537E2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Для женщин стадия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0, указывающая на отсутствие фиброза, составляет 37.3%, что является самым большим сегментом. Следующие стадии,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1 и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2, составляют 18.9% и 10.0%</w:t>
      </w:r>
      <w:r w:rsidR="00136182"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соответственно. Стадия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3</w:t>
      </w:r>
      <w:r w:rsidR="00E73548" w:rsidRPr="00065E31">
        <w:rPr>
          <w:rFonts w:ascii="Times New Roman" w:eastAsia="Times New Roman" w:hAnsi="Times New Roman" w:cs="Times New Roman"/>
          <w:color w:val="000000" w:themeColor="text1"/>
          <w:sz w:val="28"/>
          <w:szCs w:val="28"/>
          <w:lang w:val="ru-RU"/>
        </w:rPr>
        <w:t xml:space="preserve"> установлена</w:t>
      </w:r>
      <w:r w:rsidR="009C03FD" w:rsidRPr="00065E31">
        <w:rPr>
          <w:rFonts w:ascii="Times New Roman" w:eastAsia="Times New Roman" w:hAnsi="Times New Roman" w:cs="Times New Roman"/>
          <w:color w:val="000000" w:themeColor="text1"/>
          <w:sz w:val="28"/>
          <w:szCs w:val="28"/>
          <w:lang w:val="ru-RU"/>
        </w:rPr>
        <w:t xml:space="preserve"> в </w:t>
      </w:r>
      <w:r w:rsidRPr="00065E31">
        <w:rPr>
          <w:rFonts w:ascii="Times New Roman" w:eastAsia="Times New Roman" w:hAnsi="Times New Roman" w:cs="Times New Roman"/>
          <w:color w:val="000000" w:themeColor="text1"/>
          <w:sz w:val="28"/>
          <w:szCs w:val="28"/>
          <w:lang w:val="ru-RU"/>
        </w:rPr>
        <w:t xml:space="preserve">9.8%, и самый </w:t>
      </w:r>
      <w:r w:rsidR="00664FBC" w:rsidRPr="00065E31">
        <w:rPr>
          <w:rFonts w:ascii="Times New Roman" w:eastAsia="Times New Roman" w:hAnsi="Times New Roman" w:cs="Times New Roman"/>
          <w:color w:val="000000" w:themeColor="text1"/>
          <w:sz w:val="28"/>
          <w:szCs w:val="28"/>
          <w:lang w:val="ru-RU"/>
        </w:rPr>
        <w:t xml:space="preserve">большой </w:t>
      </w:r>
      <w:r w:rsidRPr="00065E31">
        <w:rPr>
          <w:rFonts w:ascii="Times New Roman" w:eastAsia="Times New Roman" w:hAnsi="Times New Roman" w:cs="Times New Roman"/>
          <w:color w:val="000000" w:themeColor="text1"/>
          <w:sz w:val="28"/>
          <w:szCs w:val="28"/>
          <w:lang w:val="ru-RU"/>
        </w:rPr>
        <w:t xml:space="preserve">сегмент соответствует стадии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4, которая представляет серьёзное уплотнение ткани и составляет 24.0% от общего числа участниц.</w:t>
      </w:r>
    </w:p>
    <w:p w14:paraId="636DCC40" w14:textId="77777777" w:rsidR="00537E2F" w:rsidRPr="00065E31" w:rsidRDefault="00537E2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Для мужчин картина немного отличается. Стадия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0 также является наибольшей и составляет 36.6%. Стадия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1 занимает 21.4%, что на 2.5% больше, чем у женщин. Стадии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2 и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3 представлены 9.9% и 11.3% соответственно. Стадия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4, показывающая наиболее продвинутый фиброз, составляет 20.8% от общего числа участников мужского пола.</w:t>
      </w:r>
    </w:p>
    <w:p w14:paraId="064199D5" w14:textId="77777777" w:rsidR="00537E2F" w:rsidRPr="00065E31" w:rsidRDefault="00537E2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Обе диаграммы подчеркивают, что более продвинутая стадия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4 фиброза встречается чаще у женщин, чем у мужчин, на основе данной выборки. Статистическая значимость (</w:t>
      </w:r>
      <w:r w:rsidRPr="00065E31">
        <w:rPr>
          <w:rFonts w:ascii="Times New Roman" w:eastAsia="Times New Roman" w:hAnsi="Times New Roman" w:cs="Times New Roman"/>
          <w:color w:val="000000" w:themeColor="text1"/>
          <w:sz w:val="28"/>
          <w:szCs w:val="28"/>
        </w:rPr>
        <w:t>p</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value</w:t>
      </w:r>
      <w:r w:rsidRPr="00065E31">
        <w:rPr>
          <w:rFonts w:ascii="Times New Roman" w:eastAsia="Times New Roman" w:hAnsi="Times New Roman" w:cs="Times New Roman"/>
          <w:color w:val="000000" w:themeColor="text1"/>
          <w:sz w:val="28"/>
          <w:szCs w:val="28"/>
          <w:lang w:val="ru-RU"/>
        </w:rPr>
        <w:t>) менее 0.001 в обеих группах указывает на то, что различия в распределении стадий фиброза по полу являются статистически значимыми и не случайны.</w:t>
      </w:r>
    </w:p>
    <w:p w14:paraId="1DB7270B" w14:textId="77777777" w:rsidR="007353CD" w:rsidRPr="00065E31" w:rsidRDefault="00565FA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И</w:t>
      </w:r>
      <w:r w:rsidR="007353CD" w:rsidRPr="00065E31">
        <w:rPr>
          <w:rFonts w:ascii="Times New Roman" w:eastAsia="Times New Roman" w:hAnsi="Times New Roman" w:cs="Times New Roman"/>
          <w:color w:val="000000" w:themeColor="text1"/>
          <w:sz w:val="28"/>
          <w:szCs w:val="28"/>
          <w:lang w:val="ru-RU"/>
        </w:rPr>
        <w:t xml:space="preserve">сследование показало, что существует положительная корреляция между уровнем TNFα и прогрессированием стадий фиброза печени у пациентов с ХВГD, что может указывать на синергетическое воздействие TNFα, IL10 и TGFβ1 в патогенезе заболевания. Эти данные могут играть ключевую роль в понимании механизмов развития фиброза и разработке целенаправленных стратегий лечения и </w:t>
      </w:r>
      <w:r w:rsidR="007353CD" w:rsidRPr="00065E31">
        <w:rPr>
          <w:rFonts w:ascii="Times New Roman" w:eastAsia="Times New Roman" w:hAnsi="Times New Roman" w:cs="Times New Roman"/>
          <w:color w:val="000000" w:themeColor="text1"/>
          <w:sz w:val="28"/>
          <w:szCs w:val="28"/>
          <w:lang w:val="ru-RU"/>
        </w:rPr>
        <w:lastRenderedPageBreak/>
        <w:t>профилактики хронического вирусного гепатита D и связанного с ним фиброза печени.</w:t>
      </w:r>
    </w:p>
    <w:p w14:paraId="1661A059" w14:textId="77777777" w:rsidR="007353CD" w:rsidRPr="00065E31" w:rsidRDefault="007353CD"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Интересные результаты бы</w:t>
      </w:r>
      <w:r w:rsidR="0025532F" w:rsidRPr="00065E31">
        <w:rPr>
          <w:rFonts w:ascii="Times New Roman" w:eastAsia="Times New Roman" w:hAnsi="Times New Roman" w:cs="Times New Roman"/>
          <w:color w:val="000000" w:themeColor="text1"/>
          <w:sz w:val="28"/>
          <w:szCs w:val="28"/>
          <w:lang w:val="ru-RU"/>
        </w:rPr>
        <w:t>ли получены также в ходе оценки особенностей</w:t>
      </w:r>
      <w:r w:rsidR="005A520C" w:rsidRPr="00065E31">
        <w:rPr>
          <w:rFonts w:ascii="Times New Roman" w:eastAsia="Times New Roman" w:hAnsi="Times New Roman" w:cs="Times New Roman"/>
          <w:color w:val="000000" w:themeColor="text1"/>
          <w:sz w:val="28"/>
          <w:szCs w:val="28"/>
          <w:lang w:val="ru-RU"/>
        </w:rPr>
        <w:t xml:space="preserve"> ряда показателей цитолиза  при </w:t>
      </w:r>
      <w:r w:rsidRPr="00065E31">
        <w:rPr>
          <w:rFonts w:ascii="Times New Roman" w:eastAsia="Times New Roman" w:hAnsi="Times New Roman" w:cs="Times New Roman"/>
          <w:color w:val="000000" w:themeColor="text1"/>
          <w:sz w:val="28"/>
          <w:szCs w:val="28"/>
          <w:lang w:val="ru-RU"/>
        </w:rPr>
        <w:t xml:space="preserve"> хроническо</w:t>
      </w:r>
      <w:r w:rsidR="005A520C" w:rsidRPr="00065E31">
        <w:rPr>
          <w:rFonts w:ascii="Times New Roman" w:eastAsia="Times New Roman" w:hAnsi="Times New Roman" w:cs="Times New Roman"/>
          <w:color w:val="000000" w:themeColor="text1"/>
          <w:sz w:val="28"/>
          <w:szCs w:val="28"/>
          <w:lang w:val="ru-RU"/>
        </w:rPr>
        <w:t>м</w:t>
      </w:r>
      <w:r w:rsidRPr="00065E31">
        <w:rPr>
          <w:rFonts w:ascii="Times New Roman" w:eastAsia="Times New Roman" w:hAnsi="Times New Roman" w:cs="Times New Roman"/>
          <w:color w:val="000000" w:themeColor="text1"/>
          <w:sz w:val="28"/>
          <w:szCs w:val="28"/>
          <w:lang w:val="ru-RU"/>
        </w:rPr>
        <w:t xml:space="preserve"> вирусно</w:t>
      </w:r>
      <w:r w:rsidR="005A520C" w:rsidRPr="00065E31">
        <w:rPr>
          <w:rFonts w:ascii="Times New Roman" w:eastAsia="Times New Roman" w:hAnsi="Times New Roman" w:cs="Times New Roman"/>
          <w:color w:val="000000" w:themeColor="text1"/>
          <w:sz w:val="28"/>
          <w:szCs w:val="28"/>
          <w:lang w:val="ru-RU"/>
        </w:rPr>
        <w:t>м</w:t>
      </w:r>
      <w:r w:rsidRPr="00065E31">
        <w:rPr>
          <w:rFonts w:ascii="Times New Roman" w:eastAsia="Times New Roman" w:hAnsi="Times New Roman" w:cs="Times New Roman"/>
          <w:color w:val="000000" w:themeColor="text1"/>
          <w:sz w:val="28"/>
          <w:szCs w:val="28"/>
          <w:lang w:val="ru-RU"/>
        </w:rPr>
        <w:t xml:space="preserve"> гепатит</w:t>
      </w:r>
      <w:r w:rsidR="005A520C" w:rsidRPr="00065E31">
        <w:rPr>
          <w:rFonts w:ascii="Times New Roman" w:eastAsia="Times New Roman" w:hAnsi="Times New Roman" w:cs="Times New Roman"/>
          <w:color w:val="000000" w:themeColor="text1"/>
          <w:sz w:val="28"/>
          <w:szCs w:val="28"/>
          <w:lang w:val="ru-RU"/>
        </w:rPr>
        <w:t>е</w:t>
      </w:r>
      <w:r w:rsidRPr="00065E31">
        <w:rPr>
          <w:rFonts w:ascii="Times New Roman" w:eastAsia="Times New Roman" w:hAnsi="Times New Roman" w:cs="Times New Roman"/>
          <w:color w:val="000000" w:themeColor="text1"/>
          <w:sz w:val="28"/>
          <w:szCs w:val="28"/>
          <w:lang w:val="ru-RU"/>
        </w:rPr>
        <w:t xml:space="preserve"> В с дельта-агентом и без</w:t>
      </w:r>
      <w:r w:rsidR="00565FA4" w:rsidRPr="00065E31">
        <w:rPr>
          <w:rFonts w:ascii="Times New Roman" w:eastAsia="Times New Roman" w:hAnsi="Times New Roman" w:cs="Times New Roman"/>
          <w:color w:val="000000" w:themeColor="text1"/>
          <w:sz w:val="28"/>
          <w:szCs w:val="28"/>
          <w:lang w:val="ru-RU"/>
        </w:rPr>
        <w:t xml:space="preserve"> него</w:t>
      </w:r>
      <w:r w:rsidRPr="00065E31">
        <w:rPr>
          <w:rFonts w:ascii="Times New Roman" w:eastAsia="Times New Roman" w:hAnsi="Times New Roman" w:cs="Times New Roman"/>
          <w:color w:val="000000" w:themeColor="text1"/>
          <w:sz w:val="28"/>
          <w:szCs w:val="28"/>
          <w:lang w:val="ru-RU"/>
        </w:rPr>
        <w:t>. Исследование показало, что уровни аминотрансфераз (АЛТ и АСТ) у HDV-позитивных пациентов были значительно выше, чем у пациентов без HDV-инфекции, что наглядно демонстрирует агрессивное воздействие HDV на печень.</w:t>
      </w:r>
    </w:p>
    <w:p w14:paraId="3A513785" w14:textId="77777777" w:rsidR="00454A9F" w:rsidRPr="00065E31" w:rsidRDefault="00454A9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исследованиях, начиная с 1987 года, посвящённых пересадке печени при гепатите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было зафиксировано, что</w:t>
      </w:r>
      <w:r w:rsidR="00FC4E8D"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несмотря на применение комплексной профилактики, включающей </w:t>
      </w:r>
      <w:r w:rsidRPr="00065E31">
        <w:rPr>
          <w:rFonts w:ascii="Times New Roman" w:eastAsia="Times New Roman" w:hAnsi="Times New Roman" w:cs="Times New Roman"/>
          <w:color w:val="000000" w:themeColor="text1"/>
          <w:sz w:val="28"/>
          <w:szCs w:val="28"/>
        </w:rPr>
        <w:t>HBIG</w:t>
      </w:r>
      <w:r w:rsidRPr="00065E31">
        <w:rPr>
          <w:rFonts w:ascii="Times New Roman" w:eastAsia="Times New Roman" w:hAnsi="Times New Roman" w:cs="Times New Roman"/>
          <w:color w:val="000000" w:themeColor="text1"/>
          <w:sz w:val="28"/>
          <w:szCs w:val="28"/>
          <w:lang w:val="ru-RU"/>
        </w:rPr>
        <w:t xml:space="preserve"> и вакцинацию против гепатита </w:t>
      </w:r>
      <w:r w:rsidRPr="00065E31">
        <w:rPr>
          <w:rFonts w:ascii="Times New Roman" w:eastAsia="Times New Roman" w:hAnsi="Times New Roman" w:cs="Times New Roman"/>
          <w:color w:val="000000" w:themeColor="text1"/>
          <w:sz w:val="28"/>
          <w:szCs w:val="28"/>
        </w:rPr>
        <w:t>B</w:t>
      </w:r>
      <w:r w:rsidRPr="00065E31">
        <w:rPr>
          <w:rFonts w:ascii="Times New Roman" w:eastAsia="Times New Roman" w:hAnsi="Times New Roman" w:cs="Times New Roman"/>
          <w:color w:val="000000" w:themeColor="text1"/>
          <w:sz w:val="28"/>
          <w:szCs w:val="28"/>
          <w:lang w:val="ru-RU"/>
        </w:rPr>
        <w:t xml:space="preserve">, существует высокая вероятность реактивации вируса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w:t>
      </w:r>
      <w:r w:rsidR="009C03FD"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 xml:space="preserve">С улучшением методов предотвращения повторного заражения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стало ясно, что после трансплантации печени из-за инфекции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вероятность повторного заражения ниже, чем при одновременном заражении только гепатитом </w:t>
      </w:r>
      <w:r w:rsidRPr="00065E31">
        <w:rPr>
          <w:rFonts w:ascii="Times New Roman" w:eastAsia="Times New Roman" w:hAnsi="Times New Roman" w:cs="Times New Roman"/>
          <w:color w:val="000000" w:themeColor="text1"/>
          <w:sz w:val="28"/>
          <w:szCs w:val="28"/>
        </w:rPr>
        <w:t>B</w:t>
      </w:r>
      <w:r w:rsidRPr="00065E31">
        <w:rPr>
          <w:rFonts w:ascii="Times New Roman" w:eastAsia="Times New Roman" w:hAnsi="Times New Roman" w:cs="Times New Roman"/>
          <w:color w:val="000000" w:themeColor="text1"/>
          <w:sz w:val="28"/>
          <w:szCs w:val="28"/>
          <w:lang w:val="ru-RU"/>
        </w:rPr>
        <w:t xml:space="preserve"> или </w:t>
      </w:r>
      <w:r w:rsidRPr="00065E31">
        <w:rPr>
          <w:rFonts w:ascii="Times New Roman" w:eastAsia="Times New Roman" w:hAnsi="Times New Roman" w:cs="Times New Roman"/>
          <w:color w:val="000000" w:themeColor="text1"/>
          <w:sz w:val="28"/>
          <w:szCs w:val="28"/>
        </w:rPr>
        <w:t>C</w:t>
      </w:r>
      <w:r w:rsidR="00F21B74"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 xml:space="preserve">В современной практике для предотвращения реинфекции используют сочетание </w:t>
      </w:r>
      <w:r w:rsidRPr="00065E31">
        <w:rPr>
          <w:rFonts w:ascii="Times New Roman" w:eastAsia="Times New Roman" w:hAnsi="Times New Roman" w:cs="Times New Roman"/>
          <w:color w:val="000000" w:themeColor="text1"/>
          <w:sz w:val="28"/>
          <w:szCs w:val="28"/>
        </w:rPr>
        <w:t>HBIG</w:t>
      </w:r>
      <w:r w:rsidRPr="00065E31">
        <w:rPr>
          <w:rFonts w:ascii="Times New Roman" w:eastAsia="Times New Roman" w:hAnsi="Times New Roman" w:cs="Times New Roman"/>
          <w:color w:val="000000" w:themeColor="text1"/>
          <w:sz w:val="28"/>
          <w:szCs w:val="28"/>
          <w:lang w:val="ru-RU"/>
        </w:rPr>
        <w:t xml:space="preserve"> и аналогов нуклеоз(т)идов. Использование только ламивудина или </w:t>
      </w:r>
      <w:r w:rsidRPr="00065E31">
        <w:rPr>
          <w:rFonts w:ascii="Times New Roman" w:eastAsia="Times New Roman" w:hAnsi="Times New Roman" w:cs="Times New Roman"/>
          <w:color w:val="000000" w:themeColor="text1"/>
          <w:sz w:val="28"/>
          <w:szCs w:val="28"/>
        </w:rPr>
        <w:t>HBIG</w:t>
      </w:r>
      <w:r w:rsidRPr="00065E31">
        <w:rPr>
          <w:rFonts w:ascii="Times New Roman" w:eastAsia="Times New Roman" w:hAnsi="Times New Roman" w:cs="Times New Roman"/>
          <w:color w:val="000000" w:themeColor="text1"/>
          <w:sz w:val="28"/>
          <w:szCs w:val="28"/>
          <w:lang w:val="ru-RU"/>
        </w:rPr>
        <w:t xml:space="preserve"> связано с высокой вероятностью повторного заражения </w:t>
      </w:r>
      <w:r w:rsidRPr="00065E31">
        <w:rPr>
          <w:rFonts w:ascii="Times New Roman" w:eastAsia="Times New Roman" w:hAnsi="Times New Roman" w:cs="Times New Roman"/>
          <w:color w:val="000000" w:themeColor="text1"/>
          <w:sz w:val="28"/>
          <w:szCs w:val="28"/>
        </w:rPr>
        <w:t>HBV</w:t>
      </w:r>
      <w:r w:rsidR="00F21B74" w:rsidRPr="00065E31">
        <w:rPr>
          <w:rFonts w:ascii="Times New Roman" w:eastAsia="Times New Roman" w:hAnsi="Times New Roman" w:cs="Times New Roman"/>
          <w:color w:val="000000" w:themeColor="text1"/>
          <w:sz w:val="28"/>
          <w:szCs w:val="28"/>
          <w:lang w:val="kk-KZ"/>
        </w:rPr>
        <w:t xml:space="preserve">. </w:t>
      </w:r>
      <w:r w:rsidRPr="00065E31">
        <w:rPr>
          <w:rFonts w:ascii="Times New Roman" w:eastAsia="Times New Roman" w:hAnsi="Times New Roman" w:cs="Times New Roman"/>
          <w:color w:val="000000" w:themeColor="text1"/>
          <w:sz w:val="28"/>
          <w:szCs w:val="28"/>
          <w:lang w:val="ru-RU"/>
        </w:rPr>
        <w:t xml:space="preserve">На данный момент единственным эффективным способом предотвращения гепатита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 является вакцинация против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поскольку </w:t>
      </w:r>
      <w:r w:rsidRPr="00065E31">
        <w:rPr>
          <w:rFonts w:ascii="Times New Roman" w:eastAsia="Times New Roman" w:hAnsi="Times New Roman" w:cs="Times New Roman"/>
          <w:color w:val="000000" w:themeColor="text1"/>
          <w:sz w:val="28"/>
          <w:szCs w:val="28"/>
        </w:rPr>
        <w:t>HDV</w:t>
      </w:r>
      <w:r w:rsidRPr="00065E31">
        <w:rPr>
          <w:rFonts w:ascii="Times New Roman" w:eastAsia="Times New Roman" w:hAnsi="Times New Roman" w:cs="Times New Roman"/>
          <w:color w:val="000000" w:themeColor="text1"/>
          <w:sz w:val="28"/>
          <w:szCs w:val="28"/>
          <w:lang w:val="ru-RU"/>
        </w:rPr>
        <w:t xml:space="preserve"> может проявлять свою патогенность только при наличии </w:t>
      </w:r>
      <w:r w:rsidRPr="00065E31">
        <w:rPr>
          <w:rFonts w:ascii="Times New Roman" w:eastAsia="Times New Roman" w:hAnsi="Times New Roman" w:cs="Times New Roman"/>
          <w:color w:val="000000" w:themeColor="text1"/>
          <w:sz w:val="28"/>
          <w:szCs w:val="28"/>
        </w:rPr>
        <w:t>HBsAg</w:t>
      </w:r>
      <w:r w:rsidR="009C03FD" w:rsidRPr="00065E31">
        <w:rPr>
          <w:rFonts w:ascii="Times New Roman" w:eastAsia="Times New Roman" w:hAnsi="Times New Roman" w:cs="Times New Roman"/>
          <w:color w:val="000000" w:themeColor="text1"/>
          <w:sz w:val="28"/>
          <w:szCs w:val="28"/>
          <w:lang w:val="ru-RU"/>
        </w:rPr>
        <w:t xml:space="preserve"> </w:t>
      </w:r>
      <w:r w:rsidR="00F21B74" w:rsidRPr="00065E31">
        <w:rPr>
          <w:rFonts w:ascii="Times New Roman" w:eastAsia="Times New Roman" w:hAnsi="Times New Roman" w:cs="Times New Roman"/>
          <w:color w:val="000000" w:themeColor="text1"/>
          <w:sz w:val="28"/>
          <w:szCs w:val="28"/>
          <w:lang w:val="ru-RU"/>
        </w:rPr>
        <w:t>[</w:t>
      </w:r>
      <w:r w:rsidR="00AD595A" w:rsidRPr="00065E31">
        <w:rPr>
          <w:rFonts w:ascii="Times New Roman" w:eastAsia="Times New Roman" w:hAnsi="Times New Roman" w:cs="Times New Roman"/>
          <w:color w:val="000000" w:themeColor="text1"/>
          <w:sz w:val="28"/>
          <w:szCs w:val="28"/>
          <w:lang w:val="ru-RU"/>
        </w:rPr>
        <w:t>218</w:t>
      </w:r>
      <w:r w:rsidR="00F21B74"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w:t>
      </w:r>
    </w:p>
    <w:p w14:paraId="58CBC434" w14:textId="77777777" w:rsidR="00454A9F" w:rsidRPr="00065E31" w:rsidRDefault="00454A9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679719BF" w14:textId="3B9D1D53" w:rsidR="00432369" w:rsidRPr="00065E31" w:rsidRDefault="00DA7329" w:rsidP="00792088">
      <w:pPr>
        <w:spacing w:after="0" w:line="240" w:lineRule="auto"/>
        <w:ind w:left="566"/>
        <w:jc w:val="both"/>
        <w:rPr>
          <w:rFonts w:ascii="Times New Roman" w:hAnsi="Times New Roman" w:cs="Times New Roman"/>
          <w:b/>
          <w:color w:val="000000" w:themeColor="text1"/>
          <w:sz w:val="28"/>
          <w:szCs w:val="28"/>
          <w:lang w:val="ru-RU"/>
        </w:rPr>
      </w:pPr>
      <w:bookmarkStart w:id="9" w:name="_Hlk168406917"/>
      <w:r w:rsidRPr="00065E31">
        <w:rPr>
          <w:rFonts w:ascii="Times New Roman" w:hAnsi="Times New Roman" w:cs="Times New Roman"/>
          <w:b/>
          <w:color w:val="000000" w:themeColor="text1"/>
          <w:sz w:val="28"/>
          <w:szCs w:val="28"/>
          <w:lang w:val="ru-RU"/>
        </w:rPr>
        <w:t xml:space="preserve">3.4 </w:t>
      </w:r>
      <w:r w:rsidR="00CB5121" w:rsidRPr="00065E31">
        <w:rPr>
          <w:rFonts w:ascii="Times New Roman" w:hAnsi="Times New Roman" w:cs="Times New Roman"/>
          <w:b/>
          <w:color w:val="000000" w:themeColor="text1"/>
          <w:sz w:val="28"/>
          <w:szCs w:val="28"/>
          <w:lang w:val="ru-RU"/>
        </w:rPr>
        <w:t>Результаты генотипирования вируса гепатита В</w:t>
      </w:r>
      <w:bookmarkEnd w:id="9"/>
    </w:p>
    <w:p w14:paraId="2AC3AE39" w14:textId="77777777" w:rsidR="007353CD" w:rsidRPr="00065E31" w:rsidRDefault="0050475C"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И</w:t>
      </w:r>
      <w:r w:rsidR="007353CD" w:rsidRPr="00065E31">
        <w:rPr>
          <w:rFonts w:ascii="Times New Roman" w:eastAsia="Times New Roman" w:hAnsi="Times New Roman" w:cs="Times New Roman"/>
          <w:color w:val="000000" w:themeColor="text1"/>
          <w:sz w:val="28"/>
          <w:szCs w:val="28"/>
          <w:lang w:val="ru-RU"/>
        </w:rPr>
        <w:t>сследования по генотипированию вируса гепатита B показывают, что вирус разделяется на 10 генотипов (от A до J), с географической и этнической спецификой распространения каждого из них. Генотипы A, B, C и D являются наиболее распространенными, причем генотип A чаще всего встречается в Северной Америке, Западной Европе и Центральной Африке, в то время как B и C характерны для Китая и стран Юго-Восточной Азии. Генотип D, в свою очередь, доминирует в Восточной Европе, Средиземноморье и Индии. Заболевания, вызванные разными генотипами, могут отличаться по клиническому течению и исходам, причем инфекция, вызванная генотипом С, чаще всего принимает хроническое течение и имеет более высокий риск трансформации в цирроз печени или гепатоцеллюлярную карциному. Также важно отметить, что генотип</w:t>
      </w:r>
      <w:r w:rsidR="0025532F" w:rsidRPr="00065E31">
        <w:rPr>
          <w:rFonts w:ascii="Times New Roman" w:eastAsia="Times New Roman" w:hAnsi="Times New Roman" w:cs="Times New Roman"/>
          <w:color w:val="000000" w:themeColor="text1"/>
          <w:sz w:val="28"/>
          <w:szCs w:val="28"/>
          <w:lang w:val="ru-RU"/>
        </w:rPr>
        <w:t>ы</w:t>
      </w:r>
      <w:r w:rsidR="00EA4ECF" w:rsidRPr="00065E31">
        <w:rPr>
          <w:rFonts w:ascii="Times New Roman" w:eastAsia="Times New Roman" w:hAnsi="Times New Roman" w:cs="Times New Roman"/>
          <w:color w:val="000000" w:themeColor="text1"/>
          <w:sz w:val="28"/>
          <w:szCs w:val="28"/>
          <w:lang w:val="ru-RU"/>
        </w:rPr>
        <w:t xml:space="preserve"> вируса могут </w:t>
      </w:r>
      <w:r w:rsidR="007353CD" w:rsidRPr="00065E31">
        <w:rPr>
          <w:rFonts w:ascii="Times New Roman" w:eastAsia="Times New Roman" w:hAnsi="Times New Roman" w:cs="Times New Roman"/>
          <w:color w:val="000000" w:themeColor="text1"/>
          <w:sz w:val="28"/>
          <w:szCs w:val="28"/>
          <w:lang w:val="ru-RU"/>
        </w:rPr>
        <w:t xml:space="preserve"> влиять на эффективность лечения хронич</w:t>
      </w:r>
      <w:r w:rsidR="0025532F" w:rsidRPr="00065E31">
        <w:rPr>
          <w:rFonts w:ascii="Times New Roman" w:eastAsia="Times New Roman" w:hAnsi="Times New Roman" w:cs="Times New Roman"/>
          <w:color w:val="000000" w:themeColor="text1"/>
          <w:sz w:val="28"/>
          <w:szCs w:val="28"/>
          <w:lang w:val="ru-RU"/>
        </w:rPr>
        <w:t>еского гепатита В интерфероном</w:t>
      </w:r>
      <w:r w:rsidR="00EA4ECF" w:rsidRPr="00065E31">
        <w:rPr>
          <w:rFonts w:ascii="Times New Roman" w:eastAsia="Times New Roman" w:hAnsi="Times New Roman" w:cs="Times New Roman"/>
          <w:color w:val="000000" w:themeColor="text1"/>
          <w:sz w:val="28"/>
          <w:szCs w:val="28"/>
          <w:lang w:val="ru-RU"/>
        </w:rPr>
        <w:t>.</w:t>
      </w:r>
    </w:p>
    <w:p w14:paraId="2FFF8185" w14:textId="102F75FD" w:rsidR="007353CD" w:rsidRPr="00065E31" w:rsidRDefault="007353CD"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Кроме того, ВОЗ отмечает значительные успехи Казахстана в борьбе с гепатитом, признавая страну одним из лидеров в этой области в Центральной Азии и на пространстве СНГ. Страна активно работает над </w:t>
      </w:r>
      <w:r w:rsidR="0025532F" w:rsidRPr="00065E31">
        <w:rPr>
          <w:rFonts w:ascii="Times New Roman" w:eastAsia="Times New Roman" w:hAnsi="Times New Roman" w:cs="Times New Roman"/>
          <w:color w:val="000000" w:themeColor="text1"/>
          <w:sz w:val="28"/>
          <w:szCs w:val="28"/>
          <w:lang w:val="ru-RU"/>
        </w:rPr>
        <w:t>ликвидацией вирусных гепатитов</w:t>
      </w:r>
      <w:r w:rsidRPr="00065E31">
        <w:rPr>
          <w:rFonts w:ascii="Times New Roman" w:eastAsia="Times New Roman" w:hAnsi="Times New Roman" w:cs="Times New Roman"/>
          <w:color w:val="000000" w:themeColor="text1"/>
          <w:sz w:val="28"/>
          <w:szCs w:val="28"/>
          <w:lang w:val="ru-RU"/>
        </w:rPr>
        <w:t xml:space="preserve"> к 2030 году, обеспечивая </w:t>
      </w:r>
      <w:r w:rsidR="00EA4ECF" w:rsidRPr="00065E31">
        <w:rPr>
          <w:rFonts w:ascii="Times New Roman" w:eastAsia="Times New Roman" w:hAnsi="Times New Roman" w:cs="Times New Roman"/>
          <w:color w:val="000000" w:themeColor="text1"/>
          <w:sz w:val="28"/>
          <w:szCs w:val="28"/>
          <w:lang w:val="ru-RU"/>
        </w:rPr>
        <w:t>бесплатное лечение</w:t>
      </w:r>
      <w:r w:rsidR="0025532F" w:rsidRPr="00065E31">
        <w:rPr>
          <w:rFonts w:ascii="Times New Roman" w:eastAsia="Times New Roman" w:hAnsi="Times New Roman" w:cs="Times New Roman"/>
          <w:color w:val="000000" w:themeColor="text1"/>
          <w:sz w:val="28"/>
          <w:szCs w:val="28"/>
          <w:lang w:val="ru-RU"/>
        </w:rPr>
        <w:t xml:space="preserve"> гепатитов</w:t>
      </w:r>
      <w:r w:rsidRPr="00065E31">
        <w:rPr>
          <w:rFonts w:ascii="Times New Roman" w:eastAsia="Times New Roman" w:hAnsi="Times New Roman" w:cs="Times New Roman"/>
          <w:color w:val="000000" w:themeColor="text1"/>
          <w:sz w:val="28"/>
          <w:szCs w:val="28"/>
          <w:lang w:val="ru-RU"/>
        </w:rPr>
        <w:t xml:space="preserve"> и внедряя программы вакцинации от гепатита В. Важными направлениями в работе являются также проведение скрининговых исследований и разработка комплекса мер по проф</w:t>
      </w:r>
      <w:r w:rsidR="00C310D9" w:rsidRPr="00065E31">
        <w:rPr>
          <w:rFonts w:ascii="Times New Roman" w:eastAsia="Times New Roman" w:hAnsi="Times New Roman" w:cs="Times New Roman"/>
          <w:color w:val="000000" w:themeColor="text1"/>
          <w:sz w:val="28"/>
          <w:szCs w:val="28"/>
          <w:lang w:val="ru-RU"/>
        </w:rPr>
        <w:t xml:space="preserve">илактике </w:t>
      </w:r>
      <w:r w:rsidR="00E71CF3" w:rsidRPr="00065E31">
        <w:rPr>
          <w:rFonts w:ascii="Times New Roman" w:eastAsia="Times New Roman" w:hAnsi="Times New Roman" w:cs="Times New Roman"/>
          <w:color w:val="000000" w:themeColor="text1"/>
          <w:sz w:val="28"/>
          <w:szCs w:val="28"/>
          <w:lang w:val="ru-RU"/>
        </w:rPr>
        <w:t>инфицирования вирусами гепатитов</w:t>
      </w:r>
      <w:r w:rsidR="00C310D9" w:rsidRPr="00065E31">
        <w:rPr>
          <w:rFonts w:ascii="Times New Roman" w:eastAsia="Times New Roman" w:hAnsi="Times New Roman" w:cs="Times New Roman"/>
          <w:color w:val="000000" w:themeColor="text1"/>
          <w:sz w:val="28"/>
          <w:szCs w:val="28"/>
          <w:lang w:val="ru-RU"/>
        </w:rPr>
        <w:t xml:space="preserve"> [</w:t>
      </w:r>
      <w:r w:rsidR="00292D4E">
        <w:rPr>
          <w:rFonts w:ascii="Times New Roman" w:eastAsia="Times New Roman" w:hAnsi="Times New Roman" w:cs="Times New Roman"/>
          <w:color w:val="000000" w:themeColor="text1"/>
          <w:sz w:val="28"/>
          <w:szCs w:val="28"/>
          <w:lang w:val="ru-RU"/>
        </w:rPr>
        <w:t>219-</w:t>
      </w:r>
      <w:r w:rsidR="00C310D9" w:rsidRPr="00065E31">
        <w:rPr>
          <w:rFonts w:ascii="Times New Roman" w:eastAsia="Times New Roman" w:hAnsi="Times New Roman" w:cs="Times New Roman"/>
          <w:color w:val="000000" w:themeColor="text1"/>
          <w:sz w:val="28"/>
          <w:szCs w:val="28"/>
          <w:lang w:val="ru-RU"/>
        </w:rPr>
        <w:t>222]</w:t>
      </w:r>
      <w:r w:rsidR="00E71CF3" w:rsidRPr="00065E31">
        <w:rPr>
          <w:rFonts w:ascii="Times New Roman" w:eastAsia="Times New Roman" w:hAnsi="Times New Roman" w:cs="Times New Roman"/>
          <w:color w:val="000000" w:themeColor="text1"/>
          <w:sz w:val="28"/>
          <w:szCs w:val="28"/>
          <w:lang w:val="ru-RU"/>
        </w:rPr>
        <w:t>.</w:t>
      </w:r>
    </w:p>
    <w:p w14:paraId="7818A9B9" w14:textId="77777777" w:rsidR="009456F8" w:rsidRPr="00065E31" w:rsidRDefault="009456F8"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В рамках исследования, направленного на изучение вируса гепатита B (ВГВ) в Республике Казахстан, было осуществлено глубокое молекулярно-биологическое исследование вирусных изолятов. Применение инновационного метода, известного как "гнездовая" полимеразная цепная реакция (ПЦР), позволило с высокой точностью выявлять специфические фрагменты ДНК вируса гепатита B. Этот передовой подход обеспечил возможность идентификации ампликонов, длина которых составляла 416 пар оснований, что является значимым достижением в молекулярной диагностике ВГВ.</w:t>
      </w:r>
    </w:p>
    <w:p w14:paraId="65341950" w14:textId="77777777" w:rsidR="009456F8" w:rsidRPr="00065E31" w:rsidRDefault="009456F8"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Для подтверждения идентификации вируса и точного определения его присутствия в образцах использовалось сравнение с эталонным ДНК-маркером, обозначенным как L. Этот этап является критически важным для обеспечения надежности и точности результатов исследования, позволяя не только подтвердить наличие вируса гепатита B, но и оценить его генетические особенности с высокой степенью детализации.</w:t>
      </w:r>
    </w:p>
    <w:p w14:paraId="1ABBFCB0" w14:textId="77777777" w:rsidR="000F7835" w:rsidRPr="00065E31" w:rsidRDefault="009456F8"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Таким образом, применение "гнездовой" ПЦР в рамках данного исследования открыло новые перспективы для глубокого понимания генетической структуры вируса гепатита B. Этот методологический подход не только способствовал точному выявлению и идентификации вирусных изолятов в исследуемых образцах, но и предоставил ценную информацию для дальнейших научных изысканий, направленных на разработку эффективных методов диагностики, лечения и профилактики заболеваний, вызванных вирусом гепатита B. Эти результаты являются важным шагом вперед в изучении молекулярной эпидемиологии ВГВ и вкладом в глобальные усилия по борьбе с этим заболеванием.</w:t>
      </w:r>
      <w:r w:rsidR="000F7835" w:rsidRPr="00065E31">
        <w:rPr>
          <w:rFonts w:ascii="Times New Roman" w:eastAsia="Times New Roman" w:hAnsi="Times New Roman" w:cs="Times New Roman"/>
          <w:color w:val="000000" w:themeColor="text1"/>
          <w:sz w:val="28"/>
          <w:szCs w:val="28"/>
          <w:lang w:val="ru-RU"/>
        </w:rPr>
        <w:t>Те образцы, которые показали наличие упомянутых ампликонов, были отобраны для дальнейшего секвенирования. Секвенирование, в свою очередь, является ключевым этапом для глубокого анализа генетического материала вируса, что имеет важное значение для понимания его мутаций и вариабельности.</w:t>
      </w:r>
    </w:p>
    <w:p w14:paraId="38D9B19F" w14:textId="77777777" w:rsidR="000F7835" w:rsidRPr="00065E31" w:rsidRDefault="000F783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процессе проведения ПЦР-анализа были включены строгие меры контроля качества, чтобы гарантировать точность и надежность результатов. В частности, использовался отрицательный контроль (N), который помогал убедиться в отсутствии загрязнения образцов, что могло бы привести к ложноположительным результатам. Кроме того, применялся положительный контроль (P), который обеспечивал подтверждение того, что реакция ПЦР проходила корректно и эффективно.</w:t>
      </w:r>
    </w:p>
    <w:p w14:paraId="127FF7C2" w14:textId="77777777" w:rsidR="000F7835" w:rsidRPr="00065E31" w:rsidRDefault="000F783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Эти методы и процедуры гарантировали высокую достоверность результатов анализа вируса гепатита B, полученного из Казахстана, и обеспечили важную основу для дальнейших исследований и разработки стратегий борьбы с этим заболеванием. Они не только способствуют улучшению диагностики и лечения гепатита B, но и вносят вклад в глобальное понимание генетической структуры и поведения этого вируса</w:t>
      </w:r>
      <w:r w:rsidR="00744AF0" w:rsidRPr="00065E31">
        <w:rPr>
          <w:rFonts w:ascii="Times New Roman" w:eastAsia="Times New Roman" w:hAnsi="Times New Roman" w:cs="Times New Roman"/>
          <w:color w:val="000000" w:themeColor="text1"/>
          <w:sz w:val="28"/>
          <w:szCs w:val="28"/>
          <w:lang w:val="ru-RU"/>
        </w:rPr>
        <w:t xml:space="preserve"> </w:t>
      </w:r>
      <w:r w:rsidR="00C310D9" w:rsidRPr="00065E31">
        <w:rPr>
          <w:rFonts w:ascii="Times New Roman" w:hAnsi="Times New Roman" w:cs="Times New Roman"/>
          <w:bCs/>
          <w:color w:val="000000" w:themeColor="text1"/>
          <w:kern w:val="36"/>
          <w:sz w:val="28"/>
          <w:szCs w:val="28"/>
          <w:lang w:val="ru-RU"/>
        </w:rPr>
        <w:t xml:space="preserve">(рисунок </w:t>
      </w:r>
      <w:r w:rsidR="00F850DF" w:rsidRPr="00065E31">
        <w:rPr>
          <w:rFonts w:ascii="Times New Roman" w:hAnsi="Times New Roman" w:cs="Times New Roman"/>
          <w:bCs/>
          <w:color w:val="000000" w:themeColor="text1"/>
          <w:kern w:val="36"/>
          <w:sz w:val="28"/>
          <w:szCs w:val="28"/>
          <w:lang w:val="ru-RU"/>
        </w:rPr>
        <w:t>23</w:t>
      </w:r>
      <w:r w:rsidR="00EA1728" w:rsidRPr="00065E31">
        <w:rPr>
          <w:rFonts w:ascii="Times New Roman" w:hAnsi="Times New Roman" w:cs="Times New Roman"/>
          <w:bCs/>
          <w:color w:val="000000" w:themeColor="text1"/>
          <w:kern w:val="36"/>
          <w:sz w:val="28"/>
          <w:szCs w:val="28"/>
          <w:lang w:val="ru-RU"/>
        </w:rPr>
        <w:t>)</w:t>
      </w:r>
      <w:r w:rsidRPr="00065E31">
        <w:rPr>
          <w:rFonts w:ascii="Times New Roman" w:eastAsia="Times New Roman" w:hAnsi="Times New Roman" w:cs="Times New Roman"/>
          <w:color w:val="000000" w:themeColor="text1"/>
          <w:sz w:val="28"/>
          <w:szCs w:val="28"/>
          <w:lang w:val="ru-RU"/>
        </w:rPr>
        <w:t>.</w:t>
      </w:r>
    </w:p>
    <w:p w14:paraId="52507C88" w14:textId="77777777" w:rsidR="000F7835" w:rsidRPr="00065E31" w:rsidRDefault="000F7835" w:rsidP="00184EE9">
      <w:pPr>
        <w:spacing w:after="0" w:line="240" w:lineRule="auto"/>
        <w:ind w:firstLine="567"/>
        <w:rPr>
          <w:rFonts w:ascii="Times New Roman" w:eastAsia="Times New Roman" w:hAnsi="Times New Roman" w:cs="Times New Roman"/>
          <w:color w:val="000000" w:themeColor="text1"/>
          <w:sz w:val="28"/>
          <w:szCs w:val="28"/>
          <w:lang w:val="ru-RU"/>
        </w:rPr>
      </w:pPr>
    </w:p>
    <w:p w14:paraId="74C649F1" w14:textId="77777777" w:rsidR="00E006FF" w:rsidRPr="00065E31" w:rsidRDefault="00E006FF" w:rsidP="00DA732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noProof/>
          <w:color w:val="000000" w:themeColor="text1"/>
          <w:sz w:val="28"/>
          <w:szCs w:val="28"/>
          <w:lang w:val="ru-RU" w:eastAsia="ru-RU"/>
        </w:rPr>
        <w:lastRenderedPageBreak/>
        <w:drawing>
          <wp:inline distT="0" distB="0" distL="0" distR="0" wp14:anchorId="2B2B9448" wp14:editId="79F0594F">
            <wp:extent cx="6286500" cy="2430626"/>
            <wp:effectExtent l="19050" t="19050" r="19050" b="273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Безымянный.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388969" cy="2470245"/>
                    </a:xfrm>
                    <a:prstGeom prst="rect">
                      <a:avLst/>
                    </a:prstGeom>
                    <a:ln>
                      <a:solidFill>
                        <a:schemeClr val="tx1"/>
                      </a:solidFill>
                    </a:ln>
                  </pic:spPr>
                </pic:pic>
              </a:graphicData>
            </a:graphic>
          </wp:inline>
        </w:drawing>
      </w:r>
    </w:p>
    <w:p w14:paraId="760F88E6" w14:textId="77777777" w:rsidR="000B37FF" w:rsidRPr="00065E31" w:rsidRDefault="000B37FF" w:rsidP="00184EE9">
      <w:pPr>
        <w:spacing w:after="0" w:line="240" w:lineRule="auto"/>
        <w:ind w:firstLine="567"/>
        <w:jc w:val="both"/>
        <w:rPr>
          <w:rFonts w:ascii="Times New Roman" w:hAnsi="Times New Roman" w:cs="Times New Roman"/>
          <w:bCs/>
          <w:color w:val="000000" w:themeColor="text1"/>
          <w:sz w:val="28"/>
          <w:szCs w:val="28"/>
          <w:lang w:val="ru-RU"/>
        </w:rPr>
      </w:pPr>
    </w:p>
    <w:p w14:paraId="4D03E48D" w14:textId="77777777" w:rsidR="00335F47" w:rsidRPr="00065E31" w:rsidRDefault="00E006FF" w:rsidP="00184EE9">
      <w:pPr>
        <w:spacing w:after="0" w:line="240" w:lineRule="auto"/>
        <w:jc w:val="center"/>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Рисунок</w:t>
      </w:r>
      <w:r w:rsidR="00744AF0" w:rsidRPr="00065E31">
        <w:rPr>
          <w:rFonts w:ascii="Times New Roman" w:hAnsi="Times New Roman" w:cs="Times New Roman"/>
          <w:bCs/>
          <w:color w:val="000000" w:themeColor="text1"/>
          <w:sz w:val="28"/>
          <w:szCs w:val="28"/>
          <w:lang w:val="ru-RU"/>
        </w:rPr>
        <w:t xml:space="preserve"> </w:t>
      </w:r>
      <w:r w:rsidR="00C310D9" w:rsidRPr="00065E31">
        <w:rPr>
          <w:rFonts w:ascii="Times New Roman" w:hAnsi="Times New Roman" w:cs="Times New Roman"/>
          <w:bCs/>
          <w:color w:val="000000" w:themeColor="text1"/>
          <w:sz w:val="28"/>
          <w:szCs w:val="28"/>
          <w:lang w:val="ru-RU"/>
        </w:rPr>
        <w:t>2</w:t>
      </w:r>
      <w:r w:rsidR="00B77BAE" w:rsidRPr="00065E31">
        <w:rPr>
          <w:rFonts w:ascii="Times New Roman" w:hAnsi="Times New Roman" w:cs="Times New Roman"/>
          <w:bCs/>
          <w:color w:val="000000" w:themeColor="text1"/>
          <w:sz w:val="28"/>
          <w:szCs w:val="28"/>
          <w:lang w:val="ru-RU"/>
        </w:rPr>
        <w:t>3</w:t>
      </w:r>
      <w:r w:rsidR="000B37FF" w:rsidRPr="00065E31">
        <w:rPr>
          <w:rFonts w:ascii="Times New Roman" w:hAnsi="Times New Roman" w:cs="Times New Roman"/>
          <w:bCs/>
          <w:color w:val="000000" w:themeColor="text1"/>
          <w:sz w:val="28"/>
          <w:szCs w:val="28"/>
          <w:lang w:val="ru-RU"/>
        </w:rPr>
        <w:t xml:space="preserve"> - </w:t>
      </w:r>
      <w:r w:rsidRPr="00065E31">
        <w:rPr>
          <w:rFonts w:ascii="Times New Roman" w:hAnsi="Times New Roman" w:cs="Times New Roman"/>
          <w:bCs/>
          <w:color w:val="000000" w:themeColor="text1"/>
          <w:sz w:val="28"/>
          <w:szCs w:val="28"/>
          <w:lang w:val="ru-RU"/>
        </w:rPr>
        <w:t>Электрофореграмма, показывающая результаты ПЦР для вируса гепатита B (HBV) с длиной 416 пар оснований</w:t>
      </w:r>
    </w:p>
    <w:p w14:paraId="2963DEF3" w14:textId="77777777" w:rsidR="00335F47" w:rsidRPr="00065E31" w:rsidRDefault="00335F47" w:rsidP="00184EE9">
      <w:pPr>
        <w:spacing w:after="0" w:line="240" w:lineRule="auto"/>
        <w:ind w:firstLine="567"/>
        <w:jc w:val="both"/>
        <w:rPr>
          <w:rFonts w:ascii="Times New Roman" w:hAnsi="Times New Roman" w:cs="Times New Roman"/>
          <w:bCs/>
          <w:color w:val="000000" w:themeColor="text1"/>
          <w:sz w:val="28"/>
          <w:szCs w:val="28"/>
          <w:lang w:val="ru-RU"/>
        </w:rPr>
      </w:pPr>
    </w:p>
    <w:p w14:paraId="776CCF10" w14:textId="77777777" w:rsidR="00E006FF" w:rsidRPr="00065E31" w:rsidRDefault="0025532F" w:rsidP="00184EE9">
      <w:pPr>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Результаты были  получены</w:t>
      </w:r>
      <w:r w:rsidR="00E006FF" w:rsidRPr="00065E31">
        <w:rPr>
          <w:rFonts w:ascii="Times New Roman" w:hAnsi="Times New Roman" w:cs="Times New Roman"/>
          <w:bCs/>
          <w:color w:val="000000" w:themeColor="text1"/>
          <w:sz w:val="28"/>
          <w:szCs w:val="28"/>
          <w:lang w:val="ru-RU"/>
        </w:rPr>
        <w:t xml:space="preserve"> с использованием "вложенных" праймеров FHBS2-RHBS2. На электрофореграмме представлены следующие образцы: номера 1-8 соответствуют изолятам ВГВ, выделенным в Республике Казахстан; N обозначает отрицательный контрольный образец (H2O); P обозначает положительный контроль HDV; а L относится к GeneRuler 100 bp DNA Ladder от ThermoFisherScientific™, США, с полосами размером 500 и 400</w:t>
      </w:r>
      <w:r w:rsidR="00EC1FC0" w:rsidRPr="00065E31">
        <w:rPr>
          <w:rFonts w:ascii="Times New Roman" w:hAnsi="Times New Roman" w:cs="Times New Roman"/>
          <w:bCs/>
          <w:color w:val="000000" w:themeColor="text1"/>
          <w:sz w:val="28"/>
          <w:szCs w:val="28"/>
          <w:lang w:val="ru-RU"/>
        </w:rPr>
        <w:t xml:space="preserve"> п.н.</w:t>
      </w:r>
    </w:p>
    <w:p w14:paraId="2450A142" w14:textId="77777777" w:rsidR="00BC5B3F" w:rsidRPr="00065E31" w:rsidRDefault="00BC5B3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рамках масштабного клинического анализа, охватившего 256 пациентов с подтвержденным наличием вируса гепатита B (HBV), был осуществлен детальный анализ генотипического разнообразия вируса. Исследование преимущественно фокусировалось на определении частоты встречаемости различных генотипов вируса среди обследованных пациентов.</w:t>
      </w:r>
    </w:p>
    <w:p w14:paraId="444731F9" w14:textId="77777777" w:rsidR="00BC5B3F" w:rsidRPr="00065E31" w:rsidRDefault="00BC5B3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рамках детального изучения, направленного на анализ генотипической структуры вируса гепатита B (HBV) среди исследуемой популяции, были получены значимые результаты, касающиеся распространенности различных генотипов вируса. Исследование охватило широкую выборку пациентов, что позволило с высокой степенью достоверности определить генотипический состав вирусных изолятов.</w:t>
      </w:r>
    </w:p>
    <w:p w14:paraId="7A5504DB" w14:textId="77777777" w:rsidR="00BC5B3F" w:rsidRPr="00065E31" w:rsidRDefault="00BC5B3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Анализ данных показал, что генотип D HBV доминирует среди обследованных пациентов, его присутствие было подтверждено </w:t>
      </w:r>
      <w:r w:rsidR="001A01F2" w:rsidRPr="00065E31">
        <w:rPr>
          <w:rFonts w:ascii="Times New Roman" w:eastAsia="Times New Roman" w:hAnsi="Times New Roman" w:cs="Times New Roman"/>
          <w:color w:val="000000" w:themeColor="text1"/>
          <w:sz w:val="28"/>
          <w:szCs w:val="28"/>
          <w:lang w:val="ru-RU"/>
        </w:rPr>
        <w:t>в 95,9</w:t>
      </w:r>
      <w:r w:rsidRPr="00065E31">
        <w:rPr>
          <w:rFonts w:ascii="Times New Roman" w:eastAsia="Times New Roman" w:hAnsi="Times New Roman" w:cs="Times New Roman"/>
          <w:color w:val="000000" w:themeColor="text1"/>
          <w:sz w:val="28"/>
          <w:szCs w:val="28"/>
          <w:lang w:val="ru-RU"/>
        </w:rPr>
        <w:t>% случаев. Такое однозначное преобладание генотипа D свидетельствует о его высокой распространенности в данной географической области и среди данной группы пациентов, что может иметь важные клинические и эпидемиологические последствия.</w:t>
      </w:r>
    </w:p>
    <w:p w14:paraId="2AA838E0" w14:textId="77777777" w:rsidR="00BC5B3F" w:rsidRPr="00065E31" w:rsidRDefault="00BC5B3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Помимо генотипа D, в исследовании было выявлено наличие </w:t>
      </w:r>
      <w:r w:rsidR="001A01F2" w:rsidRPr="00065E31">
        <w:rPr>
          <w:rFonts w:ascii="Times New Roman" w:eastAsia="Times New Roman" w:hAnsi="Times New Roman" w:cs="Times New Roman"/>
          <w:color w:val="000000" w:themeColor="text1"/>
          <w:sz w:val="28"/>
          <w:szCs w:val="28"/>
          <w:lang w:val="ru-RU"/>
        </w:rPr>
        <w:t>генотипа A в 3,5</w:t>
      </w:r>
      <w:r w:rsidRPr="00065E31">
        <w:rPr>
          <w:rFonts w:ascii="Times New Roman" w:eastAsia="Times New Roman" w:hAnsi="Times New Roman" w:cs="Times New Roman"/>
          <w:color w:val="000000" w:themeColor="text1"/>
          <w:sz w:val="28"/>
          <w:szCs w:val="28"/>
          <w:lang w:val="ru-RU"/>
        </w:rPr>
        <w:t xml:space="preserve">% анализируемых случаев, что также указывает на его значительное присутствие </w:t>
      </w:r>
      <w:r w:rsidRPr="00065E31">
        <w:rPr>
          <w:rFonts w:ascii="Times New Roman" w:eastAsia="Times New Roman" w:hAnsi="Times New Roman" w:cs="Times New Roman"/>
          <w:color w:val="000000" w:themeColor="text1"/>
          <w:sz w:val="28"/>
          <w:szCs w:val="28"/>
          <w:lang w:val="ru-RU"/>
        </w:rPr>
        <w:lastRenderedPageBreak/>
        <w:t>среди пациентов с HBV. Несмотря на меньшую распространенность по сравнению с генотипом D, генотип A представляет интерес для дальнейших исследований в контексте его влияния на течение заболевания и ответ на терапию.</w:t>
      </w:r>
    </w:p>
    <w:p w14:paraId="129AB1D5" w14:textId="77777777" w:rsidR="00BC5B3F" w:rsidRPr="00065E31" w:rsidRDefault="00BC5B3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то же время, ге</w:t>
      </w:r>
      <w:r w:rsidR="001A01F2" w:rsidRPr="00065E31">
        <w:rPr>
          <w:rFonts w:ascii="Times New Roman" w:eastAsia="Times New Roman" w:hAnsi="Times New Roman" w:cs="Times New Roman"/>
          <w:color w:val="000000" w:themeColor="text1"/>
          <w:sz w:val="28"/>
          <w:szCs w:val="28"/>
          <w:lang w:val="ru-RU"/>
        </w:rPr>
        <w:t>нотип C был обнаружен лишь у 0,6</w:t>
      </w:r>
      <w:r w:rsidRPr="00065E31">
        <w:rPr>
          <w:rFonts w:ascii="Times New Roman" w:eastAsia="Times New Roman" w:hAnsi="Times New Roman" w:cs="Times New Roman"/>
          <w:color w:val="000000" w:themeColor="text1"/>
          <w:sz w:val="28"/>
          <w:szCs w:val="28"/>
          <w:lang w:val="ru-RU"/>
        </w:rPr>
        <w:t>% пациентов, что делает его относительно редким среди исследуемой выборки. Эта находка подчеркивает географические и демографические особенности распространения генотипов HBV, выделяя генотип C как потенциальный объект для специализированных исследований в будущем.</w:t>
      </w:r>
    </w:p>
    <w:p w14:paraId="53A504A8" w14:textId="77777777" w:rsidR="00BC5B3F" w:rsidRPr="00065E31" w:rsidRDefault="00BC5B3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Эти результаты, визуализированные на рис</w:t>
      </w:r>
      <w:r w:rsidR="00633D32" w:rsidRPr="00065E31">
        <w:rPr>
          <w:rFonts w:ascii="Times New Roman" w:eastAsia="Times New Roman" w:hAnsi="Times New Roman" w:cs="Times New Roman"/>
          <w:color w:val="000000" w:themeColor="text1"/>
          <w:sz w:val="28"/>
          <w:szCs w:val="28"/>
          <w:lang w:val="ru-RU"/>
        </w:rPr>
        <w:t>унке 24</w:t>
      </w:r>
      <w:r w:rsidRPr="00065E31">
        <w:rPr>
          <w:rFonts w:ascii="Times New Roman" w:eastAsia="Times New Roman" w:hAnsi="Times New Roman" w:cs="Times New Roman"/>
          <w:color w:val="000000" w:themeColor="text1"/>
          <w:sz w:val="28"/>
          <w:szCs w:val="28"/>
          <w:lang w:val="ru-RU"/>
        </w:rPr>
        <w:t>, предоставляют ценную информацию о генотипическом разнообразии HBV среди пациентов, подчеркивая важность такого рода анализов для понимания эпидемиологии гепатита B, его клинических особенностей и потенциальных стратегий лечения. Детальное изучение генотипической структуры вируса HBV позволяет не только глубже понять механизмы его распространения и взаимодействия с организмом хозяина, но и формировать основу для разработки более эффективных подходов к профилактике и лечению этого заболевания в различных популяциях.</w:t>
      </w:r>
    </w:p>
    <w:p w14:paraId="7CB0776C" w14:textId="77777777" w:rsidR="000F7835" w:rsidRPr="00065E31" w:rsidRDefault="000F783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Интересным является тот факт, что среди 21 пациента, у которых были положительные результаты полимеразной цепной реакции (ПЦР)</w:t>
      </w:r>
      <w:r w:rsidR="00C123D8"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как для ДНК HBV, так и для РНК HDV, также преобладал генотип D вируса гепатита B. Это указывает на то, что генотип D может быть особенно распространен в случаях совместного  </w:t>
      </w:r>
      <w:r w:rsidR="00D05599" w:rsidRPr="00065E31">
        <w:rPr>
          <w:rFonts w:ascii="Times New Roman" w:eastAsia="Times New Roman" w:hAnsi="Times New Roman" w:cs="Times New Roman"/>
          <w:color w:val="000000" w:themeColor="text1"/>
          <w:sz w:val="28"/>
          <w:szCs w:val="28"/>
          <w:lang w:val="ru-RU"/>
        </w:rPr>
        <w:t>инфицирования</w:t>
      </w:r>
      <w:r w:rsidR="00C123D8"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HBV и HDV.</w:t>
      </w:r>
    </w:p>
    <w:p w14:paraId="18E254A3" w14:textId="77777777" w:rsidR="00CB5121" w:rsidRPr="00065E31" w:rsidRDefault="000F783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Результаты этого исследования имеют важное значение для понимания эпидемиологической картины вируса гепатита B. Знание о преобладающих генотипах помогает в разработке более эффективных методов лечения и предотвращения распространения заболевания, учитывая особенности каждого генотипа. Это также способствует улучшению стратегий диагностики и обеспечивает более глубокое понимание динамики и характеристик вируса гепатита B в различных популяциях </w:t>
      </w:r>
      <w:r w:rsidR="00C310D9" w:rsidRPr="00065E31">
        <w:rPr>
          <w:rFonts w:ascii="Times New Roman" w:eastAsia="Times New Roman" w:hAnsi="Times New Roman" w:cs="Times New Roman"/>
          <w:color w:val="000000" w:themeColor="text1"/>
          <w:sz w:val="28"/>
          <w:szCs w:val="28"/>
          <w:lang w:val="ru-RU"/>
        </w:rPr>
        <w:t xml:space="preserve">(рисунок </w:t>
      </w:r>
      <w:r w:rsidR="00F850DF" w:rsidRPr="00065E31">
        <w:rPr>
          <w:rFonts w:ascii="Times New Roman" w:eastAsia="Times New Roman" w:hAnsi="Times New Roman" w:cs="Times New Roman"/>
          <w:color w:val="000000" w:themeColor="text1"/>
          <w:sz w:val="28"/>
          <w:szCs w:val="28"/>
          <w:lang w:val="ru-RU"/>
        </w:rPr>
        <w:t>24</w:t>
      </w:r>
      <w:r w:rsidR="00897D23" w:rsidRPr="00065E31">
        <w:rPr>
          <w:rFonts w:ascii="Times New Roman" w:eastAsia="Times New Roman" w:hAnsi="Times New Roman" w:cs="Times New Roman"/>
          <w:color w:val="000000" w:themeColor="text1"/>
          <w:sz w:val="28"/>
          <w:szCs w:val="28"/>
          <w:lang w:val="ru-RU"/>
        </w:rPr>
        <w:t>).</w:t>
      </w:r>
    </w:p>
    <w:p w14:paraId="3DD5A1FE" w14:textId="77777777" w:rsidR="000F7835" w:rsidRPr="00065E31" w:rsidRDefault="000F783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47B470A1" w14:textId="77777777" w:rsidR="00CB5121" w:rsidRPr="00065E31" w:rsidRDefault="00C310D9" w:rsidP="00792088">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noProof/>
          <w:color w:val="000000" w:themeColor="text1"/>
          <w:sz w:val="28"/>
          <w:szCs w:val="28"/>
          <w:lang w:val="ru-RU" w:eastAsia="ru-RU"/>
        </w:rPr>
        <w:lastRenderedPageBreak/>
        <w:drawing>
          <wp:inline distT="0" distB="0" distL="0" distR="0" wp14:anchorId="7298F1C1" wp14:editId="707F6DC6">
            <wp:extent cx="5887720" cy="2628900"/>
            <wp:effectExtent l="19050" t="19050" r="17780" b="190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Безымянный.png"/>
                    <pic:cNvPicPr/>
                  </pic:nvPicPr>
                  <pic:blipFill rotWithShape="1">
                    <a:blip r:embed="rId33">
                      <a:extLst>
                        <a:ext uri="{28A0092B-C50C-407E-A947-70E740481C1C}">
                          <a14:useLocalDpi xmlns:a14="http://schemas.microsoft.com/office/drawing/2010/main" val="0"/>
                        </a:ext>
                      </a:extLst>
                    </a:blip>
                    <a:srcRect t="8717"/>
                    <a:stretch/>
                  </pic:blipFill>
                  <pic:spPr bwMode="auto">
                    <a:xfrm>
                      <a:off x="0" y="0"/>
                      <a:ext cx="5977204" cy="26688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51A4C8" w14:textId="77777777" w:rsidR="00432369" w:rsidRPr="00065E31" w:rsidRDefault="00432369" w:rsidP="00184EE9">
      <w:pPr>
        <w:spacing w:after="0" w:line="240" w:lineRule="auto"/>
        <w:ind w:firstLine="567"/>
        <w:jc w:val="center"/>
        <w:rPr>
          <w:rFonts w:ascii="Times New Roman" w:eastAsia="Times New Roman" w:hAnsi="Times New Roman" w:cs="Times New Roman"/>
          <w:color w:val="000000" w:themeColor="text1"/>
          <w:sz w:val="28"/>
          <w:szCs w:val="28"/>
          <w:lang w:val="ru-RU"/>
        </w:rPr>
      </w:pPr>
    </w:p>
    <w:p w14:paraId="072B73C3" w14:textId="77777777" w:rsidR="00C310D9" w:rsidRPr="00065E31" w:rsidRDefault="00B77BAE" w:rsidP="00184EE9">
      <w:pPr>
        <w:spacing w:after="0" w:line="240" w:lineRule="auto"/>
        <w:ind w:firstLine="567"/>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Рисунок 24</w:t>
      </w:r>
      <w:r w:rsidR="00C310D9" w:rsidRPr="00065E31">
        <w:rPr>
          <w:rFonts w:ascii="Times New Roman" w:eastAsia="Times New Roman" w:hAnsi="Times New Roman" w:cs="Times New Roman"/>
          <w:color w:val="000000" w:themeColor="text1"/>
          <w:sz w:val="28"/>
          <w:szCs w:val="28"/>
          <w:lang w:val="ru-RU"/>
        </w:rPr>
        <w:t xml:space="preserve"> - Данные по генотипам вируса гепатита В </w:t>
      </w:r>
      <w:r w:rsidR="0025532F" w:rsidRPr="00065E31">
        <w:rPr>
          <w:rFonts w:ascii="Times New Roman" w:eastAsia="Times New Roman" w:hAnsi="Times New Roman" w:cs="Times New Roman"/>
          <w:color w:val="000000" w:themeColor="text1"/>
          <w:sz w:val="28"/>
          <w:szCs w:val="28"/>
          <w:lang w:val="ru-RU"/>
        </w:rPr>
        <w:t xml:space="preserve">в </w:t>
      </w:r>
      <w:r w:rsidR="00C310D9" w:rsidRPr="00065E31">
        <w:rPr>
          <w:rFonts w:ascii="Times New Roman" w:eastAsia="Times New Roman" w:hAnsi="Times New Roman" w:cs="Times New Roman"/>
          <w:color w:val="000000" w:themeColor="text1"/>
          <w:sz w:val="28"/>
          <w:szCs w:val="28"/>
          <w:lang w:val="ru-RU"/>
        </w:rPr>
        <w:t>Казахстан</w:t>
      </w:r>
      <w:r w:rsidR="00E73548" w:rsidRPr="00065E31">
        <w:rPr>
          <w:rFonts w:ascii="Times New Roman" w:eastAsia="Times New Roman" w:hAnsi="Times New Roman" w:cs="Times New Roman"/>
          <w:color w:val="000000" w:themeColor="text1"/>
          <w:sz w:val="28"/>
          <w:szCs w:val="28"/>
          <w:lang w:val="ru-RU"/>
        </w:rPr>
        <w:t>е</w:t>
      </w:r>
    </w:p>
    <w:p w14:paraId="2904B0EB" w14:textId="77777777" w:rsidR="00E006FF" w:rsidRPr="00065E31" w:rsidRDefault="00E006FF" w:rsidP="00184EE9">
      <w:pPr>
        <w:spacing w:after="0" w:line="240" w:lineRule="auto"/>
        <w:ind w:firstLine="567"/>
        <w:rPr>
          <w:rFonts w:ascii="Times New Roman" w:eastAsia="Times New Roman" w:hAnsi="Times New Roman" w:cs="Times New Roman"/>
          <w:color w:val="000000" w:themeColor="text1"/>
          <w:sz w:val="28"/>
          <w:szCs w:val="28"/>
          <w:lang w:val="ru-RU"/>
        </w:rPr>
      </w:pPr>
    </w:p>
    <w:p w14:paraId="3404003D" w14:textId="77777777" w:rsidR="0007190C" w:rsidRPr="00065E31" w:rsidRDefault="0007190C"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последующей фазе нашего исследования вируса гепатита B, особое внимание было уделено анализу субгенотипов вируса. Этот аспект исследования оказался критически важным для понимания более тонких генетических различий вируса, которые могут влиять на его патогенез, эпидемиологию и ответ на лечение.</w:t>
      </w:r>
    </w:p>
    <w:p w14:paraId="1889E7F9" w14:textId="77777777" w:rsidR="00D742B9" w:rsidRPr="00065E31" w:rsidRDefault="00D742B9"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На территории Казахстан</w:t>
      </w:r>
      <w:r w:rsidR="00E73548" w:rsidRPr="00065E31">
        <w:rPr>
          <w:rFonts w:ascii="Times New Roman" w:eastAsia="Times New Roman" w:hAnsi="Times New Roman" w:cs="Times New Roman"/>
          <w:color w:val="000000" w:themeColor="text1"/>
          <w:sz w:val="28"/>
          <w:szCs w:val="28"/>
          <w:lang w:val="ru-RU"/>
        </w:rPr>
        <w:t>а</w:t>
      </w:r>
      <w:r w:rsidRPr="00065E31">
        <w:rPr>
          <w:rFonts w:ascii="Times New Roman" w:eastAsia="Times New Roman" w:hAnsi="Times New Roman" w:cs="Times New Roman"/>
          <w:color w:val="000000" w:themeColor="text1"/>
          <w:sz w:val="28"/>
          <w:szCs w:val="28"/>
          <w:lang w:val="ru-RU"/>
        </w:rPr>
        <w:t xml:space="preserve"> наиболее распространённым субгенотипом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был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1, составляющий 74,8% от общего числа проанализированных образцов. Этот генотип доминировал во всех исследованных регионах страны. Субгенотип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2, встречаемость которого составила 12,0%, также был обнаружен почти во всех регионах, за исключением </w:t>
      </w:r>
      <w:r w:rsidR="007B162D" w:rsidRPr="00065E31">
        <w:rPr>
          <w:rFonts w:ascii="Times New Roman" w:eastAsia="Times New Roman" w:hAnsi="Times New Roman" w:cs="Times New Roman"/>
          <w:color w:val="000000" w:themeColor="text1"/>
          <w:sz w:val="28"/>
          <w:szCs w:val="28"/>
          <w:lang w:val="ru-RU"/>
        </w:rPr>
        <w:t>Астаны</w:t>
      </w:r>
      <w:r w:rsidRPr="00065E31">
        <w:rPr>
          <w:rFonts w:ascii="Times New Roman" w:eastAsia="Times New Roman" w:hAnsi="Times New Roman" w:cs="Times New Roman"/>
          <w:color w:val="000000" w:themeColor="text1"/>
          <w:sz w:val="28"/>
          <w:szCs w:val="28"/>
          <w:lang w:val="ru-RU"/>
        </w:rPr>
        <w:t xml:space="preserve">, Тараза и Актобе. Наибольшее количество образцов с этим субгенотипом найдено в Оскемене, Павлодаре и Костанае — 8 (22%), 9 (31%) и 8 (33%) случаев соответственно. Субгенотип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3 был выявлен почти во всех регионах, кроме </w:t>
      </w:r>
      <w:r w:rsidR="007B162D" w:rsidRPr="00065E31">
        <w:rPr>
          <w:rFonts w:ascii="Times New Roman" w:eastAsia="Times New Roman" w:hAnsi="Times New Roman" w:cs="Times New Roman"/>
          <w:color w:val="000000" w:themeColor="text1"/>
          <w:sz w:val="28"/>
          <w:szCs w:val="28"/>
          <w:lang w:val="ru-RU"/>
        </w:rPr>
        <w:t>Астаны</w:t>
      </w:r>
      <w:r w:rsidRPr="00065E31">
        <w:rPr>
          <w:rFonts w:ascii="Times New Roman" w:eastAsia="Times New Roman" w:hAnsi="Times New Roman" w:cs="Times New Roman"/>
          <w:color w:val="000000" w:themeColor="text1"/>
          <w:sz w:val="28"/>
          <w:szCs w:val="28"/>
          <w:lang w:val="ru-RU"/>
        </w:rPr>
        <w:t>, Актау и Актобе, причём самое большое число образцов обнаружено в Таразе и Туркестане — 4 (22%) и 6 (18%) случаев</w:t>
      </w:r>
      <w:r w:rsidR="0021473A"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соответственно.</w:t>
      </w:r>
    </w:p>
    <w:p w14:paraId="7D94FDB1" w14:textId="6054D4A3" w:rsidR="00D742B9" w:rsidRPr="00065E31" w:rsidRDefault="00D742B9"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Субгенотипы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имеют определённое географическое распределение. В отличие от других, субгенотипы генотипа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 включая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1,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2 и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3, встречаются по всему миру. Например,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3 был найден в Восточной Индии </w:t>
      </w:r>
      <w:r w:rsidR="00292D4E">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Kurbanov</w:t>
      </w:r>
      <w:r w:rsidRPr="00065E31">
        <w:rPr>
          <w:rFonts w:ascii="Times New Roman" w:eastAsia="Times New Roman" w:hAnsi="Times New Roman" w:cs="Times New Roman"/>
          <w:color w:val="000000" w:themeColor="text1"/>
          <w:sz w:val="28"/>
          <w:szCs w:val="28"/>
          <w:lang w:val="ru-RU"/>
        </w:rPr>
        <w:t>, 2008</w:t>
      </w:r>
      <w:r w:rsidR="00292D4E">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Южной Африке </w:t>
      </w:r>
      <w:r w:rsidR="00292D4E">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Olinger</w:t>
      </w:r>
      <w:r w:rsidRPr="00065E31">
        <w:rPr>
          <w:rFonts w:ascii="Times New Roman" w:eastAsia="Times New Roman" w:hAnsi="Times New Roman" w:cs="Times New Roman"/>
          <w:color w:val="000000" w:themeColor="text1"/>
          <w:sz w:val="28"/>
          <w:szCs w:val="28"/>
          <w:lang w:val="ru-RU"/>
        </w:rPr>
        <w:t>, 2008</w:t>
      </w:r>
      <w:r w:rsidR="00292D4E">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и в Европе (Сербия) </w:t>
      </w:r>
      <w:r w:rsidR="00292D4E">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KramvisA</w:t>
      </w:r>
      <w:r w:rsidRPr="00065E31">
        <w:rPr>
          <w:rFonts w:ascii="Times New Roman" w:eastAsia="Times New Roman" w:hAnsi="Times New Roman" w:cs="Times New Roman"/>
          <w:color w:val="000000" w:themeColor="text1"/>
          <w:sz w:val="28"/>
          <w:szCs w:val="28"/>
          <w:lang w:val="ru-RU"/>
        </w:rPr>
        <w:t>., 2018</w:t>
      </w:r>
      <w:r w:rsidR="00292D4E">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Согласно последним исследованиям, генотип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 имеет шесть субгенотипов, а не восемь, как предполагалось ранее, при этом субгенотипы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3 и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6 были переклассифицированы как единый субгенотип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3, а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8 оказался рекомбинантным генотипом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E</w:t>
      </w:r>
      <w:r w:rsidRPr="00065E31">
        <w:rPr>
          <w:rFonts w:ascii="Times New Roman" w:eastAsia="Times New Roman" w:hAnsi="Times New Roman" w:cs="Times New Roman"/>
          <w:color w:val="000000" w:themeColor="text1"/>
          <w:sz w:val="28"/>
          <w:szCs w:val="28"/>
          <w:lang w:val="ru-RU"/>
        </w:rPr>
        <w:t xml:space="preserve"> </w:t>
      </w:r>
      <w:r w:rsidR="00292D4E">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KramvisA</w:t>
      </w:r>
      <w:r w:rsidRPr="00065E31">
        <w:rPr>
          <w:rFonts w:ascii="Times New Roman" w:eastAsia="Times New Roman" w:hAnsi="Times New Roman" w:cs="Times New Roman"/>
          <w:color w:val="000000" w:themeColor="text1"/>
          <w:sz w:val="28"/>
          <w:szCs w:val="28"/>
          <w:lang w:val="ru-RU"/>
        </w:rPr>
        <w:t>., 2018</w:t>
      </w:r>
      <w:r w:rsidR="00292D4E">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w:t>
      </w:r>
    </w:p>
    <w:p w14:paraId="57D55F05" w14:textId="77777777" w:rsidR="00D742B9" w:rsidRPr="00065E31" w:rsidRDefault="00D742B9"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Среди изученных образцов, генотип </w:t>
      </w:r>
      <w:r w:rsidRPr="00065E31">
        <w:rPr>
          <w:rFonts w:ascii="Times New Roman" w:eastAsia="Times New Roman" w:hAnsi="Times New Roman" w:cs="Times New Roman"/>
          <w:color w:val="000000" w:themeColor="text1"/>
          <w:sz w:val="28"/>
          <w:szCs w:val="28"/>
        </w:rPr>
        <w:t>A</w:t>
      </w:r>
      <w:r w:rsidRPr="00065E31">
        <w:rPr>
          <w:rFonts w:ascii="Times New Roman" w:eastAsia="Times New Roman" w:hAnsi="Times New Roman" w:cs="Times New Roman"/>
          <w:color w:val="000000" w:themeColor="text1"/>
          <w:sz w:val="28"/>
          <w:szCs w:val="28"/>
          <w:lang w:val="ru-RU"/>
        </w:rPr>
        <w:t xml:space="preserve">2 был обнаружен в 3,2% случаев, преимущественно в южных регионах Республики Казахстан, таких как Туркестан, Тараз, Чимкент, Алматы, Кызылорда </w:t>
      </w:r>
      <w:r w:rsidR="0025532F" w:rsidRPr="00065E31">
        <w:rPr>
          <w:rFonts w:ascii="Times New Roman" w:eastAsia="Times New Roman" w:hAnsi="Times New Roman" w:cs="Times New Roman"/>
          <w:color w:val="000000" w:themeColor="text1"/>
          <w:sz w:val="28"/>
          <w:szCs w:val="28"/>
          <w:lang w:val="ru-RU"/>
        </w:rPr>
        <w:t xml:space="preserve">и Павлодар. </w:t>
      </w:r>
      <w:r w:rsidRPr="00065E31">
        <w:rPr>
          <w:rFonts w:ascii="Times New Roman" w:eastAsia="Times New Roman" w:hAnsi="Times New Roman" w:cs="Times New Roman"/>
          <w:color w:val="000000" w:themeColor="text1"/>
          <w:sz w:val="28"/>
          <w:szCs w:val="28"/>
          <w:lang w:val="ru-RU"/>
        </w:rPr>
        <w:t xml:space="preserve">Большинство образцов этого </w:t>
      </w:r>
      <w:r w:rsidRPr="00065E31">
        <w:rPr>
          <w:rFonts w:ascii="Times New Roman" w:eastAsia="Times New Roman" w:hAnsi="Times New Roman" w:cs="Times New Roman"/>
          <w:color w:val="000000" w:themeColor="text1"/>
          <w:sz w:val="28"/>
          <w:szCs w:val="28"/>
          <w:lang w:val="ru-RU"/>
        </w:rPr>
        <w:lastRenderedPageBreak/>
        <w:t xml:space="preserve">субгенотипа было найдено в Алматы — 4 случая (13%). Генотип </w:t>
      </w:r>
      <w:r w:rsidRPr="00065E31">
        <w:rPr>
          <w:rFonts w:ascii="Times New Roman" w:eastAsia="Times New Roman" w:hAnsi="Times New Roman" w:cs="Times New Roman"/>
          <w:color w:val="000000" w:themeColor="text1"/>
          <w:sz w:val="28"/>
          <w:szCs w:val="28"/>
        </w:rPr>
        <w:t>A</w:t>
      </w:r>
      <w:r w:rsidRPr="00065E31">
        <w:rPr>
          <w:rFonts w:ascii="Times New Roman" w:eastAsia="Times New Roman" w:hAnsi="Times New Roman" w:cs="Times New Roman"/>
          <w:color w:val="000000" w:themeColor="text1"/>
          <w:sz w:val="28"/>
          <w:szCs w:val="28"/>
          <w:lang w:val="ru-RU"/>
        </w:rPr>
        <w:t xml:space="preserve">1 был выявлен только в одном образце из Чимкента, а генотип </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2 — в двух образцах из Алматы.</w:t>
      </w:r>
    </w:p>
    <w:p w14:paraId="2FAB1610" w14:textId="77777777" w:rsidR="005A7629" w:rsidRPr="00065E31" w:rsidRDefault="00432CC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О</w:t>
      </w:r>
      <w:r w:rsidR="0007190C" w:rsidRPr="00065E31">
        <w:rPr>
          <w:rFonts w:ascii="Times New Roman" w:eastAsia="Times New Roman" w:hAnsi="Times New Roman" w:cs="Times New Roman"/>
          <w:color w:val="000000" w:themeColor="text1"/>
          <w:sz w:val="28"/>
          <w:szCs w:val="28"/>
          <w:lang w:val="ru-RU"/>
        </w:rPr>
        <w:t>бнаружение субгенотипа D1</w:t>
      </w:r>
      <w:r w:rsidRPr="00065E31">
        <w:rPr>
          <w:rFonts w:ascii="Times New Roman" w:eastAsia="Times New Roman" w:hAnsi="Times New Roman" w:cs="Times New Roman"/>
          <w:color w:val="000000" w:themeColor="text1"/>
          <w:sz w:val="28"/>
          <w:szCs w:val="28"/>
          <w:lang w:val="ru-RU"/>
        </w:rPr>
        <w:t>,</w:t>
      </w:r>
      <w:r w:rsidR="0007190C" w:rsidRPr="00065E31">
        <w:rPr>
          <w:rFonts w:ascii="Times New Roman" w:eastAsia="Times New Roman" w:hAnsi="Times New Roman" w:cs="Times New Roman"/>
          <w:color w:val="000000" w:themeColor="text1"/>
          <w:sz w:val="28"/>
          <w:szCs w:val="28"/>
          <w:lang w:val="ru-RU"/>
        </w:rPr>
        <w:t xml:space="preserve"> как доминирующего среди пациентов с ХВГВ и ХВГВ+D</w:t>
      </w:r>
      <w:r w:rsidRPr="00065E31">
        <w:rPr>
          <w:rFonts w:ascii="Times New Roman" w:eastAsia="Times New Roman" w:hAnsi="Times New Roman" w:cs="Times New Roman"/>
          <w:color w:val="000000" w:themeColor="text1"/>
          <w:sz w:val="28"/>
          <w:szCs w:val="28"/>
          <w:lang w:val="ru-RU"/>
        </w:rPr>
        <w:t>,</w:t>
      </w:r>
      <w:r w:rsidR="0007190C" w:rsidRPr="00065E31">
        <w:rPr>
          <w:rFonts w:ascii="Times New Roman" w:eastAsia="Times New Roman" w:hAnsi="Times New Roman" w:cs="Times New Roman"/>
          <w:color w:val="000000" w:themeColor="text1"/>
          <w:sz w:val="28"/>
          <w:szCs w:val="28"/>
          <w:lang w:val="ru-RU"/>
        </w:rPr>
        <w:t xml:space="preserve"> имеет важные клинические и эпидемиологические последствия. Знание о распространенности конкретного субгенотипа может помочь в разработке более целенаправленных подходов к лечению, а также предоставить ценную информацию для понимания механизмов передачи и развития заболевания. Кроме того, это открытие может способствовать более точному прогнозированию исходов заболевания, так как различные субгенотипы могут иметь разные патогенные свойства и ответы на лечение </w:t>
      </w:r>
      <w:r w:rsidR="005A7629" w:rsidRPr="00065E31">
        <w:rPr>
          <w:rFonts w:ascii="Times New Roman" w:eastAsia="Times New Roman" w:hAnsi="Times New Roman" w:cs="Times New Roman"/>
          <w:color w:val="000000" w:themeColor="text1"/>
          <w:sz w:val="28"/>
          <w:szCs w:val="28"/>
          <w:lang w:val="ru-RU"/>
        </w:rPr>
        <w:t xml:space="preserve">(таблица </w:t>
      </w:r>
      <w:r w:rsidR="00633D32" w:rsidRPr="00065E31">
        <w:rPr>
          <w:rFonts w:ascii="Times New Roman" w:eastAsia="Times New Roman" w:hAnsi="Times New Roman" w:cs="Times New Roman"/>
          <w:color w:val="000000" w:themeColor="text1"/>
          <w:sz w:val="28"/>
          <w:szCs w:val="28"/>
          <w:lang w:val="ru-RU"/>
        </w:rPr>
        <w:t>10</w:t>
      </w:r>
      <w:r w:rsidR="005A7629" w:rsidRPr="00065E31">
        <w:rPr>
          <w:rFonts w:ascii="Times New Roman" w:eastAsia="Times New Roman" w:hAnsi="Times New Roman" w:cs="Times New Roman"/>
          <w:color w:val="000000" w:themeColor="text1"/>
          <w:sz w:val="28"/>
          <w:szCs w:val="28"/>
          <w:lang w:val="ru-RU"/>
        </w:rPr>
        <w:t>).</w:t>
      </w:r>
    </w:p>
    <w:p w14:paraId="517A3615" w14:textId="77777777" w:rsidR="00292717" w:rsidRPr="00065E31" w:rsidRDefault="0029271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5879AE67" w14:textId="77777777" w:rsidR="00432369" w:rsidRPr="00065E31" w:rsidRDefault="00292717"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b/>
          <w:noProof/>
          <w:color w:val="000000" w:themeColor="text1"/>
          <w:sz w:val="28"/>
          <w:szCs w:val="28"/>
          <w:lang w:val="ru-RU" w:eastAsia="ru-RU"/>
        </w:rPr>
        <w:drawing>
          <wp:inline distT="0" distB="0" distL="0" distR="0" wp14:anchorId="63A33E16" wp14:editId="0891C742">
            <wp:extent cx="6262577" cy="4326828"/>
            <wp:effectExtent l="19050" t="19050" r="24130" b="171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Карта генотипы  HBV РК.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66649" cy="4329641"/>
                    </a:xfrm>
                    <a:prstGeom prst="rect">
                      <a:avLst/>
                    </a:prstGeom>
                    <a:ln>
                      <a:solidFill>
                        <a:schemeClr val="tx1"/>
                      </a:solidFill>
                    </a:ln>
                  </pic:spPr>
                </pic:pic>
              </a:graphicData>
            </a:graphic>
          </wp:inline>
        </w:drawing>
      </w:r>
    </w:p>
    <w:p w14:paraId="38DA14E0" w14:textId="77777777" w:rsidR="00792088" w:rsidRPr="00065E31" w:rsidRDefault="00792088" w:rsidP="00792088">
      <w:pPr>
        <w:spacing w:after="0" w:line="240" w:lineRule="auto"/>
        <w:ind w:firstLine="567"/>
        <w:jc w:val="center"/>
        <w:rPr>
          <w:rFonts w:ascii="Times New Roman" w:hAnsi="Times New Roman" w:cs="Times New Roman"/>
          <w:color w:val="000000" w:themeColor="text1"/>
          <w:sz w:val="28"/>
          <w:szCs w:val="28"/>
          <w:lang w:val="ru-RU"/>
        </w:rPr>
      </w:pPr>
    </w:p>
    <w:p w14:paraId="4F24790A" w14:textId="149F284F" w:rsidR="00B77BAE" w:rsidRPr="00065E31" w:rsidRDefault="00B77BAE" w:rsidP="00792088">
      <w:pPr>
        <w:spacing w:after="0" w:line="240" w:lineRule="auto"/>
        <w:ind w:firstLine="567"/>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Рисунок 25 – Карта встречаемости генотипов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на территории РК по областям</w:t>
      </w:r>
    </w:p>
    <w:p w14:paraId="45444362" w14:textId="77777777" w:rsidR="00292717" w:rsidRPr="00065E31" w:rsidRDefault="00292717" w:rsidP="00184EE9">
      <w:pPr>
        <w:spacing w:after="0" w:line="240" w:lineRule="auto"/>
        <w:jc w:val="both"/>
        <w:rPr>
          <w:rFonts w:ascii="Times New Roman" w:eastAsia="Times New Roman" w:hAnsi="Times New Roman" w:cs="Times New Roman"/>
          <w:color w:val="000000" w:themeColor="text1"/>
          <w:sz w:val="28"/>
          <w:szCs w:val="28"/>
          <w:lang w:val="ru-RU"/>
        </w:rPr>
      </w:pPr>
    </w:p>
    <w:p w14:paraId="4A6B89B8" w14:textId="77777777" w:rsidR="00792088" w:rsidRPr="00065E31" w:rsidRDefault="00792088"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br w:type="page"/>
      </w:r>
    </w:p>
    <w:p w14:paraId="66D9DCC4" w14:textId="5E7505C7" w:rsidR="005A7629" w:rsidRPr="00065E31" w:rsidRDefault="005A7629"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 xml:space="preserve">Таблица </w:t>
      </w:r>
      <w:r w:rsidR="00432CC4" w:rsidRPr="00065E31">
        <w:rPr>
          <w:rFonts w:ascii="Times New Roman" w:eastAsia="Times New Roman" w:hAnsi="Times New Roman" w:cs="Times New Roman"/>
          <w:color w:val="000000" w:themeColor="text1"/>
          <w:sz w:val="28"/>
          <w:szCs w:val="28"/>
          <w:lang w:val="ru-RU"/>
        </w:rPr>
        <w:t>10</w:t>
      </w:r>
      <w:r w:rsidR="00335F47" w:rsidRPr="00065E31">
        <w:rPr>
          <w:rFonts w:ascii="Times New Roman" w:eastAsia="Times New Roman" w:hAnsi="Times New Roman" w:cs="Times New Roman"/>
          <w:color w:val="000000" w:themeColor="text1"/>
          <w:sz w:val="28"/>
          <w:szCs w:val="28"/>
          <w:lang w:val="ru-RU"/>
        </w:rPr>
        <w:t xml:space="preserve"> -</w:t>
      </w:r>
      <w:r w:rsidR="00792088" w:rsidRPr="00065E31">
        <w:rPr>
          <w:rFonts w:ascii="Times New Roman" w:eastAsia="Times New Roman" w:hAnsi="Times New Roman" w:cs="Times New Roman"/>
          <w:color w:val="000000" w:themeColor="text1"/>
          <w:sz w:val="28"/>
          <w:szCs w:val="28"/>
          <w:lang w:val="ru-RU"/>
        </w:rPr>
        <w:t xml:space="preserve"> </w:t>
      </w:r>
      <w:r w:rsidR="00626485" w:rsidRPr="00065E31">
        <w:rPr>
          <w:rFonts w:ascii="Times New Roman" w:eastAsia="Times New Roman" w:hAnsi="Times New Roman" w:cs="Times New Roman"/>
          <w:color w:val="000000" w:themeColor="text1"/>
          <w:sz w:val="28"/>
          <w:szCs w:val="28"/>
          <w:lang w:val="ru-RU"/>
        </w:rPr>
        <w:t xml:space="preserve">Распределение частоты </w:t>
      </w:r>
      <w:r w:rsidRPr="00065E31">
        <w:rPr>
          <w:rFonts w:ascii="Times New Roman" w:eastAsia="Times New Roman" w:hAnsi="Times New Roman" w:cs="Times New Roman"/>
          <w:color w:val="000000" w:themeColor="text1"/>
          <w:sz w:val="28"/>
          <w:szCs w:val="28"/>
          <w:lang w:val="ru-RU"/>
        </w:rPr>
        <w:t>генотипов вируса гепатита В в Казахстане</w:t>
      </w:r>
    </w:p>
    <w:p w14:paraId="4EF7470F" w14:textId="77777777" w:rsidR="00626485" w:rsidRPr="00065E31" w:rsidRDefault="00626485" w:rsidP="00184EE9">
      <w:pPr>
        <w:spacing w:after="0" w:line="240" w:lineRule="auto"/>
        <w:jc w:val="both"/>
        <w:rPr>
          <w:rFonts w:ascii="Times New Roman" w:eastAsia="Times New Roman" w:hAnsi="Times New Roman" w:cs="Times New Roman"/>
          <w:color w:val="000000" w:themeColor="text1"/>
          <w:sz w:val="28"/>
          <w:szCs w:val="28"/>
          <w:lang w:val="ru-RU"/>
        </w:rPr>
      </w:pPr>
    </w:p>
    <w:tbl>
      <w:tblPr>
        <w:tblStyle w:val="a7"/>
        <w:tblW w:w="0" w:type="auto"/>
        <w:tblInd w:w="-5" w:type="dxa"/>
        <w:tblLayout w:type="fixed"/>
        <w:tblLook w:val="04A0" w:firstRow="1" w:lastRow="0" w:firstColumn="1" w:lastColumn="0" w:noHBand="0" w:noVBand="1"/>
      </w:tblPr>
      <w:tblGrid>
        <w:gridCol w:w="1778"/>
        <w:gridCol w:w="808"/>
        <w:gridCol w:w="754"/>
        <w:gridCol w:w="808"/>
        <w:gridCol w:w="1522"/>
        <w:gridCol w:w="1075"/>
        <w:gridCol w:w="1448"/>
        <w:gridCol w:w="1774"/>
      </w:tblGrid>
      <w:tr w:rsidR="00A13363" w:rsidRPr="00065E31" w14:paraId="63B0A33D" w14:textId="77777777" w:rsidTr="00792088">
        <w:tc>
          <w:tcPr>
            <w:tcW w:w="1778" w:type="dxa"/>
            <w:vAlign w:val="bottom"/>
          </w:tcPr>
          <w:p w14:paraId="7F6DEDF3"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Регион/Генотип</w:t>
            </w:r>
          </w:p>
        </w:tc>
        <w:tc>
          <w:tcPr>
            <w:tcW w:w="808" w:type="dxa"/>
            <w:vAlign w:val="center"/>
          </w:tcPr>
          <w:p w14:paraId="374E8BDF"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HBV-D</w:t>
            </w:r>
          </w:p>
        </w:tc>
        <w:tc>
          <w:tcPr>
            <w:tcW w:w="754" w:type="dxa"/>
            <w:vAlign w:val="center"/>
          </w:tcPr>
          <w:p w14:paraId="5B58C8F2"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HBV-A</w:t>
            </w:r>
          </w:p>
        </w:tc>
        <w:tc>
          <w:tcPr>
            <w:tcW w:w="808" w:type="dxa"/>
            <w:vAlign w:val="center"/>
          </w:tcPr>
          <w:p w14:paraId="7821CB12"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HBV-С</w:t>
            </w:r>
          </w:p>
        </w:tc>
        <w:tc>
          <w:tcPr>
            <w:tcW w:w="1522" w:type="dxa"/>
            <w:vAlign w:val="center"/>
          </w:tcPr>
          <w:p w14:paraId="4378659A"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Генотипировано</w:t>
            </w:r>
          </w:p>
        </w:tc>
        <w:tc>
          <w:tcPr>
            <w:tcW w:w="1075" w:type="dxa"/>
            <w:vAlign w:val="center"/>
          </w:tcPr>
          <w:p w14:paraId="7CDEACB8"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Всего проб</w:t>
            </w:r>
          </w:p>
        </w:tc>
        <w:tc>
          <w:tcPr>
            <w:tcW w:w="1448" w:type="dxa"/>
            <w:vAlign w:val="center"/>
          </w:tcPr>
          <w:p w14:paraId="0594FEA4"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 определения</w:t>
            </w:r>
          </w:p>
        </w:tc>
        <w:tc>
          <w:tcPr>
            <w:tcW w:w="1774" w:type="dxa"/>
            <w:vAlign w:val="bottom"/>
          </w:tcPr>
          <w:p w14:paraId="3FF98D5B"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Регион/Генотип</w:t>
            </w:r>
          </w:p>
        </w:tc>
      </w:tr>
      <w:tr w:rsidR="00A13363" w:rsidRPr="00065E31" w14:paraId="59FFD39A" w14:textId="77777777" w:rsidTr="00792088">
        <w:tc>
          <w:tcPr>
            <w:tcW w:w="1778" w:type="dxa"/>
            <w:vAlign w:val="bottom"/>
          </w:tcPr>
          <w:p w14:paraId="0A734A6F"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Актау</w:t>
            </w:r>
          </w:p>
        </w:tc>
        <w:tc>
          <w:tcPr>
            <w:tcW w:w="808" w:type="dxa"/>
            <w:vAlign w:val="center"/>
          </w:tcPr>
          <w:p w14:paraId="03FB2DB0"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20</w:t>
            </w:r>
          </w:p>
        </w:tc>
        <w:tc>
          <w:tcPr>
            <w:tcW w:w="754" w:type="dxa"/>
            <w:vAlign w:val="center"/>
          </w:tcPr>
          <w:p w14:paraId="5614769A"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808" w:type="dxa"/>
            <w:vAlign w:val="center"/>
          </w:tcPr>
          <w:p w14:paraId="6A16DE97"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1522" w:type="dxa"/>
            <w:vAlign w:val="center"/>
          </w:tcPr>
          <w:p w14:paraId="0A662F3C"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20</w:t>
            </w:r>
          </w:p>
        </w:tc>
        <w:tc>
          <w:tcPr>
            <w:tcW w:w="1075" w:type="dxa"/>
            <w:vAlign w:val="center"/>
          </w:tcPr>
          <w:p w14:paraId="0D2EC540"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26</w:t>
            </w:r>
          </w:p>
        </w:tc>
        <w:tc>
          <w:tcPr>
            <w:tcW w:w="1448" w:type="dxa"/>
            <w:vAlign w:val="center"/>
          </w:tcPr>
          <w:p w14:paraId="5651E16B"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77%</w:t>
            </w:r>
          </w:p>
        </w:tc>
        <w:tc>
          <w:tcPr>
            <w:tcW w:w="1774" w:type="dxa"/>
            <w:vAlign w:val="bottom"/>
          </w:tcPr>
          <w:p w14:paraId="1E41B66A"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Актау</w:t>
            </w:r>
          </w:p>
        </w:tc>
      </w:tr>
      <w:tr w:rsidR="00A13363" w:rsidRPr="00065E31" w14:paraId="6AA19E95" w14:textId="77777777" w:rsidTr="00792088">
        <w:tc>
          <w:tcPr>
            <w:tcW w:w="1778" w:type="dxa"/>
            <w:vAlign w:val="bottom"/>
          </w:tcPr>
          <w:p w14:paraId="4665A5A5"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Атырау</w:t>
            </w:r>
          </w:p>
        </w:tc>
        <w:tc>
          <w:tcPr>
            <w:tcW w:w="808" w:type="dxa"/>
            <w:vAlign w:val="center"/>
          </w:tcPr>
          <w:p w14:paraId="44907798"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22</w:t>
            </w:r>
          </w:p>
        </w:tc>
        <w:tc>
          <w:tcPr>
            <w:tcW w:w="754" w:type="dxa"/>
            <w:vAlign w:val="center"/>
          </w:tcPr>
          <w:p w14:paraId="7548D516"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808" w:type="dxa"/>
            <w:vAlign w:val="center"/>
          </w:tcPr>
          <w:p w14:paraId="0623A927"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1522" w:type="dxa"/>
            <w:vAlign w:val="center"/>
          </w:tcPr>
          <w:p w14:paraId="211CEFE6"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22</w:t>
            </w:r>
          </w:p>
        </w:tc>
        <w:tc>
          <w:tcPr>
            <w:tcW w:w="1075" w:type="dxa"/>
            <w:vAlign w:val="center"/>
          </w:tcPr>
          <w:p w14:paraId="6E2BFCE7"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32</w:t>
            </w:r>
          </w:p>
        </w:tc>
        <w:tc>
          <w:tcPr>
            <w:tcW w:w="1448" w:type="dxa"/>
            <w:vAlign w:val="center"/>
          </w:tcPr>
          <w:p w14:paraId="28922C85"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69%</w:t>
            </w:r>
          </w:p>
        </w:tc>
        <w:tc>
          <w:tcPr>
            <w:tcW w:w="1774" w:type="dxa"/>
            <w:vAlign w:val="bottom"/>
          </w:tcPr>
          <w:p w14:paraId="0AC2B4E0"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Атырау</w:t>
            </w:r>
          </w:p>
        </w:tc>
      </w:tr>
      <w:tr w:rsidR="00A13363" w:rsidRPr="00065E31" w14:paraId="798CE0FD" w14:textId="77777777" w:rsidTr="00792088">
        <w:tc>
          <w:tcPr>
            <w:tcW w:w="1778" w:type="dxa"/>
            <w:vAlign w:val="bottom"/>
          </w:tcPr>
          <w:p w14:paraId="554DB695"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Оскемен</w:t>
            </w:r>
          </w:p>
        </w:tc>
        <w:tc>
          <w:tcPr>
            <w:tcW w:w="808" w:type="dxa"/>
            <w:vAlign w:val="center"/>
          </w:tcPr>
          <w:p w14:paraId="21626705"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36</w:t>
            </w:r>
          </w:p>
        </w:tc>
        <w:tc>
          <w:tcPr>
            <w:tcW w:w="754" w:type="dxa"/>
            <w:vAlign w:val="center"/>
          </w:tcPr>
          <w:p w14:paraId="5716EC14"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808" w:type="dxa"/>
            <w:vAlign w:val="center"/>
          </w:tcPr>
          <w:p w14:paraId="256B9D20"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1522" w:type="dxa"/>
            <w:vAlign w:val="center"/>
          </w:tcPr>
          <w:p w14:paraId="2C7790A5"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36</w:t>
            </w:r>
          </w:p>
        </w:tc>
        <w:tc>
          <w:tcPr>
            <w:tcW w:w="1075" w:type="dxa"/>
            <w:vAlign w:val="center"/>
          </w:tcPr>
          <w:p w14:paraId="01F4D061"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38</w:t>
            </w:r>
          </w:p>
        </w:tc>
        <w:tc>
          <w:tcPr>
            <w:tcW w:w="1448" w:type="dxa"/>
            <w:vAlign w:val="center"/>
          </w:tcPr>
          <w:p w14:paraId="27EAC2D3"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95%</w:t>
            </w:r>
          </w:p>
        </w:tc>
        <w:tc>
          <w:tcPr>
            <w:tcW w:w="1774" w:type="dxa"/>
            <w:vAlign w:val="bottom"/>
          </w:tcPr>
          <w:p w14:paraId="7440EB39"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Оскемен</w:t>
            </w:r>
          </w:p>
        </w:tc>
      </w:tr>
      <w:tr w:rsidR="00A13363" w:rsidRPr="00065E31" w14:paraId="3962AB5E" w14:textId="77777777" w:rsidTr="00792088">
        <w:tc>
          <w:tcPr>
            <w:tcW w:w="1778" w:type="dxa"/>
            <w:vAlign w:val="bottom"/>
          </w:tcPr>
          <w:p w14:paraId="2CA050B5"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Туркестан</w:t>
            </w:r>
          </w:p>
        </w:tc>
        <w:tc>
          <w:tcPr>
            <w:tcW w:w="808" w:type="dxa"/>
            <w:vAlign w:val="center"/>
          </w:tcPr>
          <w:p w14:paraId="1D4500E7"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32</w:t>
            </w:r>
          </w:p>
        </w:tc>
        <w:tc>
          <w:tcPr>
            <w:tcW w:w="754" w:type="dxa"/>
            <w:vAlign w:val="center"/>
          </w:tcPr>
          <w:p w14:paraId="7B406CE4"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1</w:t>
            </w:r>
          </w:p>
        </w:tc>
        <w:tc>
          <w:tcPr>
            <w:tcW w:w="808" w:type="dxa"/>
            <w:vAlign w:val="center"/>
          </w:tcPr>
          <w:p w14:paraId="719E51E6"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1522" w:type="dxa"/>
            <w:vAlign w:val="center"/>
          </w:tcPr>
          <w:p w14:paraId="61B8D41F"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33</w:t>
            </w:r>
          </w:p>
        </w:tc>
        <w:tc>
          <w:tcPr>
            <w:tcW w:w="1075" w:type="dxa"/>
            <w:vAlign w:val="center"/>
          </w:tcPr>
          <w:p w14:paraId="0AAE94F0"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46</w:t>
            </w:r>
          </w:p>
        </w:tc>
        <w:tc>
          <w:tcPr>
            <w:tcW w:w="1448" w:type="dxa"/>
            <w:vAlign w:val="center"/>
          </w:tcPr>
          <w:p w14:paraId="66946F56"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72%</w:t>
            </w:r>
          </w:p>
        </w:tc>
        <w:tc>
          <w:tcPr>
            <w:tcW w:w="1774" w:type="dxa"/>
            <w:vAlign w:val="bottom"/>
          </w:tcPr>
          <w:p w14:paraId="67802043"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Туркестан</w:t>
            </w:r>
          </w:p>
        </w:tc>
      </w:tr>
      <w:tr w:rsidR="00A13363" w:rsidRPr="00065E31" w14:paraId="4A9F2EAF" w14:textId="77777777" w:rsidTr="00792088">
        <w:tc>
          <w:tcPr>
            <w:tcW w:w="1778" w:type="dxa"/>
            <w:vAlign w:val="bottom"/>
          </w:tcPr>
          <w:p w14:paraId="195506BF"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Тараз</w:t>
            </w:r>
          </w:p>
        </w:tc>
        <w:tc>
          <w:tcPr>
            <w:tcW w:w="808" w:type="dxa"/>
            <w:vAlign w:val="center"/>
          </w:tcPr>
          <w:p w14:paraId="6DF09FCE"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16</w:t>
            </w:r>
          </w:p>
        </w:tc>
        <w:tc>
          <w:tcPr>
            <w:tcW w:w="754" w:type="dxa"/>
            <w:vAlign w:val="center"/>
          </w:tcPr>
          <w:p w14:paraId="432F9A8C"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2</w:t>
            </w:r>
          </w:p>
        </w:tc>
        <w:tc>
          <w:tcPr>
            <w:tcW w:w="808" w:type="dxa"/>
            <w:vAlign w:val="center"/>
          </w:tcPr>
          <w:p w14:paraId="1448B851"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1522" w:type="dxa"/>
            <w:vAlign w:val="center"/>
          </w:tcPr>
          <w:p w14:paraId="44D3AB88"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18</w:t>
            </w:r>
          </w:p>
        </w:tc>
        <w:tc>
          <w:tcPr>
            <w:tcW w:w="1075" w:type="dxa"/>
            <w:vAlign w:val="center"/>
          </w:tcPr>
          <w:p w14:paraId="07684B6A"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25</w:t>
            </w:r>
          </w:p>
        </w:tc>
        <w:tc>
          <w:tcPr>
            <w:tcW w:w="1448" w:type="dxa"/>
            <w:vAlign w:val="center"/>
          </w:tcPr>
          <w:p w14:paraId="4721CE2A"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72%</w:t>
            </w:r>
          </w:p>
        </w:tc>
        <w:tc>
          <w:tcPr>
            <w:tcW w:w="1774" w:type="dxa"/>
            <w:vAlign w:val="bottom"/>
          </w:tcPr>
          <w:p w14:paraId="76EF04FC"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Тараз</w:t>
            </w:r>
          </w:p>
        </w:tc>
      </w:tr>
      <w:tr w:rsidR="00A13363" w:rsidRPr="00065E31" w14:paraId="5A0CB37F" w14:textId="77777777" w:rsidTr="00792088">
        <w:tc>
          <w:tcPr>
            <w:tcW w:w="1778" w:type="dxa"/>
            <w:vAlign w:val="bottom"/>
          </w:tcPr>
          <w:p w14:paraId="57CEC238"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Шымкент</w:t>
            </w:r>
          </w:p>
        </w:tc>
        <w:tc>
          <w:tcPr>
            <w:tcW w:w="808" w:type="dxa"/>
            <w:vAlign w:val="center"/>
          </w:tcPr>
          <w:p w14:paraId="31FDC599"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67</w:t>
            </w:r>
          </w:p>
        </w:tc>
        <w:tc>
          <w:tcPr>
            <w:tcW w:w="754" w:type="dxa"/>
            <w:vAlign w:val="center"/>
          </w:tcPr>
          <w:p w14:paraId="6F923D98"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3</w:t>
            </w:r>
          </w:p>
        </w:tc>
        <w:tc>
          <w:tcPr>
            <w:tcW w:w="808" w:type="dxa"/>
            <w:vAlign w:val="center"/>
          </w:tcPr>
          <w:p w14:paraId="5851E734"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1522" w:type="dxa"/>
            <w:vAlign w:val="center"/>
          </w:tcPr>
          <w:p w14:paraId="591FA0D0"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70</w:t>
            </w:r>
          </w:p>
        </w:tc>
        <w:tc>
          <w:tcPr>
            <w:tcW w:w="1075" w:type="dxa"/>
            <w:vAlign w:val="center"/>
          </w:tcPr>
          <w:p w14:paraId="2D692D1F"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89</w:t>
            </w:r>
          </w:p>
        </w:tc>
        <w:tc>
          <w:tcPr>
            <w:tcW w:w="1448" w:type="dxa"/>
            <w:vAlign w:val="center"/>
          </w:tcPr>
          <w:p w14:paraId="36F4C4C5"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79%</w:t>
            </w:r>
          </w:p>
        </w:tc>
        <w:tc>
          <w:tcPr>
            <w:tcW w:w="1774" w:type="dxa"/>
            <w:vAlign w:val="bottom"/>
          </w:tcPr>
          <w:p w14:paraId="672D907B"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Шымкент</w:t>
            </w:r>
          </w:p>
        </w:tc>
      </w:tr>
      <w:tr w:rsidR="00A13363" w:rsidRPr="00065E31" w14:paraId="4B0CF38D" w14:textId="77777777" w:rsidTr="00792088">
        <w:tc>
          <w:tcPr>
            <w:tcW w:w="1778" w:type="dxa"/>
            <w:vAlign w:val="bottom"/>
          </w:tcPr>
          <w:p w14:paraId="344EEFCC"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Алматы</w:t>
            </w:r>
          </w:p>
        </w:tc>
        <w:tc>
          <w:tcPr>
            <w:tcW w:w="808" w:type="dxa"/>
            <w:vAlign w:val="center"/>
          </w:tcPr>
          <w:p w14:paraId="535224B9"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25</w:t>
            </w:r>
          </w:p>
        </w:tc>
        <w:tc>
          <w:tcPr>
            <w:tcW w:w="754" w:type="dxa"/>
            <w:vAlign w:val="center"/>
          </w:tcPr>
          <w:p w14:paraId="1157AF37"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4</w:t>
            </w:r>
          </w:p>
        </w:tc>
        <w:tc>
          <w:tcPr>
            <w:tcW w:w="808" w:type="dxa"/>
            <w:vAlign w:val="center"/>
          </w:tcPr>
          <w:p w14:paraId="6BE99AEF"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2</w:t>
            </w:r>
          </w:p>
        </w:tc>
        <w:tc>
          <w:tcPr>
            <w:tcW w:w="1522" w:type="dxa"/>
            <w:vAlign w:val="center"/>
          </w:tcPr>
          <w:p w14:paraId="7BE9A760"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31</w:t>
            </w:r>
          </w:p>
        </w:tc>
        <w:tc>
          <w:tcPr>
            <w:tcW w:w="1075" w:type="dxa"/>
            <w:vAlign w:val="center"/>
          </w:tcPr>
          <w:p w14:paraId="4DC70516"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43</w:t>
            </w:r>
          </w:p>
        </w:tc>
        <w:tc>
          <w:tcPr>
            <w:tcW w:w="1448" w:type="dxa"/>
            <w:vAlign w:val="center"/>
          </w:tcPr>
          <w:p w14:paraId="671AF688"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72%</w:t>
            </w:r>
          </w:p>
        </w:tc>
        <w:tc>
          <w:tcPr>
            <w:tcW w:w="1774" w:type="dxa"/>
            <w:vAlign w:val="bottom"/>
          </w:tcPr>
          <w:p w14:paraId="10709B92"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Алматы</w:t>
            </w:r>
          </w:p>
        </w:tc>
      </w:tr>
      <w:tr w:rsidR="00A13363" w:rsidRPr="00065E31" w14:paraId="302F23C2" w14:textId="77777777" w:rsidTr="00792088">
        <w:tc>
          <w:tcPr>
            <w:tcW w:w="1778" w:type="dxa"/>
            <w:vAlign w:val="bottom"/>
          </w:tcPr>
          <w:p w14:paraId="4AE834F3"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Нур-Султан</w:t>
            </w:r>
          </w:p>
        </w:tc>
        <w:tc>
          <w:tcPr>
            <w:tcW w:w="808" w:type="dxa"/>
            <w:vAlign w:val="center"/>
          </w:tcPr>
          <w:p w14:paraId="4944281E"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6</w:t>
            </w:r>
          </w:p>
        </w:tc>
        <w:tc>
          <w:tcPr>
            <w:tcW w:w="754" w:type="dxa"/>
            <w:vAlign w:val="center"/>
          </w:tcPr>
          <w:p w14:paraId="56C3D892"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808" w:type="dxa"/>
            <w:vAlign w:val="center"/>
          </w:tcPr>
          <w:p w14:paraId="3258326E"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1522" w:type="dxa"/>
            <w:vAlign w:val="center"/>
          </w:tcPr>
          <w:p w14:paraId="7C93742F"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6</w:t>
            </w:r>
          </w:p>
        </w:tc>
        <w:tc>
          <w:tcPr>
            <w:tcW w:w="1075" w:type="dxa"/>
            <w:vAlign w:val="center"/>
          </w:tcPr>
          <w:p w14:paraId="3FDD2131"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38</w:t>
            </w:r>
          </w:p>
        </w:tc>
        <w:tc>
          <w:tcPr>
            <w:tcW w:w="1448" w:type="dxa"/>
            <w:vAlign w:val="center"/>
          </w:tcPr>
          <w:p w14:paraId="214F20DB"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16%</w:t>
            </w:r>
          </w:p>
        </w:tc>
        <w:tc>
          <w:tcPr>
            <w:tcW w:w="1774" w:type="dxa"/>
            <w:vAlign w:val="bottom"/>
          </w:tcPr>
          <w:p w14:paraId="73AC330B"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Нур-Султан</w:t>
            </w:r>
          </w:p>
        </w:tc>
      </w:tr>
      <w:tr w:rsidR="00A13363" w:rsidRPr="00065E31" w14:paraId="25033362" w14:textId="77777777" w:rsidTr="00792088">
        <w:tc>
          <w:tcPr>
            <w:tcW w:w="1778" w:type="dxa"/>
            <w:vAlign w:val="bottom"/>
          </w:tcPr>
          <w:p w14:paraId="1B7B9F92"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Кызылорда</w:t>
            </w:r>
          </w:p>
        </w:tc>
        <w:tc>
          <w:tcPr>
            <w:tcW w:w="808" w:type="dxa"/>
            <w:vAlign w:val="center"/>
          </w:tcPr>
          <w:p w14:paraId="70A57290"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18</w:t>
            </w:r>
          </w:p>
        </w:tc>
        <w:tc>
          <w:tcPr>
            <w:tcW w:w="754" w:type="dxa"/>
            <w:vAlign w:val="center"/>
          </w:tcPr>
          <w:p w14:paraId="1628E5F1"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1</w:t>
            </w:r>
          </w:p>
        </w:tc>
        <w:tc>
          <w:tcPr>
            <w:tcW w:w="808" w:type="dxa"/>
            <w:vAlign w:val="center"/>
          </w:tcPr>
          <w:p w14:paraId="3A0A0A1F"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1522" w:type="dxa"/>
            <w:vAlign w:val="center"/>
          </w:tcPr>
          <w:p w14:paraId="2E330A40"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19</w:t>
            </w:r>
          </w:p>
        </w:tc>
        <w:tc>
          <w:tcPr>
            <w:tcW w:w="1075" w:type="dxa"/>
            <w:vAlign w:val="center"/>
          </w:tcPr>
          <w:p w14:paraId="771CFB8F"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25</w:t>
            </w:r>
          </w:p>
        </w:tc>
        <w:tc>
          <w:tcPr>
            <w:tcW w:w="1448" w:type="dxa"/>
            <w:vAlign w:val="center"/>
          </w:tcPr>
          <w:p w14:paraId="2DEB93A3"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76%</w:t>
            </w:r>
          </w:p>
        </w:tc>
        <w:tc>
          <w:tcPr>
            <w:tcW w:w="1774" w:type="dxa"/>
            <w:vAlign w:val="bottom"/>
          </w:tcPr>
          <w:p w14:paraId="418BA344"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Кызылорда</w:t>
            </w:r>
          </w:p>
        </w:tc>
      </w:tr>
      <w:tr w:rsidR="00A13363" w:rsidRPr="00065E31" w14:paraId="5DAA32EF" w14:textId="77777777" w:rsidTr="00792088">
        <w:tc>
          <w:tcPr>
            <w:tcW w:w="1778" w:type="dxa"/>
            <w:vAlign w:val="bottom"/>
          </w:tcPr>
          <w:p w14:paraId="06D6FB9D"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Павлодар</w:t>
            </w:r>
          </w:p>
        </w:tc>
        <w:tc>
          <w:tcPr>
            <w:tcW w:w="808" w:type="dxa"/>
            <w:vAlign w:val="center"/>
          </w:tcPr>
          <w:p w14:paraId="007F74AE"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30</w:t>
            </w:r>
          </w:p>
        </w:tc>
        <w:tc>
          <w:tcPr>
            <w:tcW w:w="754" w:type="dxa"/>
            <w:vAlign w:val="center"/>
          </w:tcPr>
          <w:p w14:paraId="34ABE4FE"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1</w:t>
            </w:r>
          </w:p>
        </w:tc>
        <w:tc>
          <w:tcPr>
            <w:tcW w:w="808" w:type="dxa"/>
            <w:vAlign w:val="center"/>
          </w:tcPr>
          <w:p w14:paraId="417CBD71"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1522" w:type="dxa"/>
            <w:vAlign w:val="center"/>
          </w:tcPr>
          <w:p w14:paraId="697C5CDF"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31</w:t>
            </w:r>
          </w:p>
        </w:tc>
        <w:tc>
          <w:tcPr>
            <w:tcW w:w="1075" w:type="dxa"/>
            <w:vAlign w:val="center"/>
          </w:tcPr>
          <w:p w14:paraId="6303BDD0"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43</w:t>
            </w:r>
          </w:p>
        </w:tc>
        <w:tc>
          <w:tcPr>
            <w:tcW w:w="1448" w:type="dxa"/>
            <w:vAlign w:val="center"/>
          </w:tcPr>
          <w:p w14:paraId="2195B67F"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72%</w:t>
            </w:r>
          </w:p>
        </w:tc>
        <w:tc>
          <w:tcPr>
            <w:tcW w:w="1774" w:type="dxa"/>
            <w:vAlign w:val="bottom"/>
          </w:tcPr>
          <w:p w14:paraId="0786E920"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Павлодар</w:t>
            </w:r>
          </w:p>
        </w:tc>
      </w:tr>
      <w:tr w:rsidR="00A13363" w:rsidRPr="00065E31" w14:paraId="163F8B81" w14:textId="77777777" w:rsidTr="00792088">
        <w:tc>
          <w:tcPr>
            <w:tcW w:w="1778" w:type="dxa"/>
            <w:vAlign w:val="bottom"/>
          </w:tcPr>
          <w:p w14:paraId="6570F182"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Костанай</w:t>
            </w:r>
          </w:p>
        </w:tc>
        <w:tc>
          <w:tcPr>
            <w:tcW w:w="808" w:type="dxa"/>
            <w:vAlign w:val="center"/>
          </w:tcPr>
          <w:p w14:paraId="38EDFDA4"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24</w:t>
            </w:r>
          </w:p>
        </w:tc>
        <w:tc>
          <w:tcPr>
            <w:tcW w:w="754" w:type="dxa"/>
            <w:vAlign w:val="center"/>
          </w:tcPr>
          <w:p w14:paraId="1D284842"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808" w:type="dxa"/>
            <w:vAlign w:val="center"/>
          </w:tcPr>
          <w:p w14:paraId="2D68D0FD"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1522" w:type="dxa"/>
            <w:vAlign w:val="center"/>
          </w:tcPr>
          <w:p w14:paraId="2926388D"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24</w:t>
            </w:r>
          </w:p>
        </w:tc>
        <w:tc>
          <w:tcPr>
            <w:tcW w:w="1075" w:type="dxa"/>
            <w:vAlign w:val="center"/>
          </w:tcPr>
          <w:p w14:paraId="3A544D5E"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38</w:t>
            </w:r>
          </w:p>
        </w:tc>
        <w:tc>
          <w:tcPr>
            <w:tcW w:w="1448" w:type="dxa"/>
            <w:vAlign w:val="center"/>
          </w:tcPr>
          <w:p w14:paraId="4F28E850"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63%</w:t>
            </w:r>
          </w:p>
        </w:tc>
        <w:tc>
          <w:tcPr>
            <w:tcW w:w="1774" w:type="dxa"/>
            <w:vAlign w:val="bottom"/>
          </w:tcPr>
          <w:p w14:paraId="6F6524BE"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Костанай</w:t>
            </w:r>
          </w:p>
        </w:tc>
      </w:tr>
      <w:tr w:rsidR="00A13363" w:rsidRPr="00065E31" w14:paraId="788BC244" w14:textId="77777777" w:rsidTr="00792088">
        <w:tc>
          <w:tcPr>
            <w:tcW w:w="1778" w:type="dxa"/>
            <w:vAlign w:val="bottom"/>
          </w:tcPr>
          <w:p w14:paraId="1ED79EB8"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Караганда</w:t>
            </w:r>
          </w:p>
        </w:tc>
        <w:tc>
          <w:tcPr>
            <w:tcW w:w="808" w:type="dxa"/>
            <w:vAlign w:val="center"/>
          </w:tcPr>
          <w:p w14:paraId="50F0BDED"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20</w:t>
            </w:r>
          </w:p>
        </w:tc>
        <w:tc>
          <w:tcPr>
            <w:tcW w:w="754" w:type="dxa"/>
            <w:vAlign w:val="center"/>
          </w:tcPr>
          <w:p w14:paraId="3EB31912"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808" w:type="dxa"/>
            <w:vAlign w:val="center"/>
          </w:tcPr>
          <w:p w14:paraId="77D5978F"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w:t>
            </w:r>
          </w:p>
        </w:tc>
        <w:tc>
          <w:tcPr>
            <w:tcW w:w="1522" w:type="dxa"/>
            <w:vAlign w:val="center"/>
          </w:tcPr>
          <w:p w14:paraId="582448DA"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20</w:t>
            </w:r>
          </w:p>
        </w:tc>
        <w:tc>
          <w:tcPr>
            <w:tcW w:w="1075" w:type="dxa"/>
            <w:vAlign w:val="center"/>
          </w:tcPr>
          <w:p w14:paraId="030BAF70"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25</w:t>
            </w:r>
          </w:p>
        </w:tc>
        <w:tc>
          <w:tcPr>
            <w:tcW w:w="1448" w:type="dxa"/>
            <w:vAlign w:val="center"/>
          </w:tcPr>
          <w:p w14:paraId="7255FFCD"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80%</w:t>
            </w:r>
          </w:p>
        </w:tc>
        <w:tc>
          <w:tcPr>
            <w:tcW w:w="1774" w:type="dxa"/>
            <w:vAlign w:val="bottom"/>
          </w:tcPr>
          <w:p w14:paraId="68434A71"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Караганда</w:t>
            </w:r>
          </w:p>
        </w:tc>
      </w:tr>
      <w:tr w:rsidR="00A13363" w:rsidRPr="00065E31" w14:paraId="196139FE" w14:textId="77777777" w:rsidTr="00792088">
        <w:tc>
          <w:tcPr>
            <w:tcW w:w="1778" w:type="dxa"/>
            <w:vAlign w:val="bottom"/>
          </w:tcPr>
          <w:p w14:paraId="24A89627"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Количество всего</w:t>
            </w:r>
          </w:p>
        </w:tc>
        <w:tc>
          <w:tcPr>
            <w:tcW w:w="808" w:type="dxa"/>
          </w:tcPr>
          <w:p w14:paraId="72951BEC"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327</w:t>
            </w:r>
          </w:p>
        </w:tc>
        <w:tc>
          <w:tcPr>
            <w:tcW w:w="754" w:type="dxa"/>
          </w:tcPr>
          <w:p w14:paraId="5D5D310E"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12</w:t>
            </w:r>
          </w:p>
        </w:tc>
        <w:tc>
          <w:tcPr>
            <w:tcW w:w="808" w:type="dxa"/>
          </w:tcPr>
          <w:p w14:paraId="5B2FDDE5"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2</w:t>
            </w:r>
          </w:p>
        </w:tc>
        <w:tc>
          <w:tcPr>
            <w:tcW w:w="1522" w:type="dxa"/>
          </w:tcPr>
          <w:p w14:paraId="5660850A"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341</w:t>
            </w:r>
          </w:p>
        </w:tc>
        <w:tc>
          <w:tcPr>
            <w:tcW w:w="1075" w:type="dxa"/>
          </w:tcPr>
          <w:p w14:paraId="4FDCAB38"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487</w:t>
            </w:r>
          </w:p>
        </w:tc>
        <w:tc>
          <w:tcPr>
            <w:tcW w:w="1448" w:type="dxa"/>
          </w:tcPr>
          <w:p w14:paraId="5FA17456"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70%</w:t>
            </w:r>
          </w:p>
        </w:tc>
        <w:tc>
          <w:tcPr>
            <w:tcW w:w="1774" w:type="dxa"/>
            <w:vAlign w:val="bottom"/>
          </w:tcPr>
          <w:p w14:paraId="4FF8DDC9"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p>
        </w:tc>
      </w:tr>
      <w:tr w:rsidR="00A13363" w:rsidRPr="00065E31" w14:paraId="52033F2E" w14:textId="77777777" w:rsidTr="00792088">
        <w:tc>
          <w:tcPr>
            <w:tcW w:w="1778" w:type="dxa"/>
            <w:vAlign w:val="bottom"/>
          </w:tcPr>
          <w:p w14:paraId="41FA942C"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Встречаемость, %</w:t>
            </w:r>
          </w:p>
        </w:tc>
        <w:tc>
          <w:tcPr>
            <w:tcW w:w="808" w:type="dxa"/>
          </w:tcPr>
          <w:p w14:paraId="45134017"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95,9%</w:t>
            </w:r>
          </w:p>
        </w:tc>
        <w:tc>
          <w:tcPr>
            <w:tcW w:w="754" w:type="dxa"/>
          </w:tcPr>
          <w:p w14:paraId="0E8E7F9C"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3,5%</w:t>
            </w:r>
          </w:p>
        </w:tc>
        <w:tc>
          <w:tcPr>
            <w:tcW w:w="808" w:type="dxa"/>
          </w:tcPr>
          <w:p w14:paraId="0BC24191"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0,6%</w:t>
            </w:r>
          </w:p>
        </w:tc>
        <w:tc>
          <w:tcPr>
            <w:tcW w:w="1522" w:type="dxa"/>
          </w:tcPr>
          <w:p w14:paraId="365A0C80"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100%</w:t>
            </w:r>
          </w:p>
        </w:tc>
        <w:tc>
          <w:tcPr>
            <w:tcW w:w="1075" w:type="dxa"/>
            <w:vAlign w:val="center"/>
          </w:tcPr>
          <w:p w14:paraId="379E6683"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 </w:t>
            </w:r>
          </w:p>
        </w:tc>
        <w:tc>
          <w:tcPr>
            <w:tcW w:w="1448" w:type="dxa"/>
            <w:vAlign w:val="center"/>
          </w:tcPr>
          <w:p w14:paraId="52CF8B87"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 </w:t>
            </w:r>
          </w:p>
        </w:tc>
        <w:tc>
          <w:tcPr>
            <w:tcW w:w="1774" w:type="dxa"/>
            <w:vAlign w:val="bottom"/>
          </w:tcPr>
          <w:p w14:paraId="7F288F02"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p>
        </w:tc>
      </w:tr>
      <w:tr w:rsidR="00626485" w:rsidRPr="00065E31" w14:paraId="092AC4EF" w14:textId="77777777" w:rsidTr="00792088">
        <w:tc>
          <w:tcPr>
            <w:tcW w:w="1778" w:type="dxa"/>
            <w:vAlign w:val="bottom"/>
          </w:tcPr>
          <w:p w14:paraId="619BA080"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Идентичность, %</w:t>
            </w:r>
          </w:p>
        </w:tc>
        <w:tc>
          <w:tcPr>
            <w:tcW w:w="808" w:type="dxa"/>
            <w:vAlign w:val="center"/>
          </w:tcPr>
          <w:p w14:paraId="2A6931B5"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95,0-100%</w:t>
            </w:r>
          </w:p>
        </w:tc>
        <w:tc>
          <w:tcPr>
            <w:tcW w:w="754" w:type="dxa"/>
            <w:vAlign w:val="center"/>
          </w:tcPr>
          <w:p w14:paraId="20A4B31D"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97,2-100%</w:t>
            </w:r>
          </w:p>
        </w:tc>
        <w:tc>
          <w:tcPr>
            <w:tcW w:w="808" w:type="dxa"/>
            <w:vAlign w:val="center"/>
          </w:tcPr>
          <w:p w14:paraId="69782883"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99,7%</w:t>
            </w:r>
          </w:p>
        </w:tc>
        <w:tc>
          <w:tcPr>
            <w:tcW w:w="1522" w:type="dxa"/>
            <w:vAlign w:val="center"/>
          </w:tcPr>
          <w:p w14:paraId="41B726A5"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 </w:t>
            </w:r>
          </w:p>
        </w:tc>
        <w:tc>
          <w:tcPr>
            <w:tcW w:w="1075" w:type="dxa"/>
            <w:vAlign w:val="center"/>
          </w:tcPr>
          <w:p w14:paraId="2A5267DA"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 </w:t>
            </w:r>
          </w:p>
        </w:tc>
        <w:tc>
          <w:tcPr>
            <w:tcW w:w="1448" w:type="dxa"/>
            <w:vAlign w:val="center"/>
          </w:tcPr>
          <w:p w14:paraId="3666DCDB"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eastAsia="ru-RU"/>
              </w:rPr>
              <w:t> </w:t>
            </w:r>
          </w:p>
        </w:tc>
        <w:tc>
          <w:tcPr>
            <w:tcW w:w="1774" w:type="dxa"/>
            <w:vAlign w:val="bottom"/>
          </w:tcPr>
          <w:p w14:paraId="23337C0D" w14:textId="77777777" w:rsidR="00626485" w:rsidRPr="00065E31" w:rsidRDefault="00626485" w:rsidP="00626485">
            <w:pPr>
              <w:jc w:val="both"/>
              <w:rPr>
                <w:rFonts w:ascii="Times New Roman" w:eastAsia="Times New Roman" w:hAnsi="Times New Roman" w:cs="Times New Roman"/>
                <w:color w:val="000000" w:themeColor="text1"/>
                <w:sz w:val="28"/>
                <w:szCs w:val="28"/>
                <w:lang w:val="ru-RU"/>
              </w:rPr>
            </w:pPr>
          </w:p>
        </w:tc>
      </w:tr>
    </w:tbl>
    <w:p w14:paraId="31BA8695" w14:textId="77777777" w:rsidR="005A7629" w:rsidRPr="00065E31" w:rsidRDefault="005A7629" w:rsidP="00792088">
      <w:pPr>
        <w:spacing w:after="0" w:line="240" w:lineRule="auto"/>
        <w:rPr>
          <w:rFonts w:ascii="Times New Roman" w:eastAsia="Times New Roman" w:hAnsi="Times New Roman" w:cs="Times New Roman"/>
          <w:color w:val="000000" w:themeColor="text1"/>
          <w:sz w:val="28"/>
          <w:szCs w:val="28"/>
          <w:lang w:val="ru-RU"/>
        </w:rPr>
      </w:pPr>
    </w:p>
    <w:p w14:paraId="5BC9E149" w14:textId="77777777" w:rsidR="0007190C" w:rsidRPr="00065E31" w:rsidRDefault="0007190C"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рамках проведенного обширного исследования вируса гепатита B, был осуществлен детальный анализ распределения его субгенотипов среди пациентов. Особое внимание уделялось выявлению и частоте встречаемости различных субгенотипов, что является важным аспектом для понимания генетического разнообразия вируса и его потенциального влияния на эпидемиологию и клиническую картину заболевания.</w:t>
      </w:r>
    </w:p>
    <w:p w14:paraId="6AD4A195" w14:textId="77777777" w:rsidR="00335F47" w:rsidRPr="00065E31" w:rsidRDefault="0007190C"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Интересным выводом данного исследования стало обнаружение, что среди пациентов с хроническим вирусным гепатитом B (ХВГВ), субгенотип C1 вируса гепатита B оказался наиболее редко встречающимся. Он составил всего лишь 1,0% от общего числа обследованных пациентов в исследуемых группах. </w:t>
      </w:r>
    </w:p>
    <w:p w14:paraId="7A47B8D4" w14:textId="77777777" w:rsidR="0007190C" w:rsidRPr="00065E31" w:rsidRDefault="0007190C"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Такая низкая частота встречаемости субгенотипа C1 подчеркивает его редкость в данной популяции и может указывать на определенные эпидемиологические и генетические особенности распространения вируса гепатита B в этой области.</w:t>
      </w:r>
    </w:p>
    <w:p w14:paraId="2C8A85D8" w14:textId="77777777" w:rsidR="00F81CBE" w:rsidRPr="00065E31" w:rsidRDefault="0007190C"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Эт</w:t>
      </w:r>
      <w:r w:rsidR="00E055B5" w:rsidRPr="00065E31">
        <w:rPr>
          <w:rFonts w:ascii="Times New Roman" w:eastAsia="Times New Roman" w:hAnsi="Times New Roman" w:cs="Times New Roman"/>
          <w:color w:val="000000" w:themeColor="text1"/>
          <w:sz w:val="28"/>
          <w:szCs w:val="28"/>
          <w:lang w:val="ru-RU"/>
        </w:rPr>
        <w:t>и данные</w:t>
      </w:r>
      <w:r w:rsidR="001C585C" w:rsidRPr="00065E31">
        <w:rPr>
          <w:rFonts w:ascii="Times New Roman" w:eastAsia="Times New Roman" w:hAnsi="Times New Roman" w:cs="Times New Roman"/>
          <w:color w:val="000000" w:themeColor="text1"/>
          <w:sz w:val="28"/>
          <w:szCs w:val="28"/>
          <w:lang w:val="ru-RU"/>
        </w:rPr>
        <w:t xml:space="preserve"> </w:t>
      </w:r>
      <w:r w:rsidR="00E055B5" w:rsidRPr="00065E31">
        <w:rPr>
          <w:rFonts w:ascii="Times New Roman" w:eastAsia="Times New Roman" w:hAnsi="Times New Roman" w:cs="Times New Roman"/>
          <w:color w:val="000000" w:themeColor="text1"/>
          <w:sz w:val="28"/>
          <w:szCs w:val="28"/>
          <w:lang w:val="ru-RU"/>
        </w:rPr>
        <w:t>имею</w:t>
      </w:r>
      <w:r w:rsidRPr="00065E31">
        <w:rPr>
          <w:rFonts w:ascii="Times New Roman" w:eastAsia="Times New Roman" w:hAnsi="Times New Roman" w:cs="Times New Roman"/>
          <w:color w:val="000000" w:themeColor="text1"/>
          <w:sz w:val="28"/>
          <w:szCs w:val="28"/>
          <w:lang w:val="ru-RU"/>
        </w:rPr>
        <w:t xml:space="preserve">т важное значение для понимания глобальной карты распространения вируса гепатита B, поскольку различные субгенотипы могут иметь разные паттерны распространения и влиять на клиническую картину заболевания. Низкая частота субгенотипа C1 также может предоставить уникальную возможность для изучения его биологических и клинических характеристик в сравнении с более распространенными субгенотипами </w:t>
      </w:r>
      <w:r w:rsidR="00AE7A58" w:rsidRPr="00065E31">
        <w:rPr>
          <w:rFonts w:ascii="Times New Roman" w:eastAsia="Times New Roman" w:hAnsi="Times New Roman" w:cs="Times New Roman"/>
          <w:color w:val="000000" w:themeColor="text1"/>
          <w:sz w:val="28"/>
          <w:szCs w:val="28"/>
          <w:lang w:val="ru-RU"/>
        </w:rPr>
        <w:t xml:space="preserve">(рисунок </w:t>
      </w:r>
      <w:r w:rsidR="00EA1728" w:rsidRPr="00065E31">
        <w:rPr>
          <w:rFonts w:ascii="Times New Roman" w:eastAsia="Times New Roman" w:hAnsi="Times New Roman" w:cs="Times New Roman"/>
          <w:color w:val="000000" w:themeColor="text1"/>
          <w:sz w:val="28"/>
          <w:szCs w:val="28"/>
          <w:lang w:val="ru-RU"/>
        </w:rPr>
        <w:t>2</w:t>
      </w:r>
      <w:r w:rsidR="00F850DF" w:rsidRPr="00065E31">
        <w:rPr>
          <w:rFonts w:ascii="Times New Roman" w:eastAsia="Times New Roman" w:hAnsi="Times New Roman" w:cs="Times New Roman"/>
          <w:color w:val="000000" w:themeColor="text1"/>
          <w:sz w:val="28"/>
          <w:szCs w:val="28"/>
          <w:lang w:val="ru-RU"/>
        </w:rPr>
        <w:t>6</w:t>
      </w:r>
      <w:r w:rsidR="00F81CBE" w:rsidRPr="00065E31">
        <w:rPr>
          <w:rFonts w:ascii="Times New Roman" w:eastAsia="Times New Roman" w:hAnsi="Times New Roman" w:cs="Times New Roman"/>
          <w:color w:val="000000" w:themeColor="text1"/>
          <w:sz w:val="28"/>
          <w:szCs w:val="28"/>
          <w:lang w:val="ru-RU"/>
        </w:rPr>
        <w:t xml:space="preserve">). </w:t>
      </w:r>
    </w:p>
    <w:p w14:paraId="593D6770" w14:textId="77777777" w:rsidR="00335F47" w:rsidRPr="00065E31" w:rsidRDefault="00335F4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23B627D4" w14:textId="77777777" w:rsidR="00F81CBE" w:rsidRPr="00065E31" w:rsidRDefault="00F81CBE" w:rsidP="00184EE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noProof/>
          <w:color w:val="000000" w:themeColor="text1"/>
          <w:sz w:val="28"/>
          <w:szCs w:val="28"/>
          <w:lang w:val="ru-RU" w:eastAsia="ru-RU"/>
        </w:rPr>
        <w:drawing>
          <wp:inline distT="0" distB="0" distL="0" distR="0" wp14:anchorId="5B95ECB7" wp14:editId="21A71C19">
            <wp:extent cx="6126480" cy="3558540"/>
            <wp:effectExtent l="0" t="0" r="7620" b="381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E22B853" w14:textId="77777777" w:rsidR="00F81CBE" w:rsidRPr="00065E31" w:rsidRDefault="00F81CBE" w:rsidP="00184EE9">
      <w:pPr>
        <w:spacing w:after="0" w:line="240" w:lineRule="auto"/>
        <w:ind w:firstLine="567"/>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br/>
      </w:r>
      <w:r w:rsidR="00AE7A58" w:rsidRPr="00065E31">
        <w:rPr>
          <w:rFonts w:ascii="Times New Roman" w:eastAsia="Times New Roman" w:hAnsi="Times New Roman" w:cs="Times New Roman"/>
          <w:color w:val="000000" w:themeColor="text1"/>
          <w:sz w:val="28"/>
          <w:szCs w:val="28"/>
          <w:lang w:val="ru-RU"/>
        </w:rPr>
        <w:t xml:space="preserve">Рисунок </w:t>
      </w:r>
      <w:r w:rsidR="00EA1728" w:rsidRPr="00065E31">
        <w:rPr>
          <w:rFonts w:ascii="Times New Roman" w:eastAsia="Times New Roman" w:hAnsi="Times New Roman" w:cs="Times New Roman"/>
          <w:color w:val="000000" w:themeColor="text1"/>
          <w:sz w:val="28"/>
          <w:szCs w:val="28"/>
          <w:lang w:val="ru-RU"/>
        </w:rPr>
        <w:t>2</w:t>
      </w:r>
      <w:r w:rsidR="00B77BAE" w:rsidRPr="00065E31">
        <w:rPr>
          <w:rFonts w:ascii="Times New Roman" w:eastAsia="Times New Roman" w:hAnsi="Times New Roman" w:cs="Times New Roman"/>
          <w:color w:val="000000" w:themeColor="text1"/>
          <w:sz w:val="28"/>
          <w:szCs w:val="28"/>
          <w:lang w:val="ru-RU"/>
        </w:rPr>
        <w:t>6</w:t>
      </w:r>
      <w:r w:rsidR="00335F47"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lang w:val="ru-RU"/>
        </w:rPr>
        <w:t>Распространенность различных субгенотипов вируса гепатита В</w:t>
      </w:r>
    </w:p>
    <w:p w14:paraId="3506067E" w14:textId="77777777" w:rsidR="001163DA" w:rsidRPr="00065E31" w:rsidRDefault="001163DA" w:rsidP="00184EE9">
      <w:pPr>
        <w:spacing w:after="0" w:line="240" w:lineRule="auto"/>
        <w:rPr>
          <w:rFonts w:ascii="Times New Roman" w:eastAsia="Times New Roman" w:hAnsi="Times New Roman" w:cs="Times New Roman"/>
          <w:color w:val="000000" w:themeColor="text1"/>
          <w:sz w:val="28"/>
          <w:szCs w:val="28"/>
          <w:lang w:val="ru-RU"/>
        </w:rPr>
      </w:pPr>
    </w:p>
    <w:p w14:paraId="4333EE68" w14:textId="77777777" w:rsidR="0007190C" w:rsidRPr="00065E31" w:rsidRDefault="0007190C"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ходе исследования, посвященного анализу распространения субгенотипов вируса гепатита B, были получены заметные результаты, касающиеся различий в частоте встречаемости этих субгенотипов в разных группах пациентов. Особое внимание уделялось сравнению групп пациентов с хроническим виру</w:t>
      </w:r>
      <w:r w:rsidR="00E055B5" w:rsidRPr="00065E31">
        <w:rPr>
          <w:rFonts w:ascii="Times New Roman" w:eastAsia="Times New Roman" w:hAnsi="Times New Roman" w:cs="Times New Roman"/>
          <w:color w:val="000000" w:themeColor="text1"/>
          <w:sz w:val="28"/>
          <w:szCs w:val="28"/>
          <w:lang w:val="ru-RU"/>
        </w:rPr>
        <w:t>сным гепатитом B (ХВГВ) и групп с</w:t>
      </w:r>
      <w:r w:rsidR="00A73E59"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ХВГВ</w:t>
      </w:r>
      <w:r w:rsidR="00E055B5" w:rsidRPr="00065E31">
        <w:rPr>
          <w:rFonts w:ascii="Times New Roman" w:eastAsia="Times New Roman" w:hAnsi="Times New Roman" w:cs="Times New Roman"/>
          <w:color w:val="000000" w:themeColor="text1"/>
          <w:sz w:val="28"/>
          <w:szCs w:val="28"/>
          <w:lang w:val="ru-RU"/>
        </w:rPr>
        <w:t xml:space="preserve">  с </w:t>
      </w:r>
      <w:r w:rsidR="00FA687D" w:rsidRPr="00065E31">
        <w:rPr>
          <w:rFonts w:ascii="Times New Roman" w:eastAsia="Times New Roman" w:hAnsi="Times New Roman" w:cs="Times New Roman"/>
          <w:color w:val="000000" w:themeColor="text1"/>
          <w:sz w:val="28"/>
          <w:szCs w:val="28"/>
          <w:lang w:val="ru-RU"/>
        </w:rPr>
        <w:t>дельта-агент</w:t>
      </w:r>
      <w:r w:rsidR="00E055B5" w:rsidRPr="00065E31">
        <w:rPr>
          <w:rFonts w:ascii="Times New Roman" w:eastAsia="Times New Roman" w:hAnsi="Times New Roman" w:cs="Times New Roman"/>
          <w:color w:val="000000" w:themeColor="text1"/>
          <w:sz w:val="28"/>
          <w:szCs w:val="28"/>
          <w:lang w:val="ru-RU"/>
        </w:rPr>
        <w:t>ом</w:t>
      </w:r>
      <w:r w:rsidRPr="00065E31">
        <w:rPr>
          <w:rFonts w:ascii="Times New Roman" w:eastAsia="Times New Roman" w:hAnsi="Times New Roman" w:cs="Times New Roman"/>
          <w:color w:val="000000" w:themeColor="text1"/>
          <w:sz w:val="28"/>
          <w:szCs w:val="28"/>
          <w:lang w:val="ru-RU"/>
        </w:rPr>
        <w:t xml:space="preserve"> (ХВГВ + D).</w:t>
      </w:r>
    </w:p>
    <w:p w14:paraId="3A4DF56E" w14:textId="77777777" w:rsidR="00335F47" w:rsidRPr="00065E31" w:rsidRDefault="0007190C"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Из результатов </w:t>
      </w:r>
      <w:r w:rsidR="0087242E" w:rsidRPr="00065E31">
        <w:rPr>
          <w:rFonts w:ascii="Times New Roman" w:eastAsia="Times New Roman" w:hAnsi="Times New Roman" w:cs="Times New Roman"/>
          <w:color w:val="000000" w:themeColor="text1"/>
          <w:sz w:val="28"/>
          <w:szCs w:val="28"/>
          <w:lang w:val="ru-RU"/>
        </w:rPr>
        <w:t>видно</w:t>
      </w:r>
      <w:r w:rsidRPr="00065E31">
        <w:rPr>
          <w:rFonts w:ascii="Times New Roman" w:eastAsia="Times New Roman" w:hAnsi="Times New Roman" w:cs="Times New Roman"/>
          <w:color w:val="000000" w:themeColor="text1"/>
          <w:sz w:val="28"/>
          <w:szCs w:val="28"/>
          <w:lang w:val="ru-RU"/>
        </w:rPr>
        <w:t xml:space="preserve">, что в группах с ХВГВ распространенность субгенотипов вируса гепатита B оказалась значительно выше по сравнению с группами, где пациенты страдали от совместной инфекции ХВГВ и D. </w:t>
      </w:r>
    </w:p>
    <w:p w14:paraId="5BCD5B25" w14:textId="77777777" w:rsidR="0007190C" w:rsidRPr="00065E31" w:rsidRDefault="0007190C"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Это различие в распространенности субгенотипов предоставляет важные сведения о генетическ</w:t>
      </w:r>
      <w:r w:rsidR="00E4457E" w:rsidRPr="00065E31">
        <w:rPr>
          <w:rFonts w:ascii="Times New Roman" w:eastAsia="Times New Roman" w:hAnsi="Times New Roman" w:cs="Times New Roman"/>
          <w:color w:val="000000" w:themeColor="text1"/>
          <w:sz w:val="28"/>
          <w:szCs w:val="28"/>
          <w:lang w:val="ru-RU"/>
        </w:rPr>
        <w:t>ом</w:t>
      </w:r>
      <w:r w:rsidRPr="00065E31">
        <w:rPr>
          <w:rFonts w:ascii="Times New Roman" w:eastAsia="Times New Roman" w:hAnsi="Times New Roman" w:cs="Times New Roman"/>
          <w:color w:val="000000" w:themeColor="text1"/>
          <w:sz w:val="28"/>
          <w:szCs w:val="28"/>
          <w:lang w:val="ru-RU"/>
        </w:rPr>
        <w:t xml:space="preserve"> разнообраз</w:t>
      </w:r>
      <w:r w:rsidR="00E4457E" w:rsidRPr="00065E31">
        <w:rPr>
          <w:rFonts w:ascii="Times New Roman" w:eastAsia="Times New Roman" w:hAnsi="Times New Roman" w:cs="Times New Roman"/>
          <w:color w:val="000000" w:themeColor="text1"/>
          <w:sz w:val="28"/>
          <w:szCs w:val="28"/>
          <w:lang w:val="ru-RU"/>
        </w:rPr>
        <w:t>ии</w:t>
      </w:r>
      <w:r w:rsidRPr="00065E31">
        <w:rPr>
          <w:rFonts w:ascii="Times New Roman" w:eastAsia="Times New Roman" w:hAnsi="Times New Roman" w:cs="Times New Roman"/>
          <w:color w:val="000000" w:themeColor="text1"/>
          <w:sz w:val="28"/>
          <w:szCs w:val="28"/>
          <w:lang w:val="ru-RU"/>
        </w:rPr>
        <w:t xml:space="preserve"> вируса в разных популяциях пациентов и может иметь значимые клинические и эпидемиологические последствия.</w:t>
      </w:r>
    </w:p>
    <w:p w14:paraId="702E80A4" w14:textId="77777777" w:rsidR="0007190C" w:rsidRPr="00065E31" w:rsidRDefault="0007190C"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Кроме того, анализ распространения субгенотипов по различным регионам выявил интересные географические особенности. В частности, в городах Оскемен </w:t>
      </w:r>
      <w:r w:rsidRPr="00065E31">
        <w:rPr>
          <w:rFonts w:ascii="Times New Roman" w:eastAsia="Times New Roman" w:hAnsi="Times New Roman" w:cs="Times New Roman"/>
          <w:color w:val="000000" w:themeColor="text1"/>
          <w:sz w:val="28"/>
          <w:szCs w:val="28"/>
          <w:lang w:val="ru-RU"/>
        </w:rPr>
        <w:lastRenderedPageBreak/>
        <w:t>и Актау наблюдался значительно более высокий уровень распространения субгенотипов вируса гепатита B по сравнению с другими регионами. Это открытие указывает на потенциальные региональные различия в распространении вируса и может быть связано с местными факторами, такими как пути передачи инфекции, демографические особенности или медицинские практики.</w:t>
      </w:r>
    </w:p>
    <w:p w14:paraId="430A0A7D" w14:textId="77777777" w:rsidR="001163DA" w:rsidRPr="00065E31" w:rsidRDefault="0007190C"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Эти результаты подчеркивают значимость проведения регионально-ориентированных исследований для лучшего понимания паттернов распространения вируса гепатита B </w:t>
      </w:r>
      <w:r w:rsidR="001163DA" w:rsidRPr="00065E31">
        <w:rPr>
          <w:rFonts w:ascii="Times New Roman" w:eastAsia="Times New Roman" w:hAnsi="Times New Roman" w:cs="Times New Roman"/>
          <w:color w:val="000000" w:themeColor="text1"/>
          <w:sz w:val="28"/>
          <w:szCs w:val="28"/>
          <w:lang w:val="ru-RU"/>
        </w:rPr>
        <w:t xml:space="preserve">(таблица </w:t>
      </w:r>
      <w:r w:rsidR="00633D32" w:rsidRPr="00065E31">
        <w:rPr>
          <w:rFonts w:ascii="Times New Roman" w:eastAsia="Times New Roman" w:hAnsi="Times New Roman" w:cs="Times New Roman"/>
          <w:color w:val="000000" w:themeColor="text1"/>
          <w:sz w:val="28"/>
          <w:szCs w:val="28"/>
          <w:lang w:val="ru-RU"/>
        </w:rPr>
        <w:t>11</w:t>
      </w:r>
      <w:r w:rsidR="001163DA" w:rsidRPr="00065E31">
        <w:rPr>
          <w:rFonts w:ascii="Times New Roman" w:eastAsia="Times New Roman" w:hAnsi="Times New Roman" w:cs="Times New Roman"/>
          <w:color w:val="000000" w:themeColor="text1"/>
          <w:sz w:val="28"/>
          <w:szCs w:val="28"/>
          <w:lang w:val="ru-RU"/>
        </w:rPr>
        <w:t>).</w:t>
      </w:r>
    </w:p>
    <w:p w14:paraId="73414170" w14:textId="77777777" w:rsidR="00292717" w:rsidRPr="00065E31" w:rsidRDefault="00292717" w:rsidP="00184EE9">
      <w:pPr>
        <w:spacing w:after="0" w:line="240" w:lineRule="auto"/>
        <w:ind w:firstLine="567"/>
        <w:jc w:val="both"/>
        <w:rPr>
          <w:rFonts w:ascii="Times New Roman" w:hAnsi="Times New Roman" w:cs="Times New Roman"/>
          <w:color w:val="000000" w:themeColor="text1"/>
          <w:sz w:val="28"/>
          <w:szCs w:val="28"/>
          <w:lang w:val="ru-RU"/>
        </w:rPr>
      </w:pPr>
    </w:p>
    <w:p w14:paraId="29785256" w14:textId="77777777" w:rsidR="00292717" w:rsidRPr="00065E31" w:rsidRDefault="00292717" w:rsidP="00292717">
      <w:pPr>
        <w:spacing w:after="0" w:line="240" w:lineRule="auto"/>
        <w:ind w:hanging="142"/>
        <w:jc w:val="both"/>
        <w:rPr>
          <w:rFonts w:ascii="Times New Roman" w:hAnsi="Times New Roman" w:cs="Times New Roman"/>
          <w:color w:val="000000" w:themeColor="text1"/>
          <w:sz w:val="28"/>
          <w:szCs w:val="28"/>
          <w:lang w:val="ru-RU"/>
        </w:rPr>
      </w:pPr>
      <w:r w:rsidRPr="00065E31">
        <w:rPr>
          <w:rFonts w:ascii="Times New Roman" w:hAnsi="Times New Roman" w:cs="Times New Roman"/>
          <w:noProof/>
          <w:color w:val="000000" w:themeColor="text1"/>
          <w:sz w:val="28"/>
          <w:szCs w:val="28"/>
          <w:lang w:val="ru-RU" w:eastAsia="ru-RU"/>
        </w:rPr>
        <w:drawing>
          <wp:inline distT="0" distB="0" distL="0" distR="0" wp14:anchorId="22EDA8FA" wp14:editId="699E06F2">
            <wp:extent cx="6372225" cy="4677410"/>
            <wp:effectExtent l="19050" t="19050" r="28575" b="279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Карта субгенотипы  HBV РК.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87961" cy="4688961"/>
                    </a:xfrm>
                    <a:prstGeom prst="rect">
                      <a:avLst/>
                    </a:prstGeom>
                    <a:ln>
                      <a:solidFill>
                        <a:schemeClr val="tx1"/>
                      </a:solidFill>
                    </a:ln>
                  </pic:spPr>
                </pic:pic>
              </a:graphicData>
            </a:graphic>
          </wp:inline>
        </w:drawing>
      </w:r>
    </w:p>
    <w:p w14:paraId="5B81B23C" w14:textId="77777777" w:rsidR="00792088" w:rsidRPr="00065E31" w:rsidRDefault="00792088" w:rsidP="00B77BAE">
      <w:pPr>
        <w:spacing w:after="0" w:line="240" w:lineRule="auto"/>
        <w:ind w:firstLine="567"/>
        <w:jc w:val="both"/>
        <w:rPr>
          <w:rFonts w:ascii="Times New Roman" w:hAnsi="Times New Roman" w:cs="Times New Roman"/>
          <w:color w:val="000000" w:themeColor="text1"/>
          <w:sz w:val="28"/>
          <w:szCs w:val="28"/>
          <w:lang w:val="ru-RU"/>
        </w:rPr>
      </w:pPr>
    </w:p>
    <w:p w14:paraId="07FB6F68" w14:textId="6E7D6467" w:rsidR="00B77BAE" w:rsidRPr="00065E31" w:rsidRDefault="00B77BAE" w:rsidP="00792088">
      <w:pPr>
        <w:spacing w:after="0" w:line="240" w:lineRule="auto"/>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Рисунок 27 – Карта встречаемости субгенотипов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на территории РК по областям</w:t>
      </w:r>
    </w:p>
    <w:p w14:paraId="53EDAB2B" w14:textId="77777777" w:rsidR="00292717" w:rsidRPr="00065E31" w:rsidRDefault="00292717" w:rsidP="00184EE9">
      <w:pPr>
        <w:spacing w:after="0" w:line="240" w:lineRule="auto"/>
        <w:ind w:firstLine="567"/>
        <w:jc w:val="both"/>
        <w:rPr>
          <w:rFonts w:ascii="Times New Roman" w:hAnsi="Times New Roman" w:cs="Times New Roman"/>
          <w:color w:val="000000" w:themeColor="text1"/>
          <w:sz w:val="28"/>
          <w:szCs w:val="28"/>
          <w:lang w:val="ru-RU"/>
        </w:rPr>
      </w:pPr>
    </w:p>
    <w:p w14:paraId="5CE93F3F" w14:textId="77777777" w:rsidR="00792088" w:rsidRPr="00065E31" w:rsidRDefault="00792088"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br w:type="page"/>
      </w:r>
    </w:p>
    <w:p w14:paraId="5FCC67E9" w14:textId="7B2C3511" w:rsidR="00924801" w:rsidRPr="00065E31" w:rsidRDefault="00B6632B"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 xml:space="preserve">Таблица </w:t>
      </w:r>
      <w:r w:rsidR="00633D32" w:rsidRPr="00065E31">
        <w:rPr>
          <w:rFonts w:ascii="Times New Roman" w:eastAsia="Times New Roman" w:hAnsi="Times New Roman" w:cs="Times New Roman"/>
          <w:color w:val="000000" w:themeColor="text1"/>
          <w:sz w:val="28"/>
          <w:szCs w:val="28"/>
          <w:lang w:val="ru-RU"/>
        </w:rPr>
        <w:t>11</w:t>
      </w:r>
      <w:r w:rsidR="00335F47" w:rsidRPr="00065E31">
        <w:rPr>
          <w:rFonts w:ascii="Times New Roman" w:eastAsia="Times New Roman" w:hAnsi="Times New Roman" w:cs="Times New Roman"/>
          <w:color w:val="000000" w:themeColor="text1"/>
          <w:sz w:val="28"/>
          <w:szCs w:val="28"/>
          <w:lang w:val="ru-RU"/>
        </w:rPr>
        <w:t xml:space="preserve"> -</w:t>
      </w:r>
      <w:r w:rsidR="00E4457E" w:rsidRPr="00065E31">
        <w:rPr>
          <w:rFonts w:ascii="Times New Roman" w:eastAsia="Times New Roman" w:hAnsi="Times New Roman" w:cs="Times New Roman"/>
          <w:color w:val="000000" w:themeColor="text1"/>
          <w:sz w:val="28"/>
          <w:szCs w:val="28"/>
          <w:lang w:val="ru-RU"/>
        </w:rPr>
        <w:t xml:space="preserve"> </w:t>
      </w:r>
      <w:r w:rsidR="00924801" w:rsidRPr="00065E31">
        <w:rPr>
          <w:rFonts w:ascii="Times New Roman" w:eastAsia="Times New Roman" w:hAnsi="Times New Roman" w:cs="Times New Roman"/>
          <w:color w:val="000000" w:themeColor="text1"/>
          <w:sz w:val="28"/>
          <w:szCs w:val="28"/>
          <w:lang w:val="ru-RU"/>
        </w:rPr>
        <w:t>Результаты субгенотипирования изолятов HBV, полученных из различных регионов Республики Казахстан</w:t>
      </w:r>
    </w:p>
    <w:p w14:paraId="3FBB46F0" w14:textId="77777777" w:rsidR="00F81CBE" w:rsidRPr="00065E31" w:rsidRDefault="00F81CBE" w:rsidP="00184EE9">
      <w:pPr>
        <w:spacing w:after="0" w:line="240" w:lineRule="auto"/>
        <w:ind w:firstLine="567"/>
        <w:rPr>
          <w:rFonts w:ascii="Times New Roman" w:eastAsia="Times New Roman" w:hAnsi="Times New Roman" w:cs="Times New Roman"/>
          <w:color w:val="000000" w:themeColor="text1"/>
          <w:sz w:val="28"/>
          <w:szCs w:val="28"/>
          <w:lang w:val="ru-RU"/>
        </w:rPr>
      </w:pPr>
    </w:p>
    <w:tbl>
      <w:tblPr>
        <w:tblStyle w:val="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4"/>
        <w:gridCol w:w="851"/>
        <w:gridCol w:w="769"/>
        <w:gridCol w:w="895"/>
        <w:gridCol w:w="895"/>
        <w:gridCol w:w="783"/>
        <w:gridCol w:w="775"/>
        <w:gridCol w:w="1289"/>
        <w:gridCol w:w="946"/>
        <w:gridCol w:w="1205"/>
      </w:tblGrid>
      <w:tr w:rsidR="00A13363" w:rsidRPr="00065E31" w14:paraId="618220C7" w14:textId="77777777" w:rsidTr="00626485">
        <w:trPr>
          <w:trHeight w:val="300"/>
        </w:trPr>
        <w:tc>
          <w:tcPr>
            <w:tcW w:w="780" w:type="pct"/>
            <w:noWrap/>
            <w:hideMark/>
          </w:tcPr>
          <w:p w14:paraId="0E9D313E"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Регион/Генотип</w:t>
            </w:r>
          </w:p>
        </w:tc>
        <w:tc>
          <w:tcPr>
            <w:tcW w:w="427" w:type="pct"/>
            <w:noWrap/>
            <w:hideMark/>
          </w:tcPr>
          <w:p w14:paraId="3F76D903"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val="en-US" w:eastAsia="ru-RU"/>
              </w:rPr>
              <w:t>HBV-</w:t>
            </w:r>
            <w:r w:rsidRPr="00065E31">
              <w:rPr>
                <w:rFonts w:ascii="Times New Roman" w:eastAsia="Times New Roman" w:hAnsi="Times New Roman" w:cs="Times New Roman"/>
                <w:bCs/>
                <w:color w:val="000000" w:themeColor="text1"/>
                <w:sz w:val="28"/>
                <w:szCs w:val="28"/>
                <w:lang w:eastAsia="ru-RU"/>
              </w:rPr>
              <w:t>D1</w:t>
            </w:r>
          </w:p>
        </w:tc>
        <w:tc>
          <w:tcPr>
            <w:tcW w:w="386" w:type="pct"/>
            <w:noWrap/>
            <w:hideMark/>
          </w:tcPr>
          <w:p w14:paraId="4D70187D"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val="en-US" w:eastAsia="ru-RU"/>
              </w:rPr>
              <w:t>HBV-</w:t>
            </w:r>
            <w:r w:rsidRPr="00065E31">
              <w:rPr>
                <w:rFonts w:ascii="Times New Roman" w:eastAsia="Times New Roman" w:hAnsi="Times New Roman" w:cs="Times New Roman"/>
                <w:bCs/>
                <w:color w:val="000000" w:themeColor="text1"/>
                <w:sz w:val="28"/>
                <w:szCs w:val="28"/>
                <w:lang w:eastAsia="ru-RU"/>
              </w:rPr>
              <w:t>D2</w:t>
            </w:r>
          </w:p>
        </w:tc>
        <w:tc>
          <w:tcPr>
            <w:tcW w:w="449" w:type="pct"/>
            <w:noWrap/>
            <w:hideMark/>
          </w:tcPr>
          <w:p w14:paraId="6068496D"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val="en-US" w:eastAsia="ru-RU"/>
              </w:rPr>
              <w:t>HBV-</w:t>
            </w:r>
            <w:r w:rsidRPr="00065E31">
              <w:rPr>
                <w:rFonts w:ascii="Times New Roman" w:eastAsia="Times New Roman" w:hAnsi="Times New Roman" w:cs="Times New Roman"/>
                <w:bCs/>
                <w:color w:val="000000" w:themeColor="text1"/>
                <w:sz w:val="28"/>
                <w:szCs w:val="28"/>
                <w:lang w:eastAsia="ru-RU"/>
              </w:rPr>
              <w:t>D3</w:t>
            </w:r>
          </w:p>
        </w:tc>
        <w:tc>
          <w:tcPr>
            <w:tcW w:w="449" w:type="pct"/>
            <w:noWrap/>
            <w:hideMark/>
          </w:tcPr>
          <w:p w14:paraId="1BD5C885"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val="en-US" w:eastAsia="ru-RU"/>
              </w:rPr>
              <w:t>HBV-</w:t>
            </w:r>
            <w:r w:rsidRPr="00065E31">
              <w:rPr>
                <w:rFonts w:ascii="Times New Roman" w:eastAsia="Times New Roman" w:hAnsi="Times New Roman" w:cs="Times New Roman"/>
                <w:bCs/>
                <w:color w:val="000000" w:themeColor="text1"/>
                <w:sz w:val="28"/>
                <w:szCs w:val="28"/>
                <w:lang w:eastAsia="ru-RU"/>
              </w:rPr>
              <w:t>А2</w:t>
            </w:r>
          </w:p>
        </w:tc>
        <w:tc>
          <w:tcPr>
            <w:tcW w:w="393" w:type="pct"/>
            <w:noWrap/>
            <w:hideMark/>
          </w:tcPr>
          <w:p w14:paraId="737A5BB2"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val="en-US" w:eastAsia="ru-RU"/>
              </w:rPr>
              <w:t>HBV-</w:t>
            </w:r>
            <w:r w:rsidRPr="00065E31">
              <w:rPr>
                <w:rFonts w:ascii="Times New Roman" w:eastAsia="Times New Roman" w:hAnsi="Times New Roman" w:cs="Times New Roman"/>
                <w:bCs/>
                <w:color w:val="000000" w:themeColor="text1"/>
                <w:sz w:val="28"/>
                <w:szCs w:val="28"/>
                <w:lang w:eastAsia="ru-RU"/>
              </w:rPr>
              <w:t>А1</w:t>
            </w:r>
          </w:p>
        </w:tc>
        <w:tc>
          <w:tcPr>
            <w:tcW w:w="389" w:type="pct"/>
            <w:noWrap/>
            <w:hideMark/>
          </w:tcPr>
          <w:p w14:paraId="381CC383"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val="en-US" w:eastAsia="ru-RU"/>
              </w:rPr>
              <w:t>HBV-</w:t>
            </w:r>
            <w:r w:rsidRPr="00065E31">
              <w:rPr>
                <w:rFonts w:ascii="Times New Roman" w:eastAsia="Times New Roman" w:hAnsi="Times New Roman" w:cs="Times New Roman"/>
                <w:bCs/>
                <w:color w:val="000000" w:themeColor="text1"/>
                <w:sz w:val="28"/>
                <w:szCs w:val="28"/>
                <w:lang w:eastAsia="ru-RU"/>
              </w:rPr>
              <w:t>С2</w:t>
            </w:r>
          </w:p>
        </w:tc>
        <w:tc>
          <w:tcPr>
            <w:tcW w:w="647" w:type="pct"/>
            <w:noWrap/>
            <w:hideMark/>
          </w:tcPr>
          <w:p w14:paraId="42853834"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Генотипировано</w:t>
            </w:r>
          </w:p>
        </w:tc>
        <w:tc>
          <w:tcPr>
            <w:tcW w:w="475" w:type="pct"/>
            <w:noWrap/>
            <w:hideMark/>
          </w:tcPr>
          <w:p w14:paraId="0BCA04E6"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Всего проб</w:t>
            </w:r>
          </w:p>
        </w:tc>
        <w:tc>
          <w:tcPr>
            <w:tcW w:w="605" w:type="pct"/>
            <w:noWrap/>
            <w:hideMark/>
          </w:tcPr>
          <w:p w14:paraId="602AB582"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 определения</w:t>
            </w:r>
          </w:p>
        </w:tc>
      </w:tr>
      <w:tr w:rsidR="00A13363" w:rsidRPr="00065E31" w14:paraId="1B20632E" w14:textId="77777777" w:rsidTr="00626485">
        <w:trPr>
          <w:trHeight w:val="300"/>
        </w:trPr>
        <w:tc>
          <w:tcPr>
            <w:tcW w:w="780" w:type="pct"/>
            <w:noWrap/>
            <w:hideMark/>
          </w:tcPr>
          <w:p w14:paraId="5830695A" w14:textId="77777777" w:rsidR="00751835" w:rsidRPr="00065E31" w:rsidRDefault="00751835" w:rsidP="00184EE9">
            <w:pPr>
              <w:ind w:firstLine="30"/>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Актау</w:t>
            </w:r>
          </w:p>
        </w:tc>
        <w:tc>
          <w:tcPr>
            <w:tcW w:w="427" w:type="pct"/>
            <w:noWrap/>
            <w:hideMark/>
          </w:tcPr>
          <w:p w14:paraId="54469396"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18</w:t>
            </w:r>
          </w:p>
        </w:tc>
        <w:tc>
          <w:tcPr>
            <w:tcW w:w="386" w:type="pct"/>
            <w:noWrap/>
            <w:hideMark/>
          </w:tcPr>
          <w:p w14:paraId="3298BEEE"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w:t>
            </w:r>
          </w:p>
        </w:tc>
        <w:tc>
          <w:tcPr>
            <w:tcW w:w="449" w:type="pct"/>
            <w:noWrap/>
            <w:hideMark/>
          </w:tcPr>
          <w:p w14:paraId="28E17758"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449" w:type="pct"/>
            <w:noWrap/>
            <w:hideMark/>
          </w:tcPr>
          <w:p w14:paraId="6CAC3E5D"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93" w:type="pct"/>
            <w:noWrap/>
            <w:hideMark/>
          </w:tcPr>
          <w:p w14:paraId="26E155FF"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89" w:type="pct"/>
            <w:noWrap/>
            <w:hideMark/>
          </w:tcPr>
          <w:p w14:paraId="2DACD3CE"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647" w:type="pct"/>
            <w:noWrap/>
            <w:hideMark/>
          </w:tcPr>
          <w:p w14:paraId="5A465A34"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20</w:t>
            </w:r>
          </w:p>
        </w:tc>
        <w:tc>
          <w:tcPr>
            <w:tcW w:w="475" w:type="pct"/>
            <w:noWrap/>
            <w:hideMark/>
          </w:tcPr>
          <w:p w14:paraId="57FF6AF6"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26</w:t>
            </w:r>
          </w:p>
        </w:tc>
        <w:tc>
          <w:tcPr>
            <w:tcW w:w="605" w:type="pct"/>
            <w:noWrap/>
            <w:hideMark/>
          </w:tcPr>
          <w:p w14:paraId="7CB732AF"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77%</w:t>
            </w:r>
          </w:p>
        </w:tc>
      </w:tr>
      <w:tr w:rsidR="00A13363" w:rsidRPr="00065E31" w14:paraId="76E819CC" w14:textId="77777777" w:rsidTr="00626485">
        <w:trPr>
          <w:trHeight w:val="300"/>
        </w:trPr>
        <w:tc>
          <w:tcPr>
            <w:tcW w:w="780" w:type="pct"/>
            <w:noWrap/>
            <w:hideMark/>
          </w:tcPr>
          <w:p w14:paraId="44899C13" w14:textId="77777777" w:rsidR="00751835" w:rsidRPr="00065E31" w:rsidRDefault="00751835" w:rsidP="00184EE9">
            <w:pPr>
              <w:ind w:firstLine="30"/>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Атырау</w:t>
            </w:r>
          </w:p>
        </w:tc>
        <w:tc>
          <w:tcPr>
            <w:tcW w:w="427" w:type="pct"/>
            <w:noWrap/>
            <w:hideMark/>
          </w:tcPr>
          <w:p w14:paraId="6E355FDD"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18</w:t>
            </w:r>
          </w:p>
        </w:tc>
        <w:tc>
          <w:tcPr>
            <w:tcW w:w="386" w:type="pct"/>
            <w:noWrap/>
            <w:hideMark/>
          </w:tcPr>
          <w:p w14:paraId="10AB8EC2"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w:t>
            </w:r>
          </w:p>
        </w:tc>
        <w:tc>
          <w:tcPr>
            <w:tcW w:w="449" w:type="pct"/>
            <w:noWrap/>
            <w:hideMark/>
          </w:tcPr>
          <w:p w14:paraId="20906A7E"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w:t>
            </w:r>
          </w:p>
        </w:tc>
        <w:tc>
          <w:tcPr>
            <w:tcW w:w="449" w:type="pct"/>
            <w:noWrap/>
            <w:hideMark/>
          </w:tcPr>
          <w:p w14:paraId="5F521839"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93" w:type="pct"/>
            <w:noWrap/>
            <w:hideMark/>
          </w:tcPr>
          <w:p w14:paraId="6B78223D"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89" w:type="pct"/>
            <w:noWrap/>
            <w:hideMark/>
          </w:tcPr>
          <w:p w14:paraId="7AC66EB3"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647" w:type="pct"/>
            <w:noWrap/>
            <w:hideMark/>
          </w:tcPr>
          <w:p w14:paraId="2991C2A3"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22</w:t>
            </w:r>
          </w:p>
        </w:tc>
        <w:tc>
          <w:tcPr>
            <w:tcW w:w="475" w:type="pct"/>
            <w:noWrap/>
            <w:hideMark/>
          </w:tcPr>
          <w:p w14:paraId="57E4B98F"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32</w:t>
            </w:r>
          </w:p>
        </w:tc>
        <w:tc>
          <w:tcPr>
            <w:tcW w:w="605" w:type="pct"/>
            <w:noWrap/>
            <w:hideMark/>
          </w:tcPr>
          <w:p w14:paraId="7CAF94B0"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69%</w:t>
            </w:r>
          </w:p>
        </w:tc>
      </w:tr>
      <w:tr w:rsidR="00A13363" w:rsidRPr="00065E31" w14:paraId="2CE7D988" w14:textId="77777777" w:rsidTr="00626485">
        <w:trPr>
          <w:trHeight w:val="300"/>
        </w:trPr>
        <w:tc>
          <w:tcPr>
            <w:tcW w:w="780" w:type="pct"/>
            <w:noWrap/>
            <w:hideMark/>
          </w:tcPr>
          <w:p w14:paraId="41329CAC" w14:textId="77777777" w:rsidR="00751835" w:rsidRPr="00065E31" w:rsidRDefault="00751835" w:rsidP="00184EE9">
            <w:pPr>
              <w:ind w:firstLine="30"/>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Оскемен</w:t>
            </w:r>
          </w:p>
        </w:tc>
        <w:tc>
          <w:tcPr>
            <w:tcW w:w="427" w:type="pct"/>
            <w:noWrap/>
            <w:hideMark/>
          </w:tcPr>
          <w:p w14:paraId="4DB14C2C"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27</w:t>
            </w:r>
          </w:p>
        </w:tc>
        <w:tc>
          <w:tcPr>
            <w:tcW w:w="386" w:type="pct"/>
            <w:noWrap/>
            <w:hideMark/>
          </w:tcPr>
          <w:p w14:paraId="25C41E16"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8</w:t>
            </w:r>
          </w:p>
        </w:tc>
        <w:tc>
          <w:tcPr>
            <w:tcW w:w="449" w:type="pct"/>
            <w:noWrap/>
            <w:hideMark/>
          </w:tcPr>
          <w:p w14:paraId="6FC2ED42"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w:t>
            </w:r>
          </w:p>
        </w:tc>
        <w:tc>
          <w:tcPr>
            <w:tcW w:w="449" w:type="pct"/>
            <w:noWrap/>
            <w:hideMark/>
          </w:tcPr>
          <w:p w14:paraId="2414F0D1"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93" w:type="pct"/>
            <w:noWrap/>
            <w:hideMark/>
          </w:tcPr>
          <w:p w14:paraId="526754DF"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89" w:type="pct"/>
            <w:noWrap/>
            <w:hideMark/>
          </w:tcPr>
          <w:p w14:paraId="612FCBC5"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647" w:type="pct"/>
            <w:noWrap/>
            <w:hideMark/>
          </w:tcPr>
          <w:p w14:paraId="01A93FD4"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36</w:t>
            </w:r>
          </w:p>
        </w:tc>
        <w:tc>
          <w:tcPr>
            <w:tcW w:w="475" w:type="pct"/>
            <w:noWrap/>
            <w:hideMark/>
          </w:tcPr>
          <w:p w14:paraId="550253C6"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38</w:t>
            </w:r>
          </w:p>
        </w:tc>
        <w:tc>
          <w:tcPr>
            <w:tcW w:w="605" w:type="pct"/>
            <w:noWrap/>
            <w:hideMark/>
          </w:tcPr>
          <w:p w14:paraId="5554AFC4"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95%</w:t>
            </w:r>
          </w:p>
        </w:tc>
      </w:tr>
      <w:tr w:rsidR="00A13363" w:rsidRPr="00065E31" w14:paraId="41CF9F0D" w14:textId="77777777" w:rsidTr="00626485">
        <w:trPr>
          <w:trHeight w:val="300"/>
        </w:trPr>
        <w:tc>
          <w:tcPr>
            <w:tcW w:w="780" w:type="pct"/>
            <w:noWrap/>
            <w:hideMark/>
          </w:tcPr>
          <w:p w14:paraId="5590FC63" w14:textId="77777777" w:rsidR="00751835" w:rsidRPr="00065E31" w:rsidRDefault="00751835" w:rsidP="00184EE9">
            <w:pPr>
              <w:ind w:firstLine="30"/>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Туркестан</w:t>
            </w:r>
          </w:p>
        </w:tc>
        <w:tc>
          <w:tcPr>
            <w:tcW w:w="427" w:type="pct"/>
            <w:noWrap/>
          </w:tcPr>
          <w:p w14:paraId="362F54D5"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24</w:t>
            </w:r>
          </w:p>
        </w:tc>
        <w:tc>
          <w:tcPr>
            <w:tcW w:w="386" w:type="pct"/>
            <w:noWrap/>
          </w:tcPr>
          <w:p w14:paraId="50D63450"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w:t>
            </w:r>
          </w:p>
        </w:tc>
        <w:tc>
          <w:tcPr>
            <w:tcW w:w="449" w:type="pct"/>
            <w:noWrap/>
          </w:tcPr>
          <w:p w14:paraId="44A1BF19"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6</w:t>
            </w:r>
          </w:p>
        </w:tc>
        <w:tc>
          <w:tcPr>
            <w:tcW w:w="449" w:type="pct"/>
            <w:noWrap/>
          </w:tcPr>
          <w:p w14:paraId="0C2CFA5A"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w:t>
            </w:r>
          </w:p>
        </w:tc>
        <w:tc>
          <w:tcPr>
            <w:tcW w:w="393" w:type="pct"/>
            <w:noWrap/>
          </w:tcPr>
          <w:p w14:paraId="348D0120"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0</w:t>
            </w:r>
          </w:p>
        </w:tc>
        <w:tc>
          <w:tcPr>
            <w:tcW w:w="389" w:type="pct"/>
            <w:noWrap/>
          </w:tcPr>
          <w:p w14:paraId="2070E578"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0</w:t>
            </w:r>
          </w:p>
        </w:tc>
        <w:tc>
          <w:tcPr>
            <w:tcW w:w="647" w:type="pct"/>
            <w:noWrap/>
          </w:tcPr>
          <w:p w14:paraId="261FF2F4"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33</w:t>
            </w:r>
          </w:p>
        </w:tc>
        <w:tc>
          <w:tcPr>
            <w:tcW w:w="475" w:type="pct"/>
            <w:noWrap/>
          </w:tcPr>
          <w:p w14:paraId="32B8439F"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46</w:t>
            </w:r>
          </w:p>
        </w:tc>
        <w:tc>
          <w:tcPr>
            <w:tcW w:w="605" w:type="pct"/>
            <w:noWrap/>
          </w:tcPr>
          <w:p w14:paraId="62070174" w14:textId="77777777" w:rsidR="00751835" w:rsidRPr="00065E31" w:rsidRDefault="00751835" w:rsidP="00184EE9">
            <w:pPr>
              <w:ind w:firstLine="30"/>
              <w:jc w:val="center"/>
              <w:rPr>
                <w:rFonts w:ascii="Times New Roman" w:hAnsi="Times New Roman" w:cs="Times New Roman"/>
                <w:bCs/>
                <w:color w:val="000000" w:themeColor="text1"/>
                <w:sz w:val="28"/>
                <w:szCs w:val="28"/>
              </w:rPr>
            </w:pPr>
            <w:r w:rsidRPr="00065E31">
              <w:rPr>
                <w:rFonts w:ascii="Times New Roman" w:eastAsia="Times New Roman" w:hAnsi="Times New Roman" w:cs="Times New Roman"/>
                <w:bCs/>
                <w:color w:val="000000" w:themeColor="text1"/>
                <w:sz w:val="28"/>
                <w:szCs w:val="28"/>
                <w:lang w:eastAsia="ru-RU"/>
              </w:rPr>
              <w:t>72%</w:t>
            </w:r>
          </w:p>
        </w:tc>
      </w:tr>
      <w:tr w:rsidR="00A13363" w:rsidRPr="00065E31" w14:paraId="33E7DB54" w14:textId="77777777" w:rsidTr="00626485">
        <w:trPr>
          <w:trHeight w:val="300"/>
        </w:trPr>
        <w:tc>
          <w:tcPr>
            <w:tcW w:w="780" w:type="pct"/>
            <w:noWrap/>
            <w:hideMark/>
          </w:tcPr>
          <w:p w14:paraId="55157C61" w14:textId="77777777" w:rsidR="00751835" w:rsidRPr="00065E31" w:rsidRDefault="00751835" w:rsidP="00184EE9">
            <w:pPr>
              <w:ind w:firstLine="30"/>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Тараз</w:t>
            </w:r>
          </w:p>
        </w:tc>
        <w:tc>
          <w:tcPr>
            <w:tcW w:w="427" w:type="pct"/>
            <w:noWrap/>
            <w:hideMark/>
          </w:tcPr>
          <w:p w14:paraId="34517A18"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12</w:t>
            </w:r>
          </w:p>
        </w:tc>
        <w:tc>
          <w:tcPr>
            <w:tcW w:w="386" w:type="pct"/>
            <w:noWrap/>
            <w:hideMark/>
          </w:tcPr>
          <w:p w14:paraId="34C5B0ED"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449" w:type="pct"/>
            <w:noWrap/>
            <w:hideMark/>
          </w:tcPr>
          <w:p w14:paraId="1F215582"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4</w:t>
            </w:r>
          </w:p>
        </w:tc>
        <w:tc>
          <w:tcPr>
            <w:tcW w:w="449" w:type="pct"/>
            <w:noWrap/>
            <w:hideMark/>
          </w:tcPr>
          <w:p w14:paraId="5CDA14CC"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w:t>
            </w:r>
          </w:p>
        </w:tc>
        <w:tc>
          <w:tcPr>
            <w:tcW w:w="393" w:type="pct"/>
            <w:noWrap/>
            <w:hideMark/>
          </w:tcPr>
          <w:p w14:paraId="355CB545"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89" w:type="pct"/>
            <w:noWrap/>
            <w:hideMark/>
          </w:tcPr>
          <w:p w14:paraId="40A2E5C4"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647" w:type="pct"/>
            <w:noWrap/>
            <w:hideMark/>
          </w:tcPr>
          <w:p w14:paraId="445577E7"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18</w:t>
            </w:r>
          </w:p>
        </w:tc>
        <w:tc>
          <w:tcPr>
            <w:tcW w:w="475" w:type="pct"/>
            <w:noWrap/>
            <w:hideMark/>
          </w:tcPr>
          <w:p w14:paraId="1DE5C1BF"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25</w:t>
            </w:r>
          </w:p>
        </w:tc>
        <w:tc>
          <w:tcPr>
            <w:tcW w:w="605" w:type="pct"/>
            <w:noWrap/>
            <w:hideMark/>
          </w:tcPr>
          <w:p w14:paraId="12467449"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72%</w:t>
            </w:r>
          </w:p>
        </w:tc>
      </w:tr>
      <w:tr w:rsidR="00A13363" w:rsidRPr="00065E31" w14:paraId="77ED2C0F" w14:textId="77777777" w:rsidTr="00626485">
        <w:trPr>
          <w:trHeight w:val="300"/>
        </w:trPr>
        <w:tc>
          <w:tcPr>
            <w:tcW w:w="780" w:type="pct"/>
            <w:noWrap/>
            <w:hideMark/>
          </w:tcPr>
          <w:p w14:paraId="60D5F1F1" w14:textId="77777777" w:rsidR="00751835" w:rsidRPr="00065E31" w:rsidRDefault="00751835" w:rsidP="00184EE9">
            <w:pPr>
              <w:ind w:firstLine="30"/>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Чимкент</w:t>
            </w:r>
          </w:p>
        </w:tc>
        <w:tc>
          <w:tcPr>
            <w:tcW w:w="427" w:type="pct"/>
            <w:noWrap/>
          </w:tcPr>
          <w:p w14:paraId="0AAF8EE2"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59</w:t>
            </w:r>
          </w:p>
        </w:tc>
        <w:tc>
          <w:tcPr>
            <w:tcW w:w="386" w:type="pct"/>
            <w:noWrap/>
          </w:tcPr>
          <w:p w14:paraId="0C092FE6"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3</w:t>
            </w:r>
          </w:p>
        </w:tc>
        <w:tc>
          <w:tcPr>
            <w:tcW w:w="449" w:type="pct"/>
            <w:noWrap/>
          </w:tcPr>
          <w:p w14:paraId="577F3C15"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5</w:t>
            </w:r>
          </w:p>
        </w:tc>
        <w:tc>
          <w:tcPr>
            <w:tcW w:w="449" w:type="pct"/>
            <w:noWrap/>
          </w:tcPr>
          <w:p w14:paraId="4730CDF1"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w:t>
            </w:r>
          </w:p>
        </w:tc>
        <w:tc>
          <w:tcPr>
            <w:tcW w:w="393" w:type="pct"/>
            <w:noWrap/>
          </w:tcPr>
          <w:p w14:paraId="36596800"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w:t>
            </w:r>
          </w:p>
        </w:tc>
        <w:tc>
          <w:tcPr>
            <w:tcW w:w="389" w:type="pct"/>
            <w:noWrap/>
          </w:tcPr>
          <w:p w14:paraId="1EF78C7D"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0</w:t>
            </w:r>
          </w:p>
        </w:tc>
        <w:tc>
          <w:tcPr>
            <w:tcW w:w="647" w:type="pct"/>
            <w:noWrap/>
          </w:tcPr>
          <w:p w14:paraId="19D54BA3"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70</w:t>
            </w:r>
          </w:p>
        </w:tc>
        <w:tc>
          <w:tcPr>
            <w:tcW w:w="475" w:type="pct"/>
            <w:noWrap/>
          </w:tcPr>
          <w:p w14:paraId="26C376D8"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89</w:t>
            </w:r>
          </w:p>
        </w:tc>
        <w:tc>
          <w:tcPr>
            <w:tcW w:w="605" w:type="pct"/>
            <w:noWrap/>
          </w:tcPr>
          <w:p w14:paraId="33B31303" w14:textId="77777777" w:rsidR="00751835" w:rsidRPr="00065E31" w:rsidRDefault="00751835" w:rsidP="00184EE9">
            <w:pPr>
              <w:ind w:firstLine="30"/>
              <w:jc w:val="center"/>
              <w:rPr>
                <w:rFonts w:ascii="Times New Roman" w:hAnsi="Times New Roman" w:cs="Times New Roman"/>
                <w:bCs/>
                <w:color w:val="000000" w:themeColor="text1"/>
                <w:sz w:val="28"/>
                <w:szCs w:val="28"/>
              </w:rPr>
            </w:pPr>
            <w:r w:rsidRPr="00065E31">
              <w:rPr>
                <w:rFonts w:ascii="Times New Roman" w:eastAsia="Times New Roman" w:hAnsi="Times New Roman" w:cs="Times New Roman"/>
                <w:bCs/>
                <w:color w:val="000000" w:themeColor="text1"/>
                <w:sz w:val="28"/>
                <w:szCs w:val="28"/>
                <w:lang w:eastAsia="ru-RU"/>
              </w:rPr>
              <w:t>79%</w:t>
            </w:r>
          </w:p>
        </w:tc>
      </w:tr>
      <w:tr w:rsidR="00A13363" w:rsidRPr="00065E31" w14:paraId="17E9409E" w14:textId="77777777" w:rsidTr="00626485">
        <w:trPr>
          <w:trHeight w:val="300"/>
        </w:trPr>
        <w:tc>
          <w:tcPr>
            <w:tcW w:w="780" w:type="pct"/>
            <w:noWrap/>
            <w:hideMark/>
          </w:tcPr>
          <w:p w14:paraId="60C030B6" w14:textId="77777777" w:rsidR="00751835" w:rsidRPr="00065E31" w:rsidRDefault="00751835" w:rsidP="00184EE9">
            <w:pPr>
              <w:ind w:firstLine="30"/>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Алматы</w:t>
            </w:r>
          </w:p>
        </w:tc>
        <w:tc>
          <w:tcPr>
            <w:tcW w:w="427" w:type="pct"/>
            <w:noWrap/>
          </w:tcPr>
          <w:p w14:paraId="48199A4C"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22</w:t>
            </w:r>
          </w:p>
        </w:tc>
        <w:tc>
          <w:tcPr>
            <w:tcW w:w="386" w:type="pct"/>
            <w:noWrap/>
          </w:tcPr>
          <w:p w14:paraId="194129D5"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w:t>
            </w:r>
          </w:p>
        </w:tc>
        <w:tc>
          <w:tcPr>
            <w:tcW w:w="449" w:type="pct"/>
            <w:noWrap/>
          </w:tcPr>
          <w:p w14:paraId="73EE8A25"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w:t>
            </w:r>
          </w:p>
        </w:tc>
        <w:tc>
          <w:tcPr>
            <w:tcW w:w="449" w:type="pct"/>
            <w:noWrap/>
          </w:tcPr>
          <w:p w14:paraId="2136AF5F"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4</w:t>
            </w:r>
          </w:p>
        </w:tc>
        <w:tc>
          <w:tcPr>
            <w:tcW w:w="393" w:type="pct"/>
            <w:noWrap/>
          </w:tcPr>
          <w:p w14:paraId="49F281CA"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0</w:t>
            </w:r>
          </w:p>
        </w:tc>
        <w:tc>
          <w:tcPr>
            <w:tcW w:w="389" w:type="pct"/>
            <w:noWrap/>
          </w:tcPr>
          <w:p w14:paraId="7769F7A6"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w:t>
            </w:r>
          </w:p>
        </w:tc>
        <w:tc>
          <w:tcPr>
            <w:tcW w:w="647" w:type="pct"/>
            <w:noWrap/>
          </w:tcPr>
          <w:p w14:paraId="374E9045"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31</w:t>
            </w:r>
          </w:p>
        </w:tc>
        <w:tc>
          <w:tcPr>
            <w:tcW w:w="475" w:type="pct"/>
            <w:noWrap/>
          </w:tcPr>
          <w:p w14:paraId="5C016F5F"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43</w:t>
            </w:r>
          </w:p>
        </w:tc>
        <w:tc>
          <w:tcPr>
            <w:tcW w:w="605" w:type="pct"/>
            <w:noWrap/>
          </w:tcPr>
          <w:p w14:paraId="3E1A7437" w14:textId="77777777" w:rsidR="00751835" w:rsidRPr="00065E31" w:rsidRDefault="00751835" w:rsidP="00184EE9">
            <w:pPr>
              <w:ind w:firstLine="30"/>
              <w:jc w:val="center"/>
              <w:rPr>
                <w:rFonts w:ascii="Times New Roman" w:hAnsi="Times New Roman" w:cs="Times New Roman"/>
                <w:bCs/>
                <w:color w:val="000000" w:themeColor="text1"/>
                <w:sz w:val="28"/>
                <w:szCs w:val="28"/>
              </w:rPr>
            </w:pPr>
            <w:r w:rsidRPr="00065E31">
              <w:rPr>
                <w:rFonts w:ascii="Times New Roman" w:eastAsia="Times New Roman" w:hAnsi="Times New Roman" w:cs="Times New Roman"/>
                <w:bCs/>
                <w:color w:val="000000" w:themeColor="text1"/>
                <w:sz w:val="28"/>
                <w:szCs w:val="28"/>
                <w:lang w:eastAsia="ru-RU"/>
              </w:rPr>
              <w:t>72%</w:t>
            </w:r>
          </w:p>
        </w:tc>
      </w:tr>
      <w:tr w:rsidR="00A13363" w:rsidRPr="00065E31" w14:paraId="2661032A" w14:textId="77777777" w:rsidTr="00626485">
        <w:trPr>
          <w:trHeight w:val="300"/>
        </w:trPr>
        <w:tc>
          <w:tcPr>
            <w:tcW w:w="780" w:type="pct"/>
            <w:noWrap/>
            <w:hideMark/>
          </w:tcPr>
          <w:p w14:paraId="6A60B0AF" w14:textId="77777777" w:rsidR="00751835" w:rsidRPr="00065E31" w:rsidRDefault="007B162D" w:rsidP="00184EE9">
            <w:pPr>
              <w:ind w:firstLine="30"/>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Астана</w:t>
            </w:r>
          </w:p>
        </w:tc>
        <w:tc>
          <w:tcPr>
            <w:tcW w:w="427" w:type="pct"/>
            <w:noWrap/>
            <w:hideMark/>
          </w:tcPr>
          <w:p w14:paraId="1A6707C3"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6</w:t>
            </w:r>
          </w:p>
        </w:tc>
        <w:tc>
          <w:tcPr>
            <w:tcW w:w="386" w:type="pct"/>
            <w:noWrap/>
            <w:hideMark/>
          </w:tcPr>
          <w:p w14:paraId="7DA183AD"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449" w:type="pct"/>
            <w:noWrap/>
            <w:hideMark/>
          </w:tcPr>
          <w:p w14:paraId="38457AC2"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449" w:type="pct"/>
            <w:noWrap/>
            <w:hideMark/>
          </w:tcPr>
          <w:p w14:paraId="5C834881"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93" w:type="pct"/>
            <w:noWrap/>
            <w:hideMark/>
          </w:tcPr>
          <w:p w14:paraId="33816983"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89" w:type="pct"/>
            <w:noWrap/>
            <w:hideMark/>
          </w:tcPr>
          <w:p w14:paraId="06B9889B"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647" w:type="pct"/>
            <w:noWrap/>
            <w:hideMark/>
          </w:tcPr>
          <w:p w14:paraId="16BA56C3"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6</w:t>
            </w:r>
          </w:p>
        </w:tc>
        <w:tc>
          <w:tcPr>
            <w:tcW w:w="475" w:type="pct"/>
            <w:noWrap/>
            <w:hideMark/>
          </w:tcPr>
          <w:p w14:paraId="059F3004"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38</w:t>
            </w:r>
          </w:p>
        </w:tc>
        <w:tc>
          <w:tcPr>
            <w:tcW w:w="605" w:type="pct"/>
            <w:noWrap/>
            <w:hideMark/>
          </w:tcPr>
          <w:p w14:paraId="4701AD45"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16%</w:t>
            </w:r>
          </w:p>
        </w:tc>
      </w:tr>
      <w:tr w:rsidR="00A13363" w:rsidRPr="00065E31" w14:paraId="7466C91F" w14:textId="77777777" w:rsidTr="00626485">
        <w:trPr>
          <w:trHeight w:val="300"/>
        </w:trPr>
        <w:tc>
          <w:tcPr>
            <w:tcW w:w="780" w:type="pct"/>
            <w:noWrap/>
            <w:hideMark/>
          </w:tcPr>
          <w:p w14:paraId="72C32697" w14:textId="77777777" w:rsidR="00751835" w:rsidRPr="00065E31" w:rsidRDefault="00751835" w:rsidP="00184EE9">
            <w:pPr>
              <w:ind w:firstLine="30"/>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Кызылорда</w:t>
            </w:r>
          </w:p>
        </w:tc>
        <w:tc>
          <w:tcPr>
            <w:tcW w:w="427" w:type="pct"/>
            <w:noWrap/>
            <w:hideMark/>
          </w:tcPr>
          <w:p w14:paraId="43AC61DF"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15</w:t>
            </w:r>
          </w:p>
        </w:tc>
        <w:tc>
          <w:tcPr>
            <w:tcW w:w="386" w:type="pct"/>
            <w:noWrap/>
            <w:hideMark/>
          </w:tcPr>
          <w:p w14:paraId="47337AF5"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w:t>
            </w:r>
          </w:p>
        </w:tc>
        <w:tc>
          <w:tcPr>
            <w:tcW w:w="449" w:type="pct"/>
            <w:noWrap/>
            <w:hideMark/>
          </w:tcPr>
          <w:p w14:paraId="1D00E5C5"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w:t>
            </w:r>
          </w:p>
        </w:tc>
        <w:tc>
          <w:tcPr>
            <w:tcW w:w="449" w:type="pct"/>
            <w:noWrap/>
            <w:hideMark/>
          </w:tcPr>
          <w:p w14:paraId="467B6519"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w:t>
            </w:r>
          </w:p>
        </w:tc>
        <w:tc>
          <w:tcPr>
            <w:tcW w:w="393" w:type="pct"/>
            <w:noWrap/>
            <w:hideMark/>
          </w:tcPr>
          <w:p w14:paraId="06E24235"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89" w:type="pct"/>
            <w:noWrap/>
            <w:hideMark/>
          </w:tcPr>
          <w:p w14:paraId="3112A1BA"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647" w:type="pct"/>
            <w:noWrap/>
            <w:hideMark/>
          </w:tcPr>
          <w:p w14:paraId="32D3386F"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19</w:t>
            </w:r>
          </w:p>
        </w:tc>
        <w:tc>
          <w:tcPr>
            <w:tcW w:w="475" w:type="pct"/>
            <w:noWrap/>
            <w:hideMark/>
          </w:tcPr>
          <w:p w14:paraId="6C28C852"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25</w:t>
            </w:r>
          </w:p>
        </w:tc>
        <w:tc>
          <w:tcPr>
            <w:tcW w:w="605" w:type="pct"/>
            <w:noWrap/>
            <w:hideMark/>
          </w:tcPr>
          <w:p w14:paraId="7399F55C"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76%</w:t>
            </w:r>
          </w:p>
        </w:tc>
      </w:tr>
      <w:tr w:rsidR="00A13363" w:rsidRPr="00065E31" w14:paraId="21FC3181" w14:textId="77777777" w:rsidTr="00626485">
        <w:trPr>
          <w:trHeight w:val="300"/>
        </w:trPr>
        <w:tc>
          <w:tcPr>
            <w:tcW w:w="780" w:type="pct"/>
            <w:noWrap/>
            <w:hideMark/>
          </w:tcPr>
          <w:p w14:paraId="263EB076" w14:textId="77777777" w:rsidR="00751835" w:rsidRPr="00065E31" w:rsidRDefault="00751835" w:rsidP="00184EE9">
            <w:pPr>
              <w:ind w:firstLine="30"/>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Павлодар</w:t>
            </w:r>
          </w:p>
        </w:tc>
        <w:tc>
          <w:tcPr>
            <w:tcW w:w="427" w:type="pct"/>
            <w:noWrap/>
            <w:hideMark/>
          </w:tcPr>
          <w:p w14:paraId="4E045EA1"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17</w:t>
            </w:r>
          </w:p>
        </w:tc>
        <w:tc>
          <w:tcPr>
            <w:tcW w:w="386" w:type="pct"/>
            <w:noWrap/>
            <w:hideMark/>
          </w:tcPr>
          <w:p w14:paraId="18AF366F"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9</w:t>
            </w:r>
          </w:p>
        </w:tc>
        <w:tc>
          <w:tcPr>
            <w:tcW w:w="449" w:type="pct"/>
            <w:noWrap/>
            <w:hideMark/>
          </w:tcPr>
          <w:p w14:paraId="14C8020A"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4</w:t>
            </w:r>
          </w:p>
        </w:tc>
        <w:tc>
          <w:tcPr>
            <w:tcW w:w="449" w:type="pct"/>
            <w:noWrap/>
            <w:hideMark/>
          </w:tcPr>
          <w:p w14:paraId="5802F892"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w:t>
            </w:r>
          </w:p>
        </w:tc>
        <w:tc>
          <w:tcPr>
            <w:tcW w:w="393" w:type="pct"/>
            <w:noWrap/>
            <w:hideMark/>
          </w:tcPr>
          <w:p w14:paraId="0506E910"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89" w:type="pct"/>
            <w:noWrap/>
            <w:hideMark/>
          </w:tcPr>
          <w:p w14:paraId="7527AD20"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647" w:type="pct"/>
            <w:noWrap/>
            <w:hideMark/>
          </w:tcPr>
          <w:p w14:paraId="0E29AC2C"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31</w:t>
            </w:r>
          </w:p>
        </w:tc>
        <w:tc>
          <w:tcPr>
            <w:tcW w:w="475" w:type="pct"/>
            <w:noWrap/>
            <w:hideMark/>
          </w:tcPr>
          <w:p w14:paraId="6FBEDE16"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43</w:t>
            </w:r>
          </w:p>
        </w:tc>
        <w:tc>
          <w:tcPr>
            <w:tcW w:w="605" w:type="pct"/>
            <w:noWrap/>
            <w:hideMark/>
          </w:tcPr>
          <w:p w14:paraId="085AE47D"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72%</w:t>
            </w:r>
          </w:p>
        </w:tc>
      </w:tr>
      <w:tr w:rsidR="00A13363" w:rsidRPr="00065E31" w14:paraId="398FFB5E" w14:textId="77777777" w:rsidTr="00626485">
        <w:trPr>
          <w:trHeight w:val="300"/>
        </w:trPr>
        <w:tc>
          <w:tcPr>
            <w:tcW w:w="780" w:type="pct"/>
            <w:noWrap/>
          </w:tcPr>
          <w:p w14:paraId="6303EE23" w14:textId="77777777" w:rsidR="00751835" w:rsidRPr="00065E31" w:rsidRDefault="00751835" w:rsidP="00184EE9">
            <w:pPr>
              <w:ind w:firstLine="30"/>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Актобе</w:t>
            </w:r>
          </w:p>
        </w:tc>
        <w:tc>
          <w:tcPr>
            <w:tcW w:w="427" w:type="pct"/>
            <w:noWrap/>
          </w:tcPr>
          <w:p w14:paraId="28D3B179"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11</w:t>
            </w:r>
          </w:p>
        </w:tc>
        <w:tc>
          <w:tcPr>
            <w:tcW w:w="386" w:type="pct"/>
            <w:noWrap/>
          </w:tcPr>
          <w:p w14:paraId="5C4C32FE"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0</w:t>
            </w:r>
          </w:p>
        </w:tc>
        <w:tc>
          <w:tcPr>
            <w:tcW w:w="449" w:type="pct"/>
            <w:noWrap/>
          </w:tcPr>
          <w:p w14:paraId="724D116A"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0</w:t>
            </w:r>
          </w:p>
        </w:tc>
        <w:tc>
          <w:tcPr>
            <w:tcW w:w="449" w:type="pct"/>
            <w:noWrap/>
          </w:tcPr>
          <w:p w14:paraId="11A1F2DE"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93" w:type="pct"/>
            <w:noWrap/>
          </w:tcPr>
          <w:p w14:paraId="0CEEDCBC"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89" w:type="pct"/>
            <w:noWrap/>
          </w:tcPr>
          <w:p w14:paraId="4296C09C"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647" w:type="pct"/>
            <w:noWrap/>
          </w:tcPr>
          <w:p w14:paraId="2C67EFDF"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11</w:t>
            </w:r>
          </w:p>
        </w:tc>
        <w:tc>
          <w:tcPr>
            <w:tcW w:w="475" w:type="pct"/>
            <w:noWrap/>
          </w:tcPr>
          <w:p w14:paraId="2A6A17A1"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19</w:t>
            </w:r>
          </w:p>
        </w:tc>
        <w:tc>
          <w:tcPr>
            <w:tcW w:w="605" w:type="pct"/>
            <w:noWrap/>
          </w:tcPr>
          <w:p w14:paraId="43193841"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58%</w:t>
            </w:r>
          </w:p>
        </w:tc>
      </w:tr>
      <w:tr w:rsidR="00A13363" w:rsidRPr="00065E31" w14:paraId="655C1806" w14:textId="77777777" w:rsidTr="00626485">
        <w:trPr>
          <w:trHeight w:val="300"/>
        </w:trPr>
        <w:tc>
          <w:tcPr>
            <w:tcW w:w="780" w:type="pct"/>
            <w:noWrap/>
          </w:tcPr>
          <w:p w14:paraId="63AB123F" w14:textId="77777777" w:rsidR="00751835" w:rsidRPr="00065E31" w:rsidRDefault="00751835" w:rsidP="00184EE9">
            <w:pPr>
              <w:ind w:firstLine="30"/>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Костанай</w:t>
            </w:r>
          </w:p>
        </w:tc>
        <w:tc>
          <w:tcPr>
            <w:tcW w:w="427" w:type="pct"/>
            <w:noWrap/>
          </w:tcPr>
          <w:p w14:paraId="34E7F792"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13</w:t>
            </w:r>
          </w:p>
        </w:tc>
        <w:tc>
          <w:tcPr>
            <w:tcW w:w="386" w:type="pct"/>
            <w:noWrap/>
          </w:tcPr>
          <w:p w14:paraId="4211591B"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8</w:t>
            </w:r>
          </w:p>
        </w:tc>
        <w:tc>
          <w:tcPr>
            <w:tcW w:w="449" w:type="pct"/>
            <w:noWrap/>
          </w:tcPr>
          <w:p w14:paraId="2E943C13"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3</w:t>
            </w:r>
          </w:p>
        </w:tc>
        <w:tc>
          <w:tcPr>
            <w:tcW w:w="449" w:type="pct"/>
            <w:noWrap/>
          </w:tcPr>
          <w:p w14:paraId="07D16186"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93" w:type="pct"/>
            <w:noWrap/>
          </w:tcPr>
          <w:p w14:paraId="06970323"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89" w:type="pct"/>
            <w:noWrap/>
          </w:tcPr>
          <w:p w14:paraId="6A6004B1"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647" w:type="pct"/>
            <w:noWrap/>
          </w:tcPr>
          <w:p w14:paraId="00A0F63D"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24</w:t>
            </w:r>
          </w:p>
        </w:tc>
        <w:tc>
          <w:tcPr>
            <w:tcW w:w="475" w:type="pct"/>
            <w:noWrap/>
          </w:tcPr>
          <w:p w14:paraId="3A131FE8"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38</w:t>
            </w:r>
          </w:p>
        </w:tc>
        <w:tc>
          <w:tcPr>
            <w:tcW w:w="605" w:type="pct"/>
            <w:noWrap/>
          </w:tcPr>
          <w:p w14:paraId="0ABBE565"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63%</w:t>
            </w:r>
          </w:p>
        </w:tc>
      </w:tr>
      <w:tr w:rsidR="00A13363" w:rsidRPr="00065E31" w14:paraId="482E2305" w14:textId="77777777" w:rsidTr="00626485">
        <w:trPr>
          <w:trHeight w:val="300"/>
        </w:trPr>
        <w:tc>
          <w:tcPr>
            <w:tcW w:w="780" w:type="pct"/>
            <w:noWrap/>
          </w:tcPr>
          <w:p w14:paraId="19129133" w14:textId="77777777" w:rsidR="00751835" w:rsidRPr="00065E31" w:rsidRDefault="00751835" w:rsidP="00184EE9">
            <w:pPr>
              <w:ind w:firstLine="30"/>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Караганда</w:t>
            </w:r>
          </w:p>
        </w:tc>
        <w:tc>
          <w:tcPr>
            <w:tcW w:w="427" w:type="pct"/>
            <w:noWrap/>
          </w:tcPr>
          <w:p w14:paraId="7858FE08"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13</w:t>
            </w:r>
          </w:p>
        </w:tc>
        <w:tc>
          <w:tcPr>
            <w:tcW w:w="386" w:type="pct"/>
            <w:noWrap/>
          </w:tcPr>
          <w:p w14:paraId="09167511"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4</w:t>
            </w:r>
          </w:p>
        </w:tc>
        <w:tc>
          <w:tcPr>
            <w:tcW w:w="449" w:type="pct"/>
            <w:noWrap/>
          </w:tcPr>
          <w:p w14:paraId="3D95BFE7"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3</w:t>
            </w:r>
          </w:p>
        </w:tc>
        <w:tc>
          <w:tcPr>
            <w:tcW w:w="449" w:type="pct"/>
            <w:noWrap/>
          </w:tcPr>
          <w:p w14:paraId="34EFD9A2"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93" w:type="pct"/>
            <w:noWrap/>
          </w:tcPr>
          <w:p w14:paraId="707CF816"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389" w:type="pct"/>
            <w:noWrap/>
          </w:tcPr>
          <w:p w14:paraId="054654D7" w14:textId="77777777" w:rsidR="00751835" w:rsidRPr="00065E31" w:rsidRDefault="00751835" w:rsidP="00184EE9">
            <w:pPr>
              <w:ind w:firstLine="30"/>
              <w:jc w:val="center"/>
              <w:rPr>
                <w:rFonts w:ascii="Times New Roman" w:eastAsia="Times New Roman" w:hAnsi="Times New Roman" w:cs="Times New Roman"/>
                <w:color w:val="000000" w:themeColor="text1"/>
                <w:sz w:val="28"/>
                <w:szCs w:val="28"/>
                <w:lang w:eastAsia="ru-RU"/>
              </w:rPr>
            </w:pPr>
            <w:r w:rsidRPr="00065E31">
              <w:rPr>
                <w:rFonts w:ascii="Times New Roman" w:eastAsia="Times New Roman" w:hAnsi="Times New Roman" w:cs="Times New Roman"/>
                <w:color w:val="000000" w:themeColor="text1"/>
                <w:sz w:val="28"/>
                <w:szCs w:val="28"/>
                <w:lang w:eastAsia="ru-RU"/>
              </w:rPr>
              <w:t>0</w:t>
            </w:r>
          </w:p>
        </w:tc>
        <w:tc>
          <w:tcPr>
            <w:tcW w:w="647" w:type="pct"/>
            <w:noWrap/>
          </w:tcPr>
          <w:p w14:paraId="76315E7F"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20</w:t>
            </w:r>
          </w:p>
        </w:tc>
        <w:tc>
          <w:tcPr>
            <w:tcW w:w="475" w:type="pct"/>
            <w:noWrap/>
          </w:tcPr>
          <w:p w14:paraId="5F031649"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25</w:t>
            </w:r>
          </w:p>
        </w:tc>
        <w:tc>
          <w:tcPr>
            <w:tcW w:w="605" w:type="pct"/>
            <w:noWrap/>
          </w:tcPr>
          <w:p w14:paraId="147ADAF2"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80%</w:t>
            </w:r>
          </w:p>
        </w:tc>
      </w:tr>
      <w:tr w:rsidR="00A13363" w:rsidRPr="00065E31" w14:paraId="4299BAD6" w14:textId="77777777" w:rsidTr="00626485">
        <w:trPr>
          <w:trHeight w:val="300"/>
        </w:trPr>
        <w:tc>
          <w:tcPr>
            <w:tcW w:w="780" w:type="pct"/>
            <w:noWrap/>
            <w:hideMark/>
          </w:tcPr>
          <w:p w14:paraId="2D025DFF" w14:textId="77777777" w:rsidR="00751835" w:rsidRPr="00065E31" w:rsidRDefault="00751835" w:rsidP="00184EE9">
            <w:pPr>
              <w:ind w:firstLine="30"/>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Количество всего</w:t>
            </w:r>
          </w:p>
        </w:tc>
        <w:tc>
          <w:tcPr>
            <w:tcW w:w="427" w:type="pct"/>
            <w:noWrap/>
          </w:tcPr>
          <w:p w14:paraId="4EDCB7AF"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255</w:t>
            </w:r>
          </w:p>
        </w:tc>
        <w:tc>
          <w:tcPr>
            <w:tcW w:w="386" w:type="pct"/>
            <w:noWrap/>
          </w:tcPr>
          <w:p w14:paraId="047F8952"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41</w:t>
            </w:r>
          </w:p>
        </w:tc>
        <w:tc>
          <w:tcPr>
            <w:tcW w:w="449" w:type="pct"/>
            <w:noWrap/>
          </w:tcPr>
          <w:p w14:paraId="2BC3D2FA"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31</w:t>
            </w:r>
          </w:p>
        </w:tc>
        <w:tc>
          <w:tcPr>
            <w:tcW w:w="449" w:type="pct"/>
            <w:noWrap/>
          </w:tcPr>
          <w:p w14:paraId="12817F8A"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11</w:t>
            </w:r>
          </w:p>
        </w:tc>
        <w:tc>
          <w:tcPr>
            <w:tcW w:w="393" w:type="pct"/>
            <w:noWrap/>
          </w:tcPr>
          <w:p w14:paraId="0D0685E3"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w:t>
            </w:r>
          </w:p>
        </w:tc>
        <w:tc>
          <w:tcPr>
            <w:tcW w:w="389" w:type="pct"/>
            <w:noWrap/>
          </w:tcPr>
          <w:p w14:paraId="4E4B0425"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2</w:t>
            </w:r>
          </w:p>
        </w:tc>
        <w:tc>
          <w:tcPr>
            <w:tcW w:w="647" w:type="pct"/>
            <w:noWrap/>
          </w:tcPr>
          <w:p w14:paraId="2EEADF80"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341</w:t>
            </w:r>
          </w:p>
        </w:tc>
        <w:tc>
          <w:tcPr>
            <w:tcW w:w="475" w:type="pct"/>
            <w:noWrap/>
          </w:tcPr>
          <w:p w14:paraId="038D0619"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487</w:t>
            </w:r>
          </w:p>
        </w:tc>
        <w:tc>
          <w:tcPr>
            <w:tcW w:w="605" w:type="pct"/>
            <w:noWrap/>
          </w:tcPr>
          <w:p w14:paraId="542FA354"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70%</w:t>
            </w:r>
          </w:p>
        </w:tc>
      </w:tr>
      <w:tr w:rsidR="00A13363" w:rsidRPr="00065E31" w14:paraId="5CF3AAFE" w14:textId="77777777" w:rsidTr="00626485">
        <w:trPr>
          <w:trHeight w:val="300"/>
        </w:trPr>
        <w:tc>
          <w:tcPr>
            <w:tcW w:w="780" w:type="pct"/>
            <w:noWrap/>
            <w:hideMark/>
          </w:tcPr>
          <w:p w14:paraId="1EA17E1C" w14:textId="77777777" w:rsidR="00751835" w:rsidRPr="00065E31" w:rsidRDefault="00751835" w:rsidP="00184EE9">
            <w:pPr>
              <w:ind w:firstLine="30"/>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Встречаемость, %</w:t>
            </w:r>
          </w:p>
        </w:tc>
        <w:tc>
          <w:tcPr>
            <w:tcW w:w="427" w:type="pct"/>
            <w:noWrap/>
          </w:tcPr>
          <w:p w14:paraId="346FADE6"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74,8%</w:t>
            </w:r>
          </w:p>
        </w:tc>
        <w:tc>
          <w:tcPr>
            <w:tcW w:w="386" w:type="pct"/>
            <w:noWrap/>
          </w:tcPr>
          <w:p w14:paraId="3B6F0D19"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12,0%</w:t>
            </w:r>
          </w:p>
        </w:tc>
        <w:tc>
          <w:tcPr>
            <w:tcW w:w="449" w:type="pct"/>
            <w:noWrap/>
          </w:tcPr>
          <w:p w14:paraId="2E5648EE"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9,1%</w:t>
            </w:r>
          </w:p>
        </w:tc>
        <w:tc>
          <w:tcPr>
            <w:tcW w:w="449" w:type="pct"/>
            <w:noWrap/>
          </w:tcPr>
          <w:p w14:paraId="3F38ABED"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3,2%</w:t>
            </w:r>
          </w:p>
        </w:tc>
        <w:tc>
          <w:tcPr>
            <w:tcW w:w="393" w:type="pct"/>
            <w:noWrap/>
          </w:tcPr>
          <w:p w14:paraId="7C28784A"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0,3%</w:t>
            </w:r>
          </w:p>
        </w:tc>
        <w:tc>
          <w:tcPr>
            <w:tcW w:w="389" w:type="pct"/>
            <w:noWrap/>
          </w:tcPr>
          <w:p w14:paraId="379B9CE1"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0,6%</w:t>
            </w:r>
          </w:p>
        </w:tc>
        <w:tc>
          <w:tcPr>
            <w:tcW w:w="647" w:type="pct"/>
            <w:noWrap/>
            <w:hideMark/>
          </w:tcPr>
          <w:p w14:paraId="67DE3017"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100%</w:t>
            </w:r>
          </w:p>
        </w:tc>
        <w:tc>
          <w:tcPr>
            <w:tcW w:w="475" w:type="pct"/>
            <w:noWrap/>
            <w:hideMark/>
          </w:tcPr>
          <w:p w14:paraId="51E7BFB7" w14:textId="77777777" w:rsidR="00751835" w:rsidRPr="00065E31" w:rsidRDefault="00751835" w:rsidP="00184EE9">
            <w:pPr>
              <w:ind w:firstLine="30"/>
              <w:jc w:val="center"/>
              <w:rPr>
                <w:rFonts w:ascii="Times New Roman" w:eastAsia="Times New Roman" w:hAnsi="Times New Roman" w:cs="Times New Roman"/>
                <w:b/>
                <w:bCs/>
                <w:color w:val="000000" w:themeColor="text1"/>
                <w:sz w:val="28"/>
                <w:szCs w:val="28"/>
                <w:lang w:eastAsia="ru-RU"/>
              </w:rPr>
            </w:pPr>
            <w:r w:rsidRPr="00065E31">
              <w:rPr>
                <w:rFonts w:ascii="Times New Roman" w:eastAsia="Times New Roman" w:hAnsi="Times New Roman" w:cs="Times New Roman"/>
                <w:b/>
                <w:bCs/>
                <w:color w:val="000000" w:themeColor="text1"/>
                <w:sz w:val="28"/>
                <w:szCs w:val="28"/>
                <w:lang w:eastAsia="ru-RU"/>
              </w:rPr>
              <w:t> </w:t>
            </w:r>
          </w:p>
        </w:tc>
        <w:tc>
          <w:tcPr>
            <w:tcW w:w="605" w:type="pct"/>
            <w:noWrap/>
            <w:hideMark/>
          </w:tcPr>
          <w:p w14:paraId="42B2B5C2" w14:textId="77777777" w:rsidR="00751835" w:rsidRPr="00065E31" w:rsidRDefault="00751835" w:rsidP="00184EE9">
            <w:pPr>
              <w:ind w:firstLine="30"/>
              <w:jc w:val="center"/>
              <w:rPr>
                <w:rFonts w:ascii="Times New Roman" w:eastAsia="Times New Roman" w:hAnsi="Times New Roman" w:cs="Times New Roman"/>
                <w:b/>
                <w:bCs/>
                <w:color w:val="000000" w:themeColor="text1"/>
                <w:sz w:val="28"/>
                <w:szCs w:val="28"/>
                <w:lang w:eastAsia="ru-RU"/>
              </w:rPr>
            </w:pPr>
            <w:r w:rsidRPr="00065E31">
              <w:rPr>
                <w:rFonts w:ascii="Times New Roman" w:eastAsia="Times New Roman" w:hAnsi="Times New Roman" w:cs="Times New Roman"/>
                <w:b/>
                <w:bCs/>
                <w:color w:val="000000" w:themeColor="text1"/>
                <w:sz w:val="28"/>
                <w:szCs w:val="28"/>
                <w:lang w:eastAsia="ru-RU"/>
              </w:rPr>
              <w:t> </w:t>
            </w:r>
          </w:p>
        </w:tc>
      </w:tr>
      <w:tr w:rsidR="00716E66" w:rsidRPr="00065E31" w14:paraId="63C63929" w14:textId="77777777" w:rsidTr="00626485">
        <w:trPr>
          <w:trHeight w:val="300"/>
        </w:trPr>
        <w:tc>
          <w:tcPr>
            <w:tcW w:w="780" w:type="pct"/>
            <w:noWrap/>
            <w:hideMark/>
          </w:tcPr>
          <w:p w14:paraId="0AF3B21C" w14:textId="77777777" w:rsidR="00751835" w:rsidRPr="00065E31" w:rsidRDefault="00751835" w:rsidP="00184EE9">
            <w:pPr>
              <w:ind w:firstLine="30"/>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Идентичность, %</w:t>
            </w:r>
          </w:p>
        </w:tc>
        <w:tc>
          <w:tcPr>
            <w:tcW w:w="427" w:type="pct"/>
            <w:noWrap/>
            <w:hideMark/>
          </w:tcPr>
          <w:p w14:paraId="42049BDC"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96,8-100%</w:t>
            </w:r>
          </w:p>
        </w:tc>
        <w:tc>
          <w:tcPr>
            <w:tcW w:w="386" w:type="pct"/>
            <w:noWrap/>
            <w:hideMark/>
          </w:tcPr>
          <w:p w14:paraId="45DC2FE5"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97,1-100%</w:t>
            </w:r>
          </w:p>
        </w:tc>
        <w:tc>
          <w:tcPr>
            <w:tcW w:w="449" w:type="pct"/>
            <w:noWrap/>
            <w:hideMark/>
          </w:tcPr>
          <w:p w14:paraId="2B265064"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96,0-100%</w:t>
            </w:r>
          </w:p>
        </w:tc>
        <w:tc>
          <w:tcPr>
            <w:tcW w:w="449" w:type="pct"/>
            <w:noWrap/>
            <w:hideMark/>
          </w:tcPr>
          <w:p w14:paraId="77E6CAE4"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97,2-100%</w:t>
            </w:r>
          </w:p>
        </w:tc>
        <w:tc>
          <w:tcPr>
            <w:tcW w:w="393" w:type="pct"/>
            <w:noWrap/>
            <w:hideMark/>
          </w:tcPr>
          <w:p w14:paraId="6C02805D"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w:t>
            </w:r>
          </w:p>
        </w:tc>
        <w:tc>
          <w:tcPr>
            <w:tcW w:w="389" w:type="pct"/>
            <w:noWrap/>
            <w:hideMark/>
          </w:tcPr>
          <w:p w14:paraId="37037396"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99,70%</w:t>
            </w:r>
          </w:p>
        </w:tc>
        <w:tc>
          <w:tcPr>
            <w:tcW w:w="647" w:type="pct"/>
            <w:noWrap/>
            <w:hideMark/>
          </w:tcPr>
          <w:p w14:paraId="1A760874" w14:textId="77777777" w:rsidR="00751835" w:rsidRPr="00065E31" w:rsidRDefault="00751835" w:rsidP="00184EE9">
            <w:pPr>
              <w:ind w:firstLine="30"/>
              <w:jc w:val="center"/>
              <w:rPr>
                <w:rFonts w:ascii="Times New Roman" w:eastAsia="Times New Roman" w:hAnsi="Times New Roman" w:cs="Times New Roman"/>
                <w:bCs/>
                <w:color w:val="000000" w:themeColor="text1"/>
                <w:sz w:val="28"/>
                <w:szCs w:val="28"/>
                <w:lang w:eastAsia="ru-RU"/>
              </w:rPr>
            </w:pPr>
            <w:r w:rsidRPr="00065E31">
              <w:rPr>
                <w:rFonts w:ascii="Times New Roman" w:eastAsia="Times New Roman" w:hAnsi="Times New Roman" w:cs="Times New Roman"/>
                <w:bCs/>
                <w:color w:val="000000" w:themeColor="text1"/>
                <w:sz w:val="28"/>
                <w:szCs w:val="28"/>
                <w:lang w:eastAsia="ru-RU"/>
              </w:rPr>
              <w:t> </w:t>
            </w:r>
          </w:p>
        </w:tc>
        <w:tc>
          <w:tcPr>
            <w:tcW w:w="475" w:type="pct"/>
            <w:noWrap/>
            <w:hideMark/>
          </w:tcPr>
          <w:p w14:paraId="3D2EFE24" w14:textId="77777777" w:rsidR="00751835" w:rsidRPr="00065E31" w:rsidRDefault="00751835" w:rsidP="00184EE9">
            <w:pPr>
              <w:ind w:firstLine="30"/>
              <w:jc w:val="center"/>
              <w:rPr>
                <w:rFonts w:ascii="Times New Roman" w:eastAsia="Times New Roman" w:hAnsi="Times New Roman" w:cs="Times New Roman"/>
                <w:b/>
                <w:bCs/>
                <w:color w:val="000000" w:themeColor="text1"/>
                <w:sz w:val="28"/>
                <w:szCs w:val="28"/>
                <w:lang w:eastAsia="ru-RU"/>
              </w:rPr>
            </w:pPr>
            <w:r w:rsidRPr="00065E31">
              <w:rPr>
                <w:rFonts w:ascii="Times New Roman" w:eastAsia="Times New Roman" w:hAnsi="Times New Roman" w:cs="Times New Roman"/>
                <w:b/>
                <w:bCs/>
                <w:color w:val="000000" w:themeColor="text1"/>
                <w:sz w:val="28"/>
                <w:szCs w:val="28"/>
                <w:lang w:eastAsia="ru-RU"/>
              </w:rPr>
              <w:t> </w:t>
            </w:r>
          </w:p>
        </w:tc>
        <w:tc>
          <w:tcPr>
            <w:tcW w:w="605" w:type="pct"/>
            <w:noWrap/>
            <w:hideMark/>
          </w:tcPr>
          <w:p w14:paraId="4ED8872A" w14:textId="77777777" w:rsidR="00751835" w:rsidRPr="00065E31" w:rsidRDefault="00751835" w:rsidP="00184EE9">
            <w:pPr>
              <w:ind w:firstLine="30"/>
              <w:jc w:val="center"/>
              <w:rPr>
                <w:rFonts w:ascii="Times New Roman" w:eastAsia="Times New Roman" w:hAnsi="Times New Roman" w:cs="Times New Roman"/>
                <w:b/>
                <w:bCs/>
                <w:color w:val="000000" w:themeColor="text1"/>
                <w:sz w:val="28"/>
                <w:szCs w:val="28"/>
                <w:lang w:eastAsia="ru-RU"/>
              </w:rPr>
            </w:pPr>
            <w:r w:rsidRPr="00065E31">
              <w:rPr>
                <w:rFonts w:ascii="Times New Roman" w:eastAsia="Times New Roman" w:hAnsi="Times New Roman" w:cs="Times New Roman"/>
                <w:b/>
                <w:bCs/>
                <w:color w:val="000000" w:themeColor="text1"/>
                <w:sz w:val="28"/>
                <w:szCs w:val="28"/>
                <w:lang w:eastAsia="ru-RU"/>
              </w:rPr>
              <w:t> </w:t>
            </w:r>
          </w:p>
        </w:tc>
      </w:tr>
    </w:tbl>
    <w:p w14:paraId="468BD11B" w14:textId="77777777" w:rsidR="00751835" w:rsidRPr="00065E31" w:rsidRDefault="00751835" w:rsidP="00184EE9">
      <w:pPr>
        <w:spacing w:after="0" w:line="240" w:lineRule="auto"/>
        <w:ind w:firstLine="567"/>
        <w:rPr>
          <w:rFonts w:ascii="Times New Roman" w:eastAsia="Times New Roman" w:hAnsi="Times New Roman" w:cs="Times New Roman"/>
          <w:color w:val="000000" w:themeColor="text1"/>
          <w:sz w:val="28"/>
          <w:szCs w:val="28"/>
          <w:lang w:val="ru-RU"/>
        </w:rPr>
      </w:pPr>
    </w:p>
    <w:p w14:paraId="7CE1D245" w14:textId="77777777" w:rsidR="00924801" w:rsidRPr="00065E31" w:rsidRDefault="00924801"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Результаты исследований выявили наличие множественных субгенотипов вируса гепатита </w:t>
      </w:r>
      <w:r w:rsidR="00FA687D" w:rsidRPr="00065E31">
        <w:rPr>
          <w:rFonts w:ascii="Times New Roman" w:eastAsia="Times New Roman" w:hAnsi="Times New Roman" w:cs="Times New Roman"/>
          <w:color w:val="000000" w:themeColor="text1"/>
          <w:sz w:val="28"/>
          <w:szCs w:val="28"/>
          <w:lang w:val="ru-RU"/>
        </w:rPr>
        <w:t>В у</w:t>
      </w:r>
      <w:r w:rsidRPr="00065E31">
        <w:rPr>
          <w:rFonts w:ascii="Times New Roman" w:eastAsia="Times New Roman" w:hAnsi="Times New Roman" w:cs="Times New Roman"/>
          <w:color w:val="000000" w:themeColor="text1"/>
          <w:sz w:val="28"/>
          <w:szCs w:val="28"/>
          <w:lang w:val="ru-RU"/>
        </w:rPr>
        <w:t xml:space="preserve"> некоторых пациентов</w:t>
      </w:r>
      <w:r w:rsidR="001163DA" w:rsidRPr="00065E31">
        <w:rPr>
          <w:rFonts w:ascii="Times New Roman" w:eastAsia="Times New Roman" w:hAnsi="Times New Roman" w:cs="Times New Roman"/>
          <w:color w:val="000000" w:themeColor="text1"/>
          <w:sz w:val="28"/>
          <w:szCs w:val="28"/>
          <w:lang w:val="ru-RU"/>
        </w:rPr>
        <w:t xml:space="preserve"> (таблица </w:t>
      </w:r>
      <w:r w:rsidR="00E4457E" w:rsidRPr="00065E31">
        <w:rPr>
          <w:rFonts w:ascii="Times New Roman" w:eastAsia="Times New Roman" w:hAnsi="Times New Roman" w:cs="Times New Roman"/>
          <w:color w:val="000000" w:themeColor="text1"/>
          <w:sz w:val="28"/>
          <w:szCs w:val="28"/>
          <w:lang w:val="ru-RU"/>
        </w:rPr>
        <w:t>12</w:t>
      </w:r>
      <w:r w:rsidRPr="00065E31">
        <w:rPr>
          <w:rFonts w:ascii="Times New Roman" w:eastAsia="Times New Roman" w:hAnsi="Times New Roman" w:cs="Times New Roman"/>
          <w:color w:val="000000" w:themeColor="text1"/>
          <w:sz w:val="28"/>
          <w:szCs w:val="28"/>
          <w:lang w:val="ru-RU"/>
        </w:rPr>
        <w:t>).</w:t>
      </w:r>
    </w:p>
    <w:p w14:paraId="7E4C9C9F" w14:textId="77777777" w:rsidR="00432369" w:rsidRPr="00065E31" w:rsidRDefault="00432369" w:rsidP="00184EE9">
      <w:pPr>
        <w:spacing w:after="0" w:line="240" w:lineRule="auto"/>
        <w:jc w:val="both"/>
        <w:rPr>
          <w:rFonts w:ascii="Times New Roman" w:eastAsia="Times New Roman" w:hAnsi="Times New Roman" w:cs="Times New Roman"/>
          <w:color w:val="000000" w:themeColor="text1"/>
          <w:sz w:val="28"/>
          <w:szCs w:val="28"/>
          <w:lang w:val="ru-RU"/>
        </w:rPr>
      </w:pPr>
    </w:p>
    <w:p w14:paraId="5C216DD4" w14:textId="77777777" w:rsidR="00831C1E" w:rsidRPr="00065E31" w:rsidRDefault="00831C1E"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Таблица </w:t>
      </w:r>
      <w:r w:rsidR="00633D32" w:rsidRPr="00065E31">
        <w:rPr>
          <w:rFonts w:ascii="Times New Roman" w:eastAsia="Times New Roman" w:hAnsi="Times New Roman" w:cs="Times New Roman"/>
          <w:color w:val="000000" w:themeColor="text1"/>
          <w:sz w:val="28"/>
          <w:szCs w:val="28"/>
          <w:lang w:val="ru-RU"/>
        </w:rPr>
        <w:t>12</w:t>
      </w:r>
      <w:r w:rsidR="00335F47"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 xml:space="preserve"> Распределение частоты обнаружения множественных субгенотипов у индивидуальных пациентов с вирусным гепатитом В в Казахстане</w:t>
      </w:r>
    </w:p>
    <w:p w14:paraId="097F57C7" w14:textId="77777777" w:rsidR="00335F47" w:rsidRPr="00065E31" w:rsidRDefault="00335F4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4"/>
        <w:gridCol w:w="963"/>
        <w:gridCol w:w="1992"/>
        <w:gridCol w:w="1984"/>
        <w:gridCol w:w="1705"/>
        <w:gridCol w:w="1454"/>
      </w:tblGrid>
      <w:tr w:rsidR="00A13363" w:rsidRPr="00065E31" w14:paraId="0933488F" w14:textId="77777777" w:rsidTr="00792088">
        <w:trPr>
          <w:trHeight w:val="52"/>
        </w:trPr>
        <w:tc>
          <w:tcPr>
            <w:tcW w:w="2418" w:type="pct"/>
            <w:gridSpan w:val="3"/>
            <w:vMerge w:val="restart"/>
            <w:vAlign w:val="center"/>
          </w:tcPr>
          <w:p w14:paraId="75572722" w14:textId="77777777" w:rsidR="00432369" w:rsidRPr="00065E31" w:rsidRDefault="00432369" w:rsidP="00184EE9">
            <w:pPr>
              <w:spacing w:after="0" w:line="240" w:lineRule="auto"/>
              <w:ind w:firstLine="30"/>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rPr>
              <w:t>СубгенотипыHBV</w:t>
            </w:r>
          </w:p>
        </w:tc>
        <w:tc>
          <w:tcPr>
            <w:tcW w:w="1852" w:type="pct"/>
            <w:gridSpan w:val="2"/>
            <w:shd w:val="clear" w:color="auto" w:fill="auto"/>
            <w:vAlign w:val="bottom"/>
          </w:tcPr>
          <w:p w14:paraId="2B854C3F" w14:textId="77777777" w:rsidR="00432369" w:rsidRPr="00065E31" w:rsidRDefault="00432369" w:rsidP="00184EE9">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Группы пациентов </w:t>
            </w:r>
          </w:p>
        </w:tc>
        <w:tc>
          <w:tcPr>
            <w:tcW w:w="731" w:type="pct"/>
            <w:vAlign w:val="center"/>
          </w:tcPr>
          <w:p w14:paraId="33CAE155" w14:textId="77777777" w:rsidR="00432369" w:rsidRPr="00065E31" w:rsidRDefault="00432369" w:rsidP="00184EE9">
            <w:pPr>
              <w:spacing w:after="0" w:line="240" w:lineRule="auto"/>
              <w:ind w:firstLine="30"/>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Итого</w:t>
            </w:r>
          </w:p>
        </w:tc>
      </w:tr>
      <w:tr w:rsidR="00A13363" w:rsidRPr="00065E31" w14:paraId="0EE6A54B" w14:textId="77777777" w:rsidTr="00792088">
        <w:trPr>
          <w:trHeight w:val="52"/>
        </w:trPr>
        <w:tc>
          <w:tcPr>
            <w:tcW w:w="2418" w:type="pct"/>
            <w:gridSpan w:val="3"/>
            <w:vMerge/>
            <w:vAlign w:val="center"/>
            <w:hideMark/>
          </w:tcPr>
          <w:p w14:paraId="0F733ECA" w14:textId="77777777" w:rsidR="00432369" w:rsidRPr="00065E31" w:rsidRDefault="00432369" w:rsidP="00184EE9">
            <w:pPr>
              <w:spacing w:after="0" w:line="240" w:lineRule="auto"/>
              <w:ind w:firstLine="30"/>
              <w:rPr>
                <w:rFonts w:ascii="Times New Roman" w:hAnsi="Times New Roman" w:cs="Times New Roman"/>
                <w:color w:val="000000" w:themeColor="text1"/>
                <w:sz w:val="28"/>
                <w:szCs w:val="28"/>
              </w:rPr>
            </w:pPr>
          </w:p>
        </w:tc>
        <w:tc>
          <w:tcPr>
            <w:tcW w:w="996" w:type="pct"/>
            <w:shd w:val="clear" w:color="auto" w:fill="auto"/>
            <w:vAlign w:val="bottom"/>
            <w:hideMark/>
          </w:tcPr>
          <w:p w14:paraId="533C7EA2" w14:textId="77777777" w:rsidR="00432369" w:rsidRPr="00065E31" w:rsidRDefault="00432369" w:rsidP="00184EE9">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ХВГВ</w:t>
            </w:r>
          </w:p>
        </w:tc>
        <w:tc>
          <w:tcPr>
            <w:tcW w:w="856" w:type="pct"/>
            <w:shd w:val="clear" w:color="auto" w:fill="auto"/>
            <w:vAlign w:val="bottom"/>
            <w:hideMark/>
          </w:tcPr>
          <w:p w14:paraId="52D2EFFB" w14:textId="77777777" w:rsidR="00432369" w:rsidRPr="00065E31" w:rsidRDefault="00432369" w:rsidP="00184EE9">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ХВГВ+D</w:t>
            </w:r>
          </w:p>
        </w:tc>
        <w:tc>
          <w:tcPr>
            <w:tcW w:w="731" w:type="pct"/>
            <w:vAlign w:val="center"/>
            <w:hideMark/>
          </w:tcPr>
          <w:p w14:paraId="014D55F1" w14:textId="77777777" w:rsidR="00432369" w:rsidRPr="00065E31" w:rsidRDefault="00432369" w:rsidP="00184EE9">
            <w:pPr>
              <w:spacing w:after="0" w:line="240" w:lineRule="auto"/>
              <w:ind w:firstLine="30"/>
              <w:rPr>
                <w:rFonts w:ascii="Times New Roman" w:hAnsi="Times New Roman" w:cs="Times New Roman"/>
                <w:color w:val="000000" w:themeColor="text1"/>
                <w:sz w:val="28"/>
                <w:szCs w:val="28"/>
              </w:rPr>
            </w:pPr>
          </w:p>
        </w:tc>
      </w:tr>
      <w:tr w:rsidR="00792088" w:rsidRPr="00065E31" w14:paraId="0F92E36A" w14:textId="77777777" w:rsidTr="00792088">
        <w:trPr>
          <w:trHeight w:val="50"/>
        </w:trPr>
        <w:tc>
          <w:tcPr>
            <w:tcW w:w="935" w:type="pct"/>
            <w:tcBorders>
              <w:bottom w:val="single" w:sz="4" w:space="0" w:color="auto"/>
            </w:tcBorders>
            <w:vAlign w:val="center"/>
          </w:tcPr>
          <w:p w14:paraId="26A9D23B" w14:textId="112B0498"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1</w:t>
            </w:r>
          </w:p>
        </w:tc>
        <w:tc>
          <w:tcPr>
            <w:tcW w:w="483" w:type="pct"/>
            <w:tcBorders>
              <w:bottom w:val="single" w:sz="4" w:space="0" w:color="auto"/>
            </w:tcBorders>
            <w:shd w:val="clear" w:color="auto" w:fill="auto"/>
          </w:tcPr>
          <w:p w14:paraId="5BF2E52B" w14:textId="3A5BFFB4"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2</w:t>
            </w:r>
          </w:p>
        </w:tc>
        <w:tc>
          <w:tcPr>
            <w:tcW w:w="1000" w:type="pct"/>
            <w:tcBorders>
              <w:bottom w:val="single" w:sz="4" w:space="0" w:color="auto"/>
            </w:tcBorders>
            <w:shd w:val="clear" w:color="auto" w:fill="auto"/>
          </w:tcPr>
          <w:p w14:paraId="104E8442" w14:textId="766D76FA"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3</w:t>
            </w:r>
          </w:p>
        </w:tc>
        <w:tc>
          <w:tcPr>
            <w:tcW w:w="996" w:type="pct"/>
            <w:tcBorders>
              <w:bottom w:val="single" w:sz="4" w:space="0" w:color="auto"/>
            </w:tcBorders>
            <w:shd w:val="clear" w:color="auto" w:fill="auto"/>
            <w:noWrap/>
          </w:tcPr>
          <w:p w14:paraId="2F347F17" w14:textId="607A45CF"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4</w:t>
            </w:r>
          </w:p>
        </w:tc>
        <w:tc>
          <w:tcPr>
            <w:tcW w:w="856" w:type="pct"/>
            <w:tcBorders>
              <w:bottom w:val="single" w:sz="4" w:space="0" w:color="auto"/>
            </w:tcBorders>
            <w:shd w:val="clear" w:color="auto" w:fill="auto"/>
            <w:noWrap/>
          </w:tcPr>
          <w:p w14:paraId="0BFC6828" w14:textId="4DD5131B"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5</w:t>
            </w:r>
          </w:p>
        </w:tc>
        <w:tc>
          <w:tcPr>
            <w:tcW w:w="731" w:type="pct"/>
            <w:tcBorders>
              <w:bottom w:val="single" w:sz="4" w:space="0" w:color="auto"/>
            </w:tcBorders>
            <w:shd w:val="clear" w:color="auto" w:fill="auto"/>
            <w:noWrap/>
          </w:tcPr>
          <w:p w14:paraId="6D346EFD" w14:textId="024AC4C9"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6</w:t>
            </w:r>
          </w:p>
        </w:tc>
      </w:tr>
      <w:tr w:rsidR="00A13363" w:rsidRPr="00065E31" w14:paraId="7439625B" w14:textId="77777777" w:rsidTr="00792088">
        <w:trPr>
          <w:trHeight w:val="50"/>
        </w:trPr>
        <w:tc>
          <w:tcPr>
            <w:tcW w:w="935" w:type="pct"/>
            <w:vMerge w:val="restart"/>
            <w:vAlign w:val="center"/>
            <w:hideMark/>
          </w:tcPr>
          <w:p w14:paraId="415FDE34" w14:textId="77777777" w:rsidR="00831C1E" w:rsidRPr="00065E31" w:rsidRDefault="00831C1E" w:rsidP="00184EE9">
            <w:pPr>
              <w:spacing w:after="0" w:line="240" w:lineRule="auto"/>
              <w:ind w:firstLine="3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D1 D2</w:t>
            </w:r>
          </w:p>
          <w:p w14:paraId="15DC3976" w14:textId="77777777" w:rsidR="00831C1E" w:rsidRPr="00065E31" w:rsidRDefault="00831C1E" w:rsidP="00184EE9">
            <w:pPr>
              <w:spacing w:after="0" w:line="240" w:lineRule="auto"/>
              <w:ind w:firstLine="3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D1D3</w:t>
            </w:r>
          </w:p>
        </w:tc>
        <w:tc>
          <w:tcPr>
            <w:tcW w:w="483" w:type="pct"/>
            <w:vMerge w:val="restart"/>
            <w:shd w:val="clear" w:color="auto" w:fill="auto"/>
            <w:hideMark/>
          </w:tcPr>
          <w:p w14:paraId="3C952774" w14:textId="77777777" w:rsidR="00831C1E" w:rsidRPr="00065E31" w:rsidRDefault="00831C1E" w:rsidP="00184EE9">
            <w:pPr>
              <w:spacing w:after="0" w:line="240" w:lineRule="auto"/>
              <w:ind w:firstLine="30"/>
              <w:rPr>
                <w:rFonts w:ascii="Times New Roman" w:hAnsi="Times New Roman" w:cs="Times New Roman"/>
                <w:color w:val="000000" w:themeColor="text1"/>
                <w:sz w:val="28"/>
                <w:szCs w:val="28"/>
              </w:rPr>
            </w:pPr>
          </w:p>
        </w:tc>
        <w:tc>
          <w:tcPr>
            <w:tcW w:w="1000" w:type="pct"/>
            <w:shd w:val="clear" w:color="auto" w:fill="auto"/>
            <w:hideMark/>
          </w:tcPr>
          <w:p w14:paraId="411760D6" w14:textId="77777777" w:rsidR="00831C1E" w:rsidRPr="00065E31" w:rsidRDefault="00831C1E" w:rsidP="00184EE9">
            <w:pPr>
              <w:spacing w:after="0" w:line="240" w:lineRule="auto"/>
              <w:ind w:firstLine="3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Частота</w:t>
            </w:r>
          </w:p>
        </w:tc>
        <w:tc>
          <w:tcPr>
            <w:tcW w:w="996" w:type="pct"/>
            <w:shd w:val="clear" w:color="auto" w:fill="auto"/>
            <w:noWrap/>
            <w:hideMark/>
          </w:tcPr>
          <w:p w14:paraId="38EAC776" w14:textId="77777777" w:rsidR="00831C1E" w:rsidRPr="00065E31" w:rsidRDefault="00831C1E"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w:t>
            </w:r>
          </w:p>
        </w:tc>
        <w:tc>
          <w:tcPr>
            <w:tcW w:w="856" w:type="pct"/>
            <w:shd w:val="clear" w:color="auto" w:fill="auto"/>
            <w:noWrap/>
            <w:hideMark/>
          </w:tcPr>
          <w:p w14:paraId="21F2CBEA" w14:textId="77777777" w:rsidR="00831C1E" w:rsidRPr="00065E31" w:rsidRDefault="00831C1E"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w:t>
            </w:r>
          </w:p>
        </w:tc>
        <w:tc>
          <w:tcPr>
            <w:tcW w:w="731" w:type="pct"/>
            <w:shd w:val="clear" w:color="auto" w:fill="auto"/>
            <w:noWrap/>
            <w:hideMark/>
          </w:tcPr>
          <w:p w14:paraId="7A85A5DF" w14:textId="77777777" w:rsidR="00831C1E" w:rsidRPr="00065E31" w:rsidRDefault="00831C1E"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4</w:t>
            </w:r>
          </w:p>
        </w:tc>
      </w:tr>
      <w:tr w:rsidR="00A13363" w:rsidRPr="00065E31" w14:paraId="3D636782" w14:textId="77777777" w:rsidTr="00792088">
        <w:trPr>
          <w:trHeight w:val="50"/>
        </w:trPr>
        <w:tc>
          <w:tcPr>
            <w:tcW w:w="935" w:type="pct"/>
            <w:vMerge/>
            <w:tcBorders>
              <w:bottom w:val="nil"/>
            </w:tcBorders>
            <w:vAlign w:val="center"/>
            <w:hideMark/>
          </w:tcPr>
          <w:p w14:paraId="587F311F" w14:textId="77777777" w:rsidR="00831C1E" w:rsidRPr="00065E31" w:rsidRDefault="00831C1E" w:rsidP="00184EE9">
            <w:pPr>
              <w:spacing w:after="0" w:line="240" w:lineRule="auto"/>
              <w:ind w:firstLine="30"/>
              <w:rPr>
                <w:rFonts w:ascii="Times New Roman" w:hAnsi="Times New Roman" w:cs="Times New Roman"/>
                <w:color w:val="000000" w:themeColor="text1"/>
                <w:sz w:val="28"/>
                <w:szCs w:val="28"/>
              </w:rPr>
            </w:pPr>
          </w:p>
        </w:tc>
        <w:tc>
          <w:tcPr>
            <w:tcW w:w="483" w:type="pct"/>
            <w:vMerge/>
            <w:tcBorders>
              <w:bottom w:val="nil"/>
            </w:tcBorders>
            <w:vAlign w:val="center"/>
            <w:hideMark/>
          </w:tcPr>
          <w:p w14:paraId="228C5A0A" w14:textId="77777777" w:rsidR="00831C1E" w:rsidRPr="00065E31" w:rsidRDefault="00831C1E" w:rsidP="00184EE9">
            <w:pPr>
              <w:spacing w:after="0" w:line="240" w:lineRule="auto"/>
              <w:ind w:firstLine="30"/>
              <w:rPr>
                <w:rFonts w:ascii="Times New Roman" w:hAnsi="Times New Roman" w:cs="Times New Roman"/>
                <w:color w:val="000000" w:themeColor="text1"/>
                <w:sz w:val="28"/>
                <w:szCs w:val="28"/>
              </w:rPr>
            </w:pPr>
          </w:p>
        </w:tc>
        <w:tc>
          <w:tcPr>
            <w:tcW w:w="1000" w:type="pct"/>
            <w:tcBorders>
              <w:bottom w:val="nil"/>
            </w:tcBorders>
            <w:shd w:val="clear" w:color="auto" w:fill="auto"/>
            <w:hideMark/>
          </w:tcPr>
          <w:p w14:paraId="7D66FB0F" w14:textId="77777777" w:rsidR="00831C1E" w:rsidRPr="00065E31" w:rsidRDefault="00831C1E" w:rsidP="00184EE9">
            <w:pPr>
              <w:spacing w:after="0" w:line="240" w:lineRule="auto"/>
              <w:ind w:firstLine="3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в группе </w:t>
            </w:r>
          </w:p>
        </w:tc>
        <w:tc>
          <w:tcPr>
            <w:tcW w:w="996" w:type="pct"/>
            <w:tcBorders>
              <w:bottom w:val="nil"/>
            </w:tcBorders>
            <w:shd w:val="clear" w:color="auto" w:fill="auto"/>
            <w:noWrap/>
            <w:hideMark/>
          </w:tcPr>
          <w:p w14:paraId="72BA6EF3" w14:textId="77777777" w:rsidR="00831C1E" w:rsidRPr="00065E31" w:rsidRDefault="00831C1E"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2,9%</w:t>
            </w:r>
          </w:p>
        </w:tc>
        <w:tc>
          <w:tcPr>
            <w:tcW w:w="856" w:type="pct"/>
            <w:tcBorders>
              <w:bottom w:val="nil"/>
            </w:tcBorders>
            <w:shd w:val="clear" w:color="auto" w:fill="auto"/>
            <w:noWrap/>
            <w:hideMark/>
          </w:tcPr>
          <w:p w14:paraId="753F4DE5" w14:textId="77777777" w:rsidR="00831C1E" w:rsidRPr="00065E31" w:rsidRDefault="00831C1E"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2,9%</w:t>
            </w:r>
          </w:p>
        </w:tc>
        <w:tc>
          <w:tcPr>
            <w:tcW w:w="731" w:type="pct"/>
            <w:tcBorders>
              <w:bottom w:val="nil"/>
            </w:tcBorders>
            <w:shd w:val="clear" w:color="auto" w:fill="auto"/>
            <w:noWrap/>
            <w:hideMark/>
          </w:tcPr>
          <w:p w14:paraId="189C4082" w14:textId="77777777" w:rsidR="00831C1E" w:rsidRPr="00065E31" w:rsidRDefault="00831C1E"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2,9%</w:t>
            </w:r>
          </w:p>
        </w:tc>
      </w:tr>
    </w:tbl>
    <w:p w14:paraId="5259D86B" w14:textId="77777777" w:rsidR="00792088" w:rsidRPr="00065E31" w:rsidRDefault="00792088">
      <w:pPr>
        <w:rPr>
          <w:lang w:val="ru-RU"/>
        </w:rPr>
      </w:pPr>
      <w:r w:rsidRPr="00065E31">
        <w:br w:type="page"/>
      </w:r>
    </w:p>
    <w:p w14:paraId="636B6754" w14:textId="0DA2186A" w:rsidR="00792088" w:rsidRPr="00065E31" w:rsidRDefault="00792088" w:rsidP="00792088">
      <w:pPr>
        <w:spacing w:after="0" w:line="240" w:lineRule="auto"/>
        <w:rPr>
          <w:rFonts w:ascii="Times New Roman" w:hAnsi="Times New Roman" w:cs="Times New Roman"/>
          <w:sz w:val="28"/>
          <w:szCs w:val="28"/>
          <w:lang w:val="ru-RU"/>
        </w:rPr>
      </w:pPr>
      <w:r w:rsidRPr="00065E31">
        <w:rPr>
          <w:rFonts w:ascii="Times New Roman" w:hAnsi="Times New Roman" w:cs="Times New Roman"/>
          <w:sz w:val="28"/>
          <w:szCs w:val="28"/>
          <w:lang w:val="ru-RU"/>
        </w:rPr>
        <w:lastRenderedPageBreak/>
        <w:t>Продолжение таблицы  1</w:t>
      </w:r>
      <w:r w:rsidR="00292D4E">
        <w:rPr>
          <w:rFonts w:ascii="Times New Roman" w:hAnsi="Times New Roman" w:cs="Times New Roman"/>
          <w:sz w:val="28"/>
          <w:szCs w:val="28"/>
          <w:lang w:val="ru-RU"/>
        </w:rPr>
        <w:t>2</w:t>
      </w:r>
    </w:p>
    <w:p w14:paraId="40C4C1B8" w14:textId="77777777" w:rsidR="00792088" w:rsidRPr="00065E31" w:rsidRDefault="00792088" w:rsidP="00792088">
      <w:pPr>
        <w:spacing w:after="0" w:line="240" w:lineRule="auto"/>
        <w:rPr>
          <w:rFonts w:ascii="Times New Roman" w:hAnsi="Times New Roman" w:cs="Times New Roman"/>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963"/>
        <w:gridCol w:w="1992"/>
        <w:gridCol w:w="1984"/>
        <w:gridCol w:w="1705"/>
        <w:gridCol w:w="1452"/>
      </w:tblGrid>
      <w:tr w:rsidR="00792088" w:rsidRPr="00065E31" w14:paraId="3785DFFC" w14:textId="77777777" w:rsidTr="00792088">
        <w:trPr>
          <w:trHeight w:val="50"/>
        </w:trPr>
        <w:tc>
          <w:tcPr>
            <w:tcW w:w="936" w:type="pct"/>
            <w:vAlign w:val="center"/>
          </w:tcPr>
          <w:p w14:paraId="61610F73" w14:textId="30839BC4"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lang w:val="ru-RU"/>
              </w:rPr>
              <w:t>1</w:t>
            </w:r>
          </w:p>
        </w:tc>
        <w:tc>
          <w:tcPr>
            <w:tcW w:w="483" w:type="pct"/>
            <w:shd w:val="clear" w:color="auto" w:fill="auto"/>
          </w:tcPr>
          <w:p w14:paraId="639A8B50" w14:textId="43FB6BA5"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lang w:val="ru-RU"/>
              </w:rPr>
              <w:t>2</w:t>
            </w:r>
          </w:p>
        </w:tc>
        <w:tc>
          <w:tcPr>
            <w:tcW w:w="1000" w:type="pct"/>
            <w:shd w:val="clear" w:color="auto" w:fill="auto"/>
          </w:tcPr>
          <w:p w14:paraId="3ADF626A" w14:textId="1F5D70AF"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lang w:val="ru-RU"/>
              </w:rPr>
              <w:t>3</w:t>
            </w:r>
          </w:p>
        </w:tc>
        <w:tc>
          <w:tcPr>
            <w:tcW w:w="996" w:type="pct"/>
            <w:shd w:val="clear" w:color="auto" w:fill="auto"/>
            <w:noWrap/>
          </w:tcPr>
          <w:p w14:paraId="26CF5AFF" w14:textId="5EB8B7F3"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lang w:val="ru-RU"/>
              </w:rPr>
              <w:t>4</w:t>
            </w:r>
          </w:p>
        </w:tc>
        <w:tc>
          <w:tcPr>
            <w:tcW w:w="856" w:type="pct"/>
            <w:shd w:val="clear" w:color="auto" w:fill="auto"/>
            <w:noWrap/>
          </w:tcPr>
          <w:p w14:paraId="7BE29DFB" w14:textId="6F75BEF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lang w:val="ru-RU"/>
              </w:rPr>
              <w:t>5</w:t>
            </w:r>
          </w:p>
        </w:tc>
        <w:tc>
          <w:tcPr>
            <w:tcW w:w="730" w:type="pct"/>
            <w:shd w:val="clear" w:color="auto" w:fill="auto"/>
            <w:noWrap/>
          </w:tcPr>
          <w:p w14:paraId="3FD3B2F9" w14:textId="132BF3D5"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lang w:val="ru-RU"/>
              </w:rPr>
              <w:t>6</w:t>
            </w:r>
          </w:p>
        </w:tc>
      </w:tr>
      <w:tr w:rsidR="00792088" w:rsidRPr="00065E31" w14:paraId="1A60F58E" w14:textId="77777777" w:rsidTr="00792088">
        <w:trPr>
          <w:trHeight w:val="50"/>
        </w:trPr>
        <w:tc>
          <w:tcPr>
            <w:tcW w:w="936" w:type="pct"/>
            <w:vMerge w:val="restart"/>
            <w:vAlign w:val="center"/>
            <w:hideMark/>
          </w:tcPr>
          <w:p w14:paraId="2986CD7B" w14:textId="3581DF21" w:rsidR="00792088" w:rsidRPr="00065E31" w:rsidRDefault="00792088" w:rsidP="00792088">
            <w:pPr>
              <w:spacing w:after="0" w:line="240" w:lineRule="auto"/>
              <w:ind w:firstLine="30"/>
              <w:rPr>
                <w:rFonts w:ascii="Times New Roman" w:hAnsi="Times New Roman" w:cs="Times New Roman"/>
                <w:color w:val="000000" w:themeColor="text1"/>
                <w:sz w:val="28"/>
                <w:szCs w:val="28"/>
              </w:rPr>
            </w:pPr>
          </w:p>
        </w:tc>
        <w:tc>
          <w:tcPr>
            <w:tcW w:w="483" w:type="pct"/>
            <w:vMerge w:val="restart"/>
            <w:shd w:val="clear" w:color="auto" w:fill="auto"/>
            <w:hideMark/>
          </w:tcPr>
          <w:p w14:paraId="3385A6B3" w14:textId="77777777" w:rsidR="00792088" w:rsidRPr="00065E31" w:rsidRDefault="00792088" w:rsidP="00792088">
            <w:pPr>
              <w:spacing w:after="0" w:line="240" w:lineRule="auto"/>
              <w:ind w:firstLine="30"/>
              <w:rPr>
                <w:rFonts w:ascii="Times New Roman" w:hAnsi="Times New Roman" w:cs="Times New Roman"/>
                <w:color w:val="000000" w:themeColor="text1"/>
                <w:sz w:val="28"/>
                <w:szCs w:val="28"/>
              </w:rPr>
            </w:pPr>
          </w:p>
        </w:tc>
        <w:tc>
          <w:tcPr>
            <w:tcW w:w="1000" w:type="pct"/>
            <w:shd w:val="clear" w:color="auto" w:fill="auto"/>
            <w:hideMark/>
          </w:tcPr>
          <w:p w14:paraId="2958F1A7" w14:textId="77777777" w:rsidR="00792088" w:rsidRPr="00065E31" w:rsidRDefault="00792088" w:rsidP="00792088">
            <w:pPr>
              <w:spacing w:after="0" w:line="240" w:lineRule="auto"/>
              <w:ind w:firstLine="3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Частота</w:t>
            </w:r>
          </w:p>
        </w:tc>
        <w:tc>
          <w:tcPr>
            <w:tcW w:w="996" w:type="pct"/>
            <w:shd w:val="clear" w:color="auto" w:fill="auto"/>
            <w:noWrap/>
            <w:hideMark/>
          </w:tcPr>
          <w:p w14:paraId="543B583A"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w:t>
            </w:r>
          </w:p>
        </w:tc>
        <w:tc>
          <w:tcPr>
            <w:tcW w:w="856" w:type="pct"/>
            <w:shd w:val="clear" w:color="auto" w:fill="auto"/>
            <w:noWrap/>
            <w:hideMark/>
          </w:tcPr>
          <w:p w14:paraId="03B48AA2"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w:t>
            </w:r>
          </w:p>
        </w:tc>
        <w:tc>
          <w:tcPr>
            <w:tcW w:w="730" w:type="pct"/>
            <w:shd w:val="clear" w:color="auto" w:fill="auto"/>
            <w:noWrap/>
            <w:hideMark/>
          </w:tcPr>
          <w:p w14:paraId="403708FF"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w:t>
            </w:r>
          </w:p>
        </w:tc>
      </w:tr>
      <w:tr w:rsidR="00792088" w:rsidRPr="00065E31" w14:paraId="482EDD6A" w14:textId="77777777" w:rsidTr="00792088">
        <w:trPr>
          <w:trHeight w:val="50"/>
        </w:trPr>
        <w:tc>
          <w:tcPr>
            <w:tcW w:w="936" w:type="pct"/>
            <w:vMerge/>
            <w:vAlign w:val="center"/>
            <w:hideMark/>
          </w:tcPr>
          <w:p w14:paraId="14B9170A" w14:textId="77777777" w:rsidR="00792088" w:rsidRPr="00065E31" w:rsidRDefault="00792088" w:rsidP="00792088">
            <w:pPr>
              <w:spacing w:after="0" w:line="240" w:lineRule="auto"/>
              <w:ind w:firstLine="30"/>
              <w:rPr>
                <w:rFonts w:ascii="Times New Roman" w:hAnsi="Times New Roman" w:cs="Times New Roman"/>
                <w:color w:val="000000" w:themeColor="text1"/>
                <w:sz w:val="28"/>
                <w:szCs w:val="28"/>
              </w:rPr>
            </w:pPr>
          </w:p>
        </w:tc>
        <w:tc>
          <w:tcPr>
            <w:tcW w:w="483" w:type="pct"/>
            <w:vMerge/>
            <w:vAlign w:val="center"/>
            <w:hideMark/>
          </w:tcPr>
          <w:p w14:paraId="1BB594EE" w14:textId="77777777" w:rsidR="00792088" w:rsidRPr="00065E31" w:rsidRDefault="00792088" w:rsidP="00792088">
            <w:pPr>
              <w:spacing w:after="0" w:line="240" w:lineRule="auto"/>
              <w:ind w:firstLine="30"/>
              <w:rPr>
                <w:rFonts w:ascii="Times New Roman" w:hAnsi="Times New Roman" w:cs="Times New Roman"/>
                <w:color w:val="000000" w:themeColor="text1"/>
                <w:sz w:val="28"/>
                <w:szCs w:val="28"/>
              </w:rPr>
            </w:pPr>
          </w:p>
        </w:tc>
        <w:tc>
          <w:tcPr>
            <w:tcW w:w="1000" w:type="pct"/>
            <w:shd w:val="clear" w:color="auto" w:fill="auto"/>
            <w:hideMark/>
          </w:tcPr>
          <w:p w14:paraId="201F2E14" w14:textId="77777777" w:rsidR="00792088" w:rsidRPr="00065E31" w:rsidRDefault="00792088" w:rsidP="00792088">
            <w:pPr>
              <w:spacing w:after="0" w:line="240" w:lineRule="auto"/>
              <w:ind w:firstLine="3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в группе</w:t>
            </w:r>
          </w:p>
        </w:tc>
        <w:tc>
          <w:tcPr>
            <w:tcW w:w="996" w:type="pct"/>
            <w:shd w:val="clear" w:color="auto" w:fill="auto"/>
            <w:noWrap/>
            <w:hideMark/>
          </w:tcPr>
          <w:p w14:paraId="673770E8"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2,9%</w:t>
            </w:r>
          </w:p>
        </w:tc>
        <w:tc>
          <w:tcPr>
            <w:tcW w:w="856" w:type="pct"/>
            <w:shd w:val="clear" w:color="auto" w:fill="auto"/>
            <w:noWrap/>
            <w:hideMark/>
          </w:tcPr>
          <w:p w14:paraId="54F36499"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0,0%</w:t>
            </w:r>
          </w:p>
        </w:tc>
        <w:tc>
          <w:tcPr>
            <w:tcW w:w="730" w:type="pct"/>
            <w:shd w:val="clear" w:color="auto" w:fill="auto"/>
            <w:noWrap/>
            <w:hideMark/>
          </w:tcPr>
          <w:p w14:paraId="18672623"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2,2%</w:t>
            </w:r>
          </w:p>
        </w:tc>
      </w:tr>
      <w:tr w:rsidR="00792088" w:rsidRPr="00065E31" w14:paraId="6CBCEA53" w14:textId="77777777" w:rsidTr="00792088">
        <w:trPr>
          <w:trHeight w:val="50"/>
        </w:trPr>
        <w:tc>
          <w:tcPr>
            <w:tcW w:w="936" w:type="pct"/>
            <w:vAlign w:val="center"/>
          </w:tcPr>
          <w:p w14:paraId="48F0F709" w14:textId="77777777" w:rsidR="00792088" w:rsidRPr="00065E31" w:rsidRDefault="00792088" w:rsidP="00792088">
            <w:pPr>
              <w:spacing w:after="0" w:line="240" w:lineRule="auto"/>
              <w:ind w:firstLine="3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D1D2D3</w:t>
            </w:r>
          </w:p>
        </w:tc>
        <w:tc>
          <w:tcPr>
            <w:tcW w:w="483" w:type="pct"/>
          </w:tcPr>
          <w:p w14:paraId="5F41F1B4" w14:textId="77777777" w:rsidR="00792088" w:rsidRPr="00065E31" w:rsidRDefault="00792088" w:rsidP="00792088">
            <w:pPr>
              <w:spacing w:after="0" w:line="240" w:lineRule="auto"/>
              <w:ind w:firstLine="30"/>
              <w:rPr>
                <w:rFonts w:ascii="Times New Roman" w:hAnsi="Times New Roman" w:cs="Times New Roman"/>
                <w:color w:val="000000" w:themeColor="text1"/>
                <w:sz w:val="28"/>
                <w:szCs w:val="28"/>
              </w:rPr>
            </w:pPr>
          </w:p>
        </w:tc>
        <w:tc>
          <w:tcPr>
            <w:tcW w:w="1000" w:type="pct"/>
            <w:shd w:val="clear" w:color="auto" w:fill="auto"/>
          </w:tcPr>
          <w:p w14:paraId="7FE273A2" w14:textId="77777777" w:rsidR="00792088" w:rsidRPr="00065E31" w:rsidRDefault="00792088" w:rsidP="00792088">
            <w:pPr>
              <w:spacing w:after="0" w:line="240" w:lineRule="auto"/>
              <w:ind w:firstLine="3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Частота</w:t>
            </w:r>
          </w:p>
        </w:tc>
        <w:tc>
          <w:tcPr>
            <w:tcW w:w="996" w:type="pct"/>
            <w:shd w:val="clear" w:color="auto" w:fill="auto"/>
            <w:noWrap/>
          </w:tcPr>
          <w:p w14:paraId="2D7B079D"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w:t>
            </w:r>
          </w:p>
        </w:tc>
        <w:tc>
          <w:tcPr>
            <w:tcW w:w="856" w:type="pct"/>
            <w:shd w:val="clear" w:color="auto" w:fill="auto"/>
            <w:noWrap/>
          </w:tcPr>
          <w:p w14:paraId="63DFCBF4"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w:t>
            </w:r>
          </w:p>
        </w:tc>
        <w:tc>
          <w:tcPr>
            <w:tcW w:w="730" w:type="pct"/>
            <w:shd w:val="clear" w:color="auto" w:fill="auto"/>
            <w:noWrap/>
          </w:tcPr>
          <w:p w14:paraId="1BA03924"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w:t>
            </w:r>
          </w:p>
        </w:tc>
      </w:tr>
      <w:tr w:rsidR="00792088" w:rsidRPr="00065E31" w14:paraId="24750E1A" w14:textId="77777777" w:rsidTr="00792088">
        <w:trPr>
          <w:trHeight w:val="50"/>
        </w:trPr>
        <w:tc>
          <w:tcPr>
            <w:tcW w:w="936" w:type="pct"/>
            <w:vAlign w:val="center"/>
          </w:tcPr>
          <w:p w14:paraId="26766099" w14:textId="77777777" w:rsidR="00792088" w:rsidRPr="00065E31" w:rsidRDefault="00792088" w:rsidP="00792088">
            <w:pPr>
              <w:spacing w:after="0" w:line="240" w:lineRule="auto"/>
              <w:ind w:firstLine="30"/>
              <w:rPr>
                <w:rFonts w:ascii="Times New Roman" w:hAnsi="Times New Roman" w:cs="Times New Roman"/>
                <w:color w:val="000000" w:themeColor="text1"/>
                <w:sz w:val="28"/>
                <w:szCs w:val="28"/>
              </w:rPr>
            </w:pPr>
          </w:p>
        </w:tc>
        <w:tc>
          <w:tcPr>
            <w:tcW w:w="483" w:type="pct"/>
            <w:vAlign w:val="center"/>
          </w:tcPr>
          <w:p w14:paraId="26649D88" w14:textId="77777777" w:rsidR="00792088" w:rsidRPr="00065E31" w:rsidRDefault="00792088" w:rsidP="00792088">
            <w:pPr>
              <w:spacing w:after="0" w:line="240" w:lineRule="auto"/>
              <w:ind w:firstLine="30"/>
              <w:rPr>
                <w:rFonts w:ascii="Times New Roman" w:hAnsi="Times New Roman" w:cs="Times New Roman"/>
                <w:color w:val="000000" w:themeColor="text1"/>
                <w:sz w:val="28"/>
                <w:szCs w:val="28"/>
              </w:rPr>
            </w:pPr>
          </w:p>
        </w:tc>
        <w:tc>
          <w:tcPr>
            <w:tcW w:w="1000" w:type="pct"/>
            <w:shd w:val="clear" w:color="auto" w:fill="auto"/>
          </w:tcPr>
          <w:p w14:paraId="7CFC3CF9" w14:textId="77777777" w:rsidR="00792088" w:rsidRPr="00065E31" w:rsidRDefault="00792088" w:rsidP="00792088">
            <w:pPr>
              <w:spacing w:after="0" w:line="240" w:lineRule="auto"/>
              <w:ind w:firstLine="30"/>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в группе </w:t>
            </w:r>
          </w:p>
        </w:tc>
        <w:tc>
          <w:tcPr>
            <w:tcW w:w="996" w:type="pct"/>
            <w:shd w:val="clear" w:color="auto" w:fill="auto"/>
            <w:noWrap/>
          </w:tcPr>
          <w:p w14:paraId="73BC231A"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w:t>
            </w:r>
          </w:p>
        </w:tc>
        <w:tc>
          <w:tcPr>
            <w:tcW w:w="856" w:type="pct"/>
            <w:shd w:val="clear" w:color="auto" w:fill="auto"/>
            <w:noWrap/>
          </w:tcPr>
          <w:p w14:paraId="139B8606"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0,0%</w:t>
            </w:r>
          </w:p>
        </w:tc>
        <w:tc>
          <w:tcPr>
            <w:tcW w:w="730" w:type="pct"/>
            <w:shd w:val="clear" w:color="auto" w:fill="auto"/>
            <w:noWrap/>
          </w:tcPr>
          <w:p w14:paraId="5071451B"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0,7%</w:t>
            </w:r>
          </w:p>
        </w:tc>
      </w:tr>
      <w:tr w:rsidR="00792088" w:rsidRPr="00065E31" w14:paraId="1ED00FF5" w14:textId="77777777" w:rsidTr="00792088">
        <w:trPr>
          <w:trHeight w:val="50"/>
        </w:trPr>
        <w:tc>
          <w:tcPr>
            <w:tcW w:w="936" w:type="pct"/>
            <w:vAlign w:val="center"/>
          </w:tcPr>
          <w:p w14:paraId="39AAC780" w14:textId="77777777" w:rsidR="00792088" w:rsidRPr="00065E31" w:rsidRDefault="00792088" w:rsidP="00792088">
            <w:pPr>
              <w:spacing w:after="0" w:line="240" w:lineRule="auto"/>
              <w:ind w:firstLine="30"/>
              <w:rPr>
                <w:rFonts w:ascii="Times New Roman" w:hAnsi="Times New Roman" w:cs="Times New Roman"/>
                <w:color w:val="000000" w:themeColor="text1"/>
                <w:sz w:val="28"/>
                <w:szCs w:val="28"/>
              </w:rPr>
            </w:pPr>
            <w:r w:rsidRPr="00065E31">
              <w:rPr>
                <w:rFonts w:ascii="Times New Roman" w:hAnsi="Times New Roman" w:cs="Times New Roman"/>
                <w:color w:val="000000" w:themeColor="text1"/>
                <w:kern w:val="24"/>
                <w:sz w:val="28"/>
                <w:szCs w:val="28"/>
              </w:rPr>
              <w:t>D1,D3,D4,D6</w:t>
            </w:r>
          </w:p>
        </w:tc>
        <w:tc>
          <w:tcPr>
            <w:tcW w:w="483" w:type="pct"/>
            <w:vAlign w:val="center"/>
          </w:tcPr>
          <w:p w14:paraId="67B43AFC" w14:textId="77777777" w:rsidR="00792088" w:rsidRPr="00065E31" w:rsidRDefault="00792088" w:rsidP="00792088">
            <w:pPr>
              <w:spacing w:after="0" w:line="240" w:lineRule="auto"/>
              <w:ind w:firstLine="30"/>
              <w:rPr>
                <w:rFonts w:ascii="Times New Roman" w:hAnsi="Times New Roman" w:cs="Times New Roman"/>
                <w:color w:val="000000" w:themeColor="text1"/>
                <w:sz w:val="28"/>
                <w:szCs w:val="28"/>
              </w:rPr>
            </w:pPr>
          </w:p>
        </w:tc>
        <w:tc>
          <w:tcPr>
            <w:tcW w:w="1000" w:type="pct"/>
            <w:shd w:val="clear" w:color="auto" w:fill="auto"/>
          </w:tcPr>
          <w:p w14:paraId="0847CC50" w14:textId="77777777" w:rsidR="00792088" w:rsidRPr="00065E31" w:rsidRDefault="00792088" w:rsidP="00792088">
            <w:pPr>
              <w:spacing w:after="0" w:line="240" w:lineRule="auto"/>
              <w:ind w:firstLine="30"/>
              <w:rPr>
                <w:rFonts w:ascii="Times New Roman" w:hAnsi="Times New Roman" w:cs="Times New Roman"/>
                <w:color w:val="000000" w:themeColor="text1"/>
                <w:sz w:val="28"/>
                <w:szCs w:val="28"/>
              </w:rPr>
            </w:pPr>
          </w:p>
        </w:tc>
        <w:tc>
          <w:tcPr>
            <w:tcW w:w="996" w:type="pct"/>
            <w:shd w:val="clear" w:color="auto" w:fill="auto"/>
            <w:noWrap/>
          </w:tcPr>
          <w:p w14:paraId="4575C8B8"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w:t>
            </w:r>
          </w:p>
        </w:tc>
        <w:tc>
          <w:tcPr>
            <w:tcW w:w="856" w:type="pct"/>
            <w:shd w:val="clear" w:color="auto" w:fill="auto"/>
            <w:noWrap/>
          </w:tcPr>
          <w:p w14:paraId="52A20266"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w:t>
            </w:r>
          </w:p>
        </w:tc>
        <w:tc>
          <w:tcPr>
            <w:tcW w:w="730" w:type="pct"/>
            <w:shd w:val="clear" w:color="auto" w:fill="auto"/>
            <w:noWrap/>
          </w:tcPr>
          <w:p w14:paraId="2C42EECE"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p>
        </w:tc>
      </w:tr>
      <w:tr w:rsidR="00792088" w:rsidRPr="00065E31" w14:paraId="73D07232" w14:textId="77777777" w:rsidTr="00792088">
        <w:trPr>
          <w:trHeight w:val="50"/>
        </w:trPr>
        <w:tc>
          <w:tcPr>
            <w:tcW w:w="936" w:type="pct"/>
            <w:vAlign w:val="center"/>
          </w:tcPr>
          <w:p w14:paraId="2F00E98B" w14:textId="77777777" w:rsidR="00792088" w:rsidRPr="00065E31" w:rsidRDefault="00792088" w:rsidP="00792088">
            <w:pPr>
              <w:spacing w:after="0" w:line="240" w:lineRule="auto"/>
              <w:ind w:firstLine="30"/>
              <w:rPr>
                <w:rFonts w:ascii="Times New Roman" w:hAnsi="Times New Roman" w:cs="Times New Roman"/>
                <w:color w:val="000000" w:themeColor="text1"/>
                <w:kern w:val="24"/>
                <w:sz w:val="28"/>
                <w:szCs w:val="28"/>
              </w:rPr>
            </w:pPr>
          </w:p>
        </w:tc>
        <w:tc>
          <w:tcPr>
            <w:tcW w:w="483" w:type="pct"/>
            <w:vAlign w:val="center"/>
          </w:tcPr>
          <w:p w14:paraId="510C5489" w14:textId="77777777" w:rsidR="00792088" w:rsidRPr="00065E31" w:rsidRDefault="00792088" w:rsidP="00792088">
            <w:pPr>
              <w:spacing w:after="0" w:line="240" w:lineRule="auto"/>
              <w:ind w:firstLine="30"/>
              <w:rPr>
                <w:rFonts w:ascii="Times New Roman" w:hAnsi="Times New Roman" w:cs="Times New Roman"/>
                <w:color w:val="000000" w:themeColor="text1"/>
                <w:sz w:val="28"/>
                <w:szCs w:val="28"/>
              </w:rPr>
            </w:pPr>
          </w:p>
        </w:tc>
        <w:tc>
          <w:tcPr>
            <w:tcW w:w="1000" w:type="pct"/>
            <w:shd w:val="clear" w:color="auto" w:fill="auto"/>
          </w:tcPr>
          <w:p w14:paraId="6113D9D8" w14:textId="77777777" w:rsidR="00792088" w:rsidRPr="00065E31" w:rsidRDefault="00792088" w:rsidP="00792088">
            <w:pPr>
              <w:spacing w:after="0" w:line="240" w:lineRule="auto"/>
              <w:ind w:firstLine="30"/>
              <w:rPr>
                <w:rFonts w:ascii="Times New Roman" w:hAnsi="Times New Roman" w:cs="Times New Roman"/>
                <w:color w:val="000000" w:themeColor="text1"/>
                <w:sz w:val="28"/>
                <w:szCs w:val="28"/>
              </w:rPr>
            </w:pPr>
          </w:p>
        </w:tc>
        <w:tc>
          <w:tcPr>
            <w:tcW w:w="996" w:type="pct"/>
            <w:shd w:val="clear" w:color="auto" w:fill="auto"/>
            <w:noWrap/>
          </w:tcPr>
          <w:p w14:paraId="519917A6"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0,31%</w:t>
            </w:r>
          </w:p>
        </w:tc>
        <w:tc>
          <w:tcPr>
            <w:tcW w:w="856" w:type="pct"/>
            <w:shd w:val="clear" w:color="auto" w:fill="auto"/>
            <w:noWrap/>
          </w:tcPr>
          <w:p w14:paraId="792D0F85"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p>
        </w:tc>
        <w:tc>
          <w:tcPr>
            <w:tcW w:w="730" w:type="pct"/>
            <w:shd w:val="clear" w:color="auto" w:fill="auto"/>
            <w:noWrap/>
          </w:tcPr>
          <w:p w14:paraId="50B967D0" w14:textId="77777777" w:rsidR="00792088" w:rsidRPr="00065E31" w:rsidRDefault="00792088" w:rsidP="00792088">
            <w:pPr>
              <w:spacing w:after="0" w:line="240" w:lineRule="auto"/>
              <w:ind w:firstLine="30"/>
              <w:jc w:val="center"/>
              <w:rPr>
                <w:rFonts w:ascii="Times New Roman" w:hAnsi="Times New Roman" w:cs="Times New Roman"/>
                <w:color w:val="000000" w:themeColor="text1"/>
                <w:sz w:val="28"/>
                <w:szCs w:val="28"/>
              </w:rPr>
            </w:pPr>
          </w:p>
        </w:tc>
      </w:tr>
    </w:tbl>
    <w:p w14:paraId="1EB9EDFD" w14:textId="77777777" w:rsidR="000D76D2" w:rsidRPr="00065E31" w:rsidRDefault="000D76D2" w:rsidP="00184EE9">
      <w:pPr>
        <w:spacing w:after="0" w:line="240" w:lineRule="auto"/>
        <w:ind w:firstLine="567"/>
        <w:rPr>
          <w:rFonts w:ascii="Times New Roman" w:eastAsia="Times New Roman" w:hAnsi="Times New Roman" w:cs="Times New Roman"/>
          <w:color w:val="000000" w:themeColor="text1"/>
          <w:sz w:val="28"/>
          <w:szCs w:val="28"/>
          <w:lang w:val="ru-RU"/>
        </w:rPr>
      </w:pPr>
    </w:p>
    <w:p w14:paraId="5DEBC645" w14:textId="77777777" w:rsidR="009E7347" w:rsidRPr="00065E31" w:rsidRDefault="009E734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группе из 37 пациентов</w:t>
      </w:r>
      <w:r w:rsidR="00FA687D" w:rsidRPr="00065E31">
        <w:rPr>
          <w:rFonts w:ascii="Times New Roman" w:eastAsia="Times New Roman" w:hAnsi="Times New Roman" w:cs="Times New Roman"/>
          <w:color w:val="000000" w:themeColor="text1"/>
          <w:sz w:val="28"/>
          <w:szCs w:val="28"/>
          <w:lang w:val="ru-RU"/>
        </w:rPr>
        <w:t xml:space="preserve"> с хроническим вирусным заболеванием печени </w:t>
      </w:r>
      <w:r w:rsidRPr="00065E31">
        <w:rPr>
          <w:rFonts w:ascii="Times New Roman" w:eastAsia="Times New Roman" w:hAnsi="Times New Roman" w:cs="Times New Roman"/>
          <w:color w:val="000000" w:themeColor="text1"/>
          <w:sz w:val="28"/>
          <w:szCs w:val="28"/>
          <w:lang w:val="ru-RU"/>
        </w:rPr>
        <w:t xml:space="preserve">было обнаружено одновременное наличие как ДНК вируса гепатита B (HBV), так и РНК вируса гепатита D (HDV), что свидетельствует о </w:t>
      </w:r>
      <w:r w:rsidR="00FA687D" w:rsidRPr="00065E31">
        <w:rPr>
          <w:rFonts w:ascii="Times New Roman" w:eastAsia="Times New Roman" w:hAnsi="Times New Roman" w:cs="Times New Roman"/>
          <w:color w:val="000000" w:themeColor="text1"/>
          <w:sz w:val="28"/>
          <w:szCs w:val="28"/>
          <w:lang w:val="ru-RU"/>
        </w:rPr>
        <w:t>сочетанном</w:t>
      </w:r>
      <w:r w:rsidR="00E055B5" w:rsidRPr="00065E31">
        <w:rPr>
          <w:rFonts w:ascii="Times New Roman" w:eastAsia="Times New Roman" w:hAnsi="Times New Roman" w:cs="Times New Roman"/>
          <w:color w:val="000000" w:themeColor="text1"/>
          <w:sz w:val="28"/>
          <w:szCs w:val="28"/>
          <w:lang w:val="ru-RU"/>
        </w:rPr>
        <w:t xml:space="preserve"> инфицировании</w:t>
      </w:r>
      <w:r w:rsidRPr="00065E31">
        <w:rPr>
          <w:rFonts w:ascii="Times New Roman" w:eastAsia="Times New Roman" w:hAnsi="Times New Roman" w:cs="Times New Roman"/>
          <w:color w:val="000000" w:themeColor="text1"/>
          <w:sz w:val="28"/>
          <w:szCs w:val="28"/>
          <w:lang w:val="ru-RU"/>
        </w:rPr>
        <w:t xml:space="preserve"> этими двумя вирусами. Это явление представляет собой значительный интерес для медицинского сообщества, так как</w:t>
      </w:r>
      <w:r w:rsidR="00E055B5" w:rsidRPr="00065E31">
        <w:rPr>
          <w:rFonts w:ascii="Times New Roman" w:eastAsia="Times New Roman" w:hAnsi="Times New Roman" w:cs="Times New Roman"/>
          <w:color w:val="000000" w:themeColor="text1"/>
          <w:sz w:val="28"/>
          <w:szCs w:val="28"/>
          <w:lang w:val="ru-RU"/>
        </w:rPr>
        <w:t xml:space="preserve"> микст-инфекция</w:t>
      </w:r>
      <w:r w:rsidRPr="00065E31">
        <w:rPr>
          <w:rFonts w:ascii="Times New Roman" w:eastAsia="Times New Roman" w:hAnsi="Times New Roman" w:cs="Times New Roman"/>
          <w:color w:val="000000" w:themeColor="text1"/>
          <w:sz w:val="28"/>
          <w:szCs w:val="28"/>
          <w:lang w:val="ru-RU"/>
        </w:rPr>
        <w:t xml:space="preserve"> увеличивает сложность лечения и ухудшает прогноз для пациентов.</w:t>
      </w:r>
    </w:p>
    <w:p w14:paraId="39222A38" w14:textId="77777777" w:rsidR="009E7347" w:rsidRPr="00065E31" w:rsidRDefault="009E734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Дополнительный анализ показал, что в основном пациенты (32 из 37, или 86,5%) были носителями генотипа D1 вируса гепатита B. Этот генотип является одним из самых распространенных и изученных. В то же время, у меньшего числа пациентов (2, или 5,4%) был выявлен генотип А2, что менее обычно для данной популяции. Кроме того, по одному пациенту (2,7%) были обнаружены генотипы D1 и D3, а еще у одного пациента (2,7%) наблюдалась уникальная комбинация D1+D3. Эти результаты подчеркивают генетическое разнообразие вируса гепатита B среди пациентов с </w:t>
      </w:r>
      <w:r w:rsidR="005F45CE" w:rsidRPr="00065E31">
        <w:rPr>
          <w:rFonts w:ascii="Times New Roman" w:eastAsia="Times New Roman" w:hAnsi="Times New Roman" w:cs="Times New Roman"/>
          <w:color w:val="000000" w:themeColor="text1"/>
          <w:sz w:val="28"/>
          <w:szCs w:val="28"/>
          <w:lang w:val="ru-RU"/>
        </w:rPr>
        <w:t>микст-инфекцией</w:t>
      </w:r>
      <w:r w:rsidR="00D118CF" w:rsidRPr="00065E31">
        <w:rPr>
          <w:rFonts w:ascii="Times New Roman" w:eastAsia="Times New Roman" w:hAnsi="Times New Roman" w:cs="Times New Roman"/>
          <w:color w:val="000000" w:themeColor="text1"/>
          <w:sz w:val="28"/>
          <w:szCs w:val="28"/>
          <w:lang w:val="ru-RU"/>
        </w:rPr>
        <w:t>.</w:t>
      </w:r>
    </w:p>
    <w:p w14:paraId="6EBA886C" w14:textId="77777777" w:rsidR="000D76D2" w:rsidRPr="00065E31" w:rsidRDefault="009E734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Исследование также включало в себя изучение распределения различных субгенотипов вируса гепатита B по разным регионам Казахстана. Этот анализ позволил выявить географические особенности в распространении субгенотипов, что может иметь важное значение для понимания механизмов передачи инфекции и разработки регионально-специфичных стратегий лечения и профилактики. Понимание этих особенностей критически важно для улучшения медицинской помощи пациентам с гепатитом B и D в Казахстане </w:t>
      </w:r>
      <w:r w:rsidR="00AE7A58" w:rsidRPr="00065E31">
        <w:rPr>
          <w:rFonts w:ascii="Times New Roman" w:eastAsia="Times New Roman" w:hAnsi="Times New Roman" w:cs="Times New Roman"/>
          <w:color w:val="000000" w:themeColor="text1"/>
          <w:sz w:val="28"/>
          <w:szCs w:val="28"/>
          <w:lang w:val="ru-RU"/>
        </w:rPr>
        <w:t xml:space="preserve">(рисунок </w:t>
      </w:r>
      <w:r w:rsidR="009120BF" w:rsidRPr="00065E31">
        <w:rPr>
          <w:rFonts w:ascii="Times New Roman" w:eastAsia="Times New Roman" w:hAnsi="Times New Roman" w:cs="Times New Roman"/>
          <w:color w:val="000000" w:themeColor="text1"/>
          <w:sz w:val="28"/>
          <w:szCs w:val="28"/>
          <w:lang w:val="ru-RU"/>
        </w:rPr>
        <w:t>27</w:t>
      </w:r>
      <w:r w:rsidR="000D76D2" w:rsidRPr="00065E31">
        <w:rPr>
          <w:rFonts w:ascii="Times New Roman" w:eastAsia="Times New Roman" w:hAnsi="Times New Roman" w:cs="Times New Roman"/>
          <w:color w:val="000000" w:themeColor="text1"/>
          <w:sz w:val="28"/>
          <w:szCs w:val="28"/>
          <w:lang w:val="ru-RU"/>
        </w:rPr>
        <w:t>).</w:t>
      </w:r>
    </w:p>
    <w:p w14:paraId="05108E86" w14:textId="77777777" w:rsidR="0025253B" w:rsidRPr="00065E31" w:rsidRDefault="0025253B" w:rsidP="00184EE9">
      <w:pPr>
        <w:spacing w:after="0" w:line="240" w:lineRule="auto"/>
        <w:ind w:firstLine="567"/>
        <w:rPr>
          <w:rFonts w:ascii="Times New Roman" w:eastAsia="Times New Roman" w:hAnsi="Times New Roman" w:cs="Times New Roman"/>
          <w:color w:val="000000" w:themeColor="text1"/>
          <w:sz w:val="28"/>
          <w:szCs w:val="28"/>
          <w:lang w:val="ru-RU"/>
        </w:rPr>
      </w:pPr>
    </w:p>
    <w:p w14:paraId="673864BF" w14:textId="77777777" w:rsidR="00B0620C" w:rsidRPr="00065E31" w:rsidRDefault="00432369" w:rsidP="00184EE9">
      <w:pPr>
        <w:spacing w:after="0" w:line="240" w:lineRule="auto"/>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noProof/>
          <w:color w:val="000000" w:themeColor="text1"/>
          <w:sz w:val="28"/>
          <w:szCs w:val="28"/>
        </w:rPr>
        <w:object w:dxaOrig="9622" w:dyaOrig="5391" w14:anchorId="28621C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98.65pt;height:269.75pt;mso-width-percent:0;mso-height-percent:0;mso-width-percent:0;mso-height-percent:0" o:ole="">
            <v:imagedata r:id="rId37" o:title=""/>
          </v:shape>
          <o:OLEObject Type="Embed" ProgID="PowerPoint.Slide.12" ShapeID="_x0000_i1025" DrawAspect="Content" ObjectID="_1791094002" r:id="rId38"/>
        </w:object>
      </w:r>
    </w:p>
    <w:p w14:paraId="797DEAD2" w14:textId="77777777" w:rsidR="00823A78" w:rsidRPr="00065E31" w:rsidRDefault="00EC1FC0" w:rsidP="00184EE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Рисунок </w:t>
      </w:r>
      <w:r w:rsidR="00AE7A58" w:rsidRPr="00065E31">
        <w:rPr>
          <w:rFonts w:ascii="Times New Roman" w:eastAsia="Times New Roman" w:hAnsi="Times New Roman" w:cs="Times New Roman"/>
          <w:color w:val="000000" w:themeColor="text1"/>
          <w:sz w:val="28"/>
          <w:szCs w:val="28"/>
          <w:lang w:val="ru-RU"/>
        </w:rPr>
        <w:t>2</w:t>
      </w:r>
      <w:r w:rsidR="00B77BAE" w:rsidRPr="00065E31">
        <w:rPr>
          <w:rFonts w:ascii="Times New Roman" w:eastAsia="Times New Roman" w:hAnsi="Times New Roman" w:cs="Times New Roman"/>
          <w:color w:val="000000" w:themeColor="text1"/>
          <w:sz w:val="28"/>
          <w:szCs w:val="28"/>
          <w:lang w:val="ru-RU"/>
        </w:rPr>
        <w:t>8</w:t>
      </w:r>
      <w:r w:rsidR="00335F47" w:rsidRPr="00065E31">
        <w:rPr>
          <w:rFonts w:ascii="Times New Roman" w:eastAsia="Times New Roman" w:hAnsi="Times New Roman" w:cs="Times New Roman"/>
          <w:color w:val="000000" w:themeColor="text1"/>
          <w:sz w:val="28"/>
          <w:szCs w:val="28"/>
          <w:lang w:val="ru-RU"/>
        </w:rPr>
        <w:t xml:space="preserve"> -</w:t>
      </w:r>
      <w:r w:rsidR="00823A78" w:rsidRPr="00065E31">
        <w:rPr>
          <w:rFonts w:ascii="Times New Roman" w:eastAsia="Times New Roman" w:hAnsi="Times New Roman" w:cs="Times New Roman"/>
          <w:color w:val="000000" w:themeColor="text1"/>
          <w:sz w:val="28"/>
          <w:szCs w:val="28"/>
          <w:lang w:val="ru-RU"/>
        </w:rPr>
        <w:t xml:space="preserve"> Разделение субгенотипов </w:t>
      </w:r>
      <w:r w:rsidR="00823A78" w:rsidRPr="00065E31">
        <w:rPr>
          <w:rFonts w:ascii="Times New Roman" w:eastAsia="Times New Roman" w:hAnsi="Times New Roman" w:cs="Times New Roman"/>
          <w:color w:val="000000" w:themeColor="text1"/>
          <w:sz w:val="28"/>
          <w:szCs w:val="28"/>
        </w:rPr>
        <w:t>HBV</w:t>
      </w:r>
      <w:r w:rsidR="00823A78" w:rsidRPr="00065E31">
        <w:rPr>
          <w:rFonts w:ascii="Times New Roman" w:eastAsia="Times New Roman" w:hAnsi="Times New Roman" w:cs="Times New Roman"/>
          <w:color w:val="000000" w:themeColor="text1"/>
          <w:sz w:val="28"/>
          <w:szCs w:val="28"/>
          <w:lang w:val="ru-RU"/>
        </w:rPr>
        <w:t xml:space="preserve"> по регионам Казахстана у пациентов с хроническим вирусным гепатитом В</w:t>
      </w:r>
    </w:p>
    <w:p w14:paraId="6EA668A8" w14:textId="77777777" w:rsidR="00F716CC" w:rsidRPr="00065E31" w:rsidRDefault="00F716CC"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0109E44E" w14:textId="77777777" w:rsidR="009E7347" w:rsidRPr="00065E31" w:rsidRDefault="009E734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недавнем исследовании, проведенном среди 37 пациентов, диагностированных с </w:t>
      </w:r>
      <w:r w:rsidR="00FA687D" w:rsidRPr="00065E31">
        <w:rPr>
          <w:rFonts w:ascii="Times New Roman" w:eastAsia="Times New Roman" w:hAnsi="Times New Roman" w:cs="Times New Roman"/>
          <w:color w:val="000000" w:themeColor="text1"/>
          <w:sz w:val="28"/>
          <w:szCs w:val="28"/>
          <w:lang w:val="ru-RU"/>
        </w:rPr>
        <w:t>хроническим вирусным заболеванием печени</w:t>
      </w:r>
      <w:r w:rsidRPr="00065E31">
        <w:rPr>
          <w:rFonts w:ascii="Times New Roman" w:eastAsia="Times New Roman" w:hAnsi="Times New Roman" w:cs="Times New Roman"/>
          <w:color w:val="000000" w:themeColor="text1"/>
          <w:sz w:val="28"/>
          <w:szCs w:val="28"/>
          <w:lang w:val="ru-RU"/>
        </w:rPr>
        <w:t xml:space="preserve">, было выявлено одновременное присутствие ДНК вируса гепатита B (HBV) и РНК вируса гепатита D (HDV). Наличие обеих форм вирусного генетического материала указывает на </w:t>
      </w:r>
      <w:r w:rsidR="00807FD3" w:rsidRPr="00065E31">
        <w:rPr>
          <w:rFonts w:ascii="Times New Roman" w:eastAsia="Times New Roman" w:hAnsi="Times New Roman" w:cs="Times New Roman"/>
          <w:color w:val="000000" w:themeColor="text1"/>
          <w:sz w:val="28"/>
          <w:szCs w:val="28"/>
          <w:lang w:val="ru-RU"/>
        </w:rPr>
        <w:t>микст-инфекцию</w:t>
      </w:r>
      <w:r w:rsidR="00D118CF"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которая представляет собой значительную проблему в клинической практике из-за её сложности и потенциального ухудшения прогноза для здоровья пациентов.</w:t>
      </w:r>
    </w:p>
    <w:p w14:paraId="73882DC5" w14:textId="77777777" w:rsidR="009E7347" w:rsidRPr="00065E31" w:rsidRDefault="009E734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Генетический анализ пациентов показал, что большинство из них, а именно 32 человека или 86,5% группы, были носителями </w:t>
      </w:r>
      <w:r w:rsidR="004348F7" w:rsidRPr="00065E31">
        <w:rPr>
          <w:rFonts w:ascii="Times New Roman" w:eastAsia="Times New Roman" w:hAnsi="Times New Roman" w:cs="Times New Roman"/>
          <w:color w:val="000000" w:themeColor="text1"/>
          <w:sz w:val="28"/>
          <w:szCs w:val="28"/>
          <w:lang w:val="ru-RU"/>
        </w:rPr>
        <w:t>суб</w:t>
      </w:r>
      <w:r w:rsidRPr="00065E31">
        <w:rPr>
          <w:rFonts w:ascii="Times New Roman" w:eastAsia="Times New Roman" w:hAnsi="Times New Roman" w:cs="Times New Roman"/>
          <w:color w:val="000000" w:themeColor="text1"/>
          <w:sz w:val="28"/>
          <w:szCs w:val="28"/>
          <w:lang w:val="ru-RU"/>
        </w:rPr>
        <w:t xml:space="preserve">генотипа D1 HBV. Это подчеркивает широкое распространение этого конкретного генотипа среди пациентов с гепатитом B. В то же время, у 2 пациентов (5,4%) был обнаружен </w:t>
      </w:r>
      <w:r w:rsidR="004348F7" w:rsidRPr="00065E31">
        <w:rPr>
          <w:rFonts w:ascii="Times New Roman" w:eastAsia="Times New Roman" w:hAnsi="Times New Roman" w:cs="Times New Roman"/>
          <w:color w:val="000000" w:themeColor="text1"/>
          <w:sz w:val="28"/>
          <w:szCs w:val="28"/>
          <w:lang w:val="ru-RU"/>
        </w:rPr>
        <w:t>суб</w:t>
      </w:r>
      <w:r w:rsidRPr="00065E31">
        <w:rPr>
          <w:rFonts w:ascii="Times New Roman" w:eastAsia="Times New Roman" w:hAnsi="Times New Roman" w:cs="Times New Roman"/>
          <w:color w:val="000000" w:themeColor="text1"/>
          <w:sz w:val="28"/>
          <w:szCs w:val="28"/>
          <w:lang w:val="ru-RU"/>
        </w:rPr>
        <w:t xml:space="preserve">генотип A2, что является более редкой находкой. Помимо этого, были выявлены отдельные случаи </w:t>
      </w:r>
      <w:r w:rsidR="004348F7" w:rsidRPr="00065E31">
        <w:rPr>
          <w:rFonts w:ascii="Times New Roman" w:eastAsia="Times New Roman" w:hAnsi="Times New Roman" w:cs="Times New Roman"/>
          <w:color w:val="000000" w:themeColor="text1"/>
          <w:sz w:val="28"/>
          <w:szCs w:val="28"/>
          <w:lang w:val="ru-RU"/>
        </w:rPr>
        <w:t>суб</w:t>
      </w:r>
      <w:r w:rsidRPr="00065E31">
        <w:rPr>
          <w:rFonts w:ascii="Times New Roman" w:eastAsia="Times New Roman" w:hAnsi="Times New Roman" w:cs="Times New Roman"/>
          <w:color w:val="000000" w:themeColor="text1"/>
          <w:sz w:val="28"/>
          <w:szCs w:val="28"/>
          <w:lang w:val="ru-RU"/>
        </w:rPr>
        <w:t>генотипов D1 и D3, а также один случай с комбинацией D1+D3, что демонстрирует генетическое разнообразие среди пациентов.</w:t>
      </w:r>
    </w:p>
    <w:p w14:paraId="4A50C991" w14:textId="77777777" w:rsidR="0025253B" w:rsidRPr="00065E31" w:rsidRDefault="009E734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Часть исследования также была направлена на анализ распределения субгенотипов вируса гепатита B в различных регионах Казахстана. Этот аспект исследования предоставил важную информацию о региональных различиях в распространении вируса, что имеет ключевое значение для понимания механизмов его передачи и формирования эффективных местных стратегий лечения и профилактики. Такой подход к изучению вируса гепатита B помогает </w:t>
      </w:r>
      <w:r w:rsidRPr="00065E31">
        <w:rPr>
          <w:rFonts w:ascii="Times New Roman" w:eastAsia="Times New Roman" w:hAnsi="Times New Roman" w:cs="Times New Roman"/>
          <w:color w:val="000000" w:themeColor="text1"/>
          <w:sz w:val="28"/>
          <w:szCs w:val="28"/>
          <w:lang w:val="ru-RU"/>
        </w:rPr>
        <w:lastRenderedPageBreak/>
        <w:t>оптимизировать медицинскую помощь и поддержку пациентам, страдающим от гепатита B и D, в разных частях страны.</w:t>
      </w:r>
    </w:p>
    <w:p w14:paraId="18518D61" w14:textId="77777777" w:rsidR="000D76D2" w:rsidRPr="00065E31" w:rsidRDefault="0025532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Филогенетические деревья</w:t>
      </w:r>
      <w:r w:rsidR="00E611D8" w:rsidRPr="00065E31">
        <w:rPr>
          <w:rFonts w:ascii="Times New Roman" w:eastAsia="Times New Roman" w:hAnsi="Times New Roman" w:cs="Times New Roman"/>
          <w:color w:val="000000" w:themeColor="text1"/>
          <w:sz w:val="28"/>
          <w:szCs w:val="28"/>
          <w:lang w:val="ru-RU"/>
        </w:rPr>
        <w:t xml:space="preserve"> вируса гепатита В представлены на</w:t>
      </w:r>
      <w:r w:rsidR="00C04B8A" w:rsidRPr="00065E31">
        <w:rPr>
          <w:rFonts w:ascii="Times New Roman" w:hAnsi="Times New Roman" w:cs="Times New Roman"/>
          <w:color w:val="000000" w:themeColor="text1"/>
          <w:sz w:val="28"/>
          <w:szCs w:val="28"/>
          <w:shd w:val="clear" w:color="auto" w:fill="FFEBA0"/>
          <w:lang w:val="ru-RU"/>
        </w:rPr>
        <w:t xml:space="preserve"> </w:t>
      </w:r>
      <w:r w:rsidR="00AE7A58" w:rsidRPr="00065E31">
        <w:rPr>
          <w:rFonts w:ascii="Times New Roman" w:eastAsia="Times New Roman" w:hAnsi="Times New Roman" w:cs="Times New Roman"/>
          <w:color w:val="000000" w:themeColor="text1"/>
          <w:sz w:val="28"/>
          <w:szCs w:val="28"/>
          <w:lang w:val="ru-RU"/>
        </w:rPr>
        <w:t>рисунках 2</w:t>
      </w:r>
      <w:r w:rsidR="00975CCC" w:rsidRPr="00065E31">
        <w:rPr>
          <w:rFonts w:ascii="Times New Roman" w:eastAsia="Times New Roman" w:hAnsi="Times New Roman" w:cs="Times New Roman"/>
          <w:color w:val="000000" w:themeColor="text1"/>
          <w:sz w:val="28"/>
          <w:szCs w:val="28"/>
          <w:lang w:val="ru-RU"/>
        </w:rPr>
        <w:t>8</w:t>
      </w:r>
      <w:r w:rsidR="00AE7A58" w:rsidRPr="00065E31">
        <w:rPr>
          <w:rFonts w:ascii="Times New Roman" w:eastAsia="Times New Roman" w:hAnsi="Times New Roman" w:cs="Times New Roman"/>
          <w:color w:val="000000" w:themeColor="text1"/>
          <w:sz w:val="28"/>
          <w:szCs w:val="28"/>
          <w:lang w:val="ru-RU"/>
        </w:rPr>
        <w:t>,2</w:t>
      </w:r>
      <w:r w:rsidR="00975CCC" w:rsidRPr="00065E31">
        <w:rPr>
          <w:rFonts w:ascii="Times New Roman" w:eastAsia="Times New Roman" w:hAnsi="Times New Roman" w:cs="Times New Roman"/>
          <w:color w:val="000000" w:themeColor="text1"/>
          <w:sz w:val="28"/>
          <w:szCs w:val="28"/>
          <w:lang w:val="ru-RU"/>
        </w:rPr>
        <w:t>9</w:t>
      </w:r>
      <w:r w:rsidR="00E611D8" w:rsidRPr="00065E31">
        <w:rPr>
          <w:rFonts w:ascii="Times New Roman" w:eastAsia="Times New Roman" w:hAnsi="Times New Roman" w:cs="Times New Roman"/>
          <w:color w:val="000000" w:themeColor="text1"/>
          <w:sz w:val="28"/>
          <w:szCs w:val="28"/>
          <w:lang w:val="ru-RU"/>
        </w:rPr>
        <w:t>.</w:t>
      </w:r>
    </w:p>
    <w:p w14:paraId="0BA98394" w14:textId="77777777" w:rsidR="0025253B" w:rsidRPr="00065E31" w:rsidRDefault="0025253B"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0129873B" w14:textId="77777777" w:rsidR="00E611D8" w:rsidRPr="00065E31" w:rsidRDefault="00E611D8" w:rsidP="00792088">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noProof/>
          <w:color w:val="000000" w:themeColor="text1"/>
          <w:sz w:val="28"/>
          <w:szCs w:val="28"/>
          <w:lang w:val="ru-RU" w:eastAsia="ru-RU"/>
        </w:rPr>
        <w:lastRenderedPageBreak/>
        <w:drawing>
          <wp:inline distT="0" distB="0" distL="0" distR="0" wp14:anchorId="56FD9894" wp14:editId="59D33ABC">
            <wp:extent cx="6175375" cy="7715250"/>
            <wp:effectExtent l="19050" t="19050" r="15875" b="19050"/>
            <wp:docPr id="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BV Genotyping Circle (надписи).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44930" cy="7802149"/>
                    </a:xfrm>
                    <a:prstGeom prst="rect">
                      <a:avLst/>
                    </a:prstGeom>
                    <a:ln>
                      <a:solidFill>
                        <a:schemeClr val="tx1"/>
                      </a:solidFill>
                    </a:ln>
                  </pic:spPr>
                </pic:pic>
              </a:graphicData>
            </a:graphic>
          </wp:inline>
        </w:drawing>
      </w:r>
    </w:p>
    <w:p w14:paraId="31359A55" w14:textId="77777777" w:rsidR="00335F47" w:rsidRPr="00065E31" w:rsidRDefault="00335F47" w:rsidP="00184EE9">
      <w:pPr>
        <w:spacing w:after="0" w:line="240" w:lineRule="auto"/>
        <w:ind w:hanging="142"/>
        <w:jc w:val="center"/>
        <w:rPr>
          <w:rFonts w:ascii="Times New Roman" w:eastAsia="Times New Roman" w:hAnsi="Times New Roman" w:cs="Times New Roman"/>
          <w:color w:val="000000" w:themeColor="text1"/>
          <w:sz w:val="28"/>
          <w:szCs w:val="28"/>
          <w:lang w:val="ru-RU"/>
        </w:rPr>
      </w:pPr>
    </w:p>
    <w:p w14:paraId="706E75AF" w14:textId="77777777" w:rsidR="00E611D8" w:rsidRPr="00065E31" w:rsidRDefault="00B77BAE" w:rsidP="00792088">
      <w:pPr>
        <w:spacing w:after="0" w:line="240" w:lineRule="auto"/>
        <w:jc w:val="center"/>
        <w:rPr>
          <w:rFonts w:ascii="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Рисунок 29</w:t>
      </w:r>
      <w:r w:rsidR="00335F47" w:rsidRPr="00065E31">
        <w:rPr>
          <w:rFonts w:ascii="Times New Roman" w:eastAsia="Times New Roman" w:hAnsi="Times New Roman" w:cs="Times New Roman"/>
          <w:color w:val="000000" w:themeColor="text1"/>
          <w:sz w:val="28"/>
          <w:szCs w:val="28"/>
          <w:lang w:val="ru-RU"/>
        </w:rPr>
        <w:t xml:space="preserve"> -</w:t>
      </w:r>
      <w:r w:rsidR="00E611D8" w:rsidRPr="00065E31">
        <w:rPr>
          <w:rFonts w:ascii="Times New Roman" w:hAnsi="Times New Roman" w:cs="Times New Roman"/>
          <w:color w:val="000000" w:themeColor="text1"/>
          <w:sz w:val="28"/>
          <w:szCs w:val="28"/>
          <w:lang w:val="ru-RU"/>
        </w:rPr>
        <w:t xml:space="preserve"> Филогенетическое дерево </w:t>
      </w:r>
      <w:r w:rsidR="00E611D8" w:rsidRPr="00065E31">
        <w:rPr>
          <w:rFonts w:ascii="Times New Roman" w:hAnsi="Times New Roman" w:cs="Times New Roman"/>
          <w:color w:val="000000" w:themeColor="text1"/>
          <w:sz w:val="28"/>
          <w:szCs w:val="28"/>
        </w:rPr>
        <w:t>HBV</w:t>
      </w:r>
      <w:r w:rsidR="00E611D8" w:rsidRPr="00065E31">
        <w:rPr>
          <w:rFonts w:ascii="Times New Roman" w:hAnsi="Times New Roman" w:cs="Times New Roman"/>
          <w:color w:val="000000" w:themeColor="text1"/>
          <w:sz w:val="28"/>
          <w:szCs w:val="28"/>
          <w:lang w:val="ru-RU"/>
        </w:rPr>
        <w:t xml:space="preserve"> в Казахстане</w:t>
      </w:r>
    </w:p>
    <w:p w14:paraId="58A5B8DD" w14:textId="77777777" w:rsidR="002C3DF3" w:rsidRPr="00065E31" w:rsidRDefault="003474D5" w:rsidP="00792088">
      <w:pPr>
        <w:spacing w:after="0" w:line="240" w:lineRule="auto"/>
        <w:jc w:val="center"/>
        <w:rPr>
          <w:rFonts w:ascii="Times New Roman" w:hAnsi="Times New Roman" w:cs="Times New Roman"/>
          <w:noProof/>
          <w:color w:val="000000" w:themeColor="text1"/>
          <w:sz w:val="28"/>
          <w:szCs w:val="28"/>
        </w:rPr>
      </w:pPr>
      <w:r w:rsidRPr="00065E31">
        <w:rPr>
          <w:rFonts w:ascii="Times New Roman" w:hAnsi="Times New Roman" w:cs="Times New Roman"/>
          <w:noProof/>
          <w:color w:val="000000" w:themeColor="text1"/>
          <w:sz w:val="28"/>
          <w:szCs w:val="28"/>
          <w:lang w:val="ru-RU" w:eastAsia="ru-RU"/>
        </w:rPr>
        <w:lastRenderedPageBreak/>
        <w:drawing>
          <wp:inline distT="0" distB="0" distL="0" distR="0" wp14:anchorId="17811764" wp14:editId="4E6B09AE">
            <wp:extent cx="6097905" cy="7858125"/>
            <wp:effectExtent l="19050" t="19050" r="17145" b="28575"/>
            <wp:docPr id="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BV Genotyping Tree (надписи).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12403" cy="7876808"/>
                    </a:xfrm>
                    <a:prstGeom prst="rect">
                      <a:avLst/>
                    </a:prstGeom>
                    <a:ln>
                      <a:solidFill>
                        <a:schemeClr val="tx1"/>
                      </a:solidFill>
                    </a:ln>
                  </pic:spPr>
                </pic:pic>
              </a:graphicData>
            </a:graphic>
          </wp:inline>
        </w:drawing>
      </w:r>
    </w:p>
    <w:p w14:paraId="68B1E94C" w14:textId="77777777" w:rsidR="00335F47" w:rsidRPr="00065E31" w:rsidRDefault="00335F47" w:rsidP="00184EE9">
      <w:pPr>
        <w:spacing w:after="0" w:line="240" w:lineRule="auto"/>
        <w:ind w:hanging="142"/>
        <w:jc w:val="center"/>
        <w:rPr>
          <w:rFonts w:ascii="Times New Roman" w:eastAsia="Times New Roman" w:hAnsi="Times New Roman" w:cs="Times New Roman"/>
          <w:color w:val="000000" w:themeColor="text1"/>
          <w:sz w:val="28"/>
          <w:szCs w:val="28"/>
          <w:lang w:val="ru-RU"/>
        </w:rPr>
      </w:pPr>
    </w:p>
    <w:p w14:paraId="0C5001D9" w14:textId="77777777" w:rsidR="00335F47" w:rsidRPr="00065E31" w:rsidRDefault="00603825" w:rsidP="00792088">
      <w:pPr>
        <w:spacing w:after="0" w:line="240" w:lineRule="auto"/>
        <w:jc w:val="center"/>
        <w:rPr>
          <w:rFonts w:ascii="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Рисунок </w:t>
      </w:r>
      <w:r w:rsidR="00B77BAE" w:rsidRPr="00065E31">
        <w:rPr>
          <w:rFonts w:ascii="Times New Roman" w:eastAsia="Times New Roman" w:hAnsi="Times New Roman" w:cs="Times New Roman"/>
          <w:color w:val="000000" w:themeColor="text1"/>
          <w:sz w:val="28"/>
          <w:szCs w:val="28"/>
          <w:lang w:val="ru-RU"/>
        </w:rPr>
        <w:t>30</w:t>
      </w:r>
      <w:r w:rsidR="00335F47" w:rsidRPr="00065E31">
        <w:rPr>
          <w:rFonts w:ascii="Times New Roman" w:eastAsia="Times New Roman" w:hAnsi="Times New Roman" w:cs="Times New Roman"/>
          <w:color w:val="000000" w:themeColor="text1"/>
          <w:sz w:val="28"/>
          <w:szCs w:val="28"/>
          <w:lang w:val="ru-RU"/>
        </w:rPr>
        <w:t xml:space="preserve"> -</w:t>
      </w:r>
      <w:r w:rsidR="00335F47" w:rsidRPr="00065E31">
        <w:rPr>
          <w:rFonts w:ascii="Times New Roman" w:hAnsi="Times New Roman" w:cs="Times New Roman"/>
          <w:color w:val="000000" w:themeColor="text1"/>
          <w:sz w:val="28"/>
          <w:szCs w:val="28"/>
          <w:lang w:val="ru-RU"/>
        </w:rPr>
        <w:t xml:space="preserve"> Филогенетическое дерево </w:t>
      </w:r>
      <w:r w:rsidR="00335F47" w:rsidRPr="00065E31">
        <w:rPr>
          <w:rFonts w:ascii="Times New Roman" w:hAnsi="Times New Roman" w:cs="Times New Roman"/>
          <w:color w:val="000000" w:themeColor="text1"/>
          <w:sz w:val="28"/>
          <w:szCs w:val="28"/>
        </w:rPr>
        <w:t>HBV</w:t>
      </w:r>
      <w:r w:rsidR="00335F47" w:rsidRPr="00065E31">
        <w:rPr>
          <w:rFonts w:ascii="Times New Roman" w:hAnsi="Times New Roman" w:cs="Times New Roman"/>
          <w:color w:val="000000" w:themeColor="text1"/>
          <w:sz w:val="28"/>
          <w:szCs w:val="28"/>
          <w:lang w:val="ru-RU"/>
        </w:rPr>
        <w:t xml:space="preserve"> в Казахстане, лист 1</w:t>
      </w:r>
    </w:p>
    <w:p w14:paraId="74639142" w14:textId="77777777" w:rsidR="003474D5" w:rsidRPr="00065E31" w:rsidRDefault="003474D5" w:rsidP="00792088">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noProof/>
          <w:color w:val="000000" w:themeColor="text1"/>
          <w:sz w:val="28"/>
          <w:szCs w:val="28"/>
          <w:lang w:val="ru-RU" w:eastAsia="ru-RU"/>
        </w:rPr>
        <w:lastRenderedPageBreak/>
        <w:drawing>
          <wp:inline distT="0" distB="0" distL="0" distR="0" wp14:anchorId="7B5F3472" wp14:editId="0E6BEA42">
            <wp:extent cx="5977255" cy="7858125"/>
            <wp:effectExtent l="19050" t="19050" r="23495" b="285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BV Genotyping Topology (надписи).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98847" cy="7886512"/>
                    </a:xfrm>
                    <a:prstGeom prst="rect">
                      <a:avLst/>
                    </a:prstGeom>
                    <a:ln>
                      <a:solidFill>
                        <a:schemeClr val="tx1"/>
                      </a:solidFill>
                    </a:ln>
                  </pic:spPr>
                </pic:pic>
              </a:graphicData>
            </a:graphic>
          </wp:inline>
        </w:drawing>
      </w:r>
    </w:p>
    <w:p w14:paraId="2AC8905B" w14:textId="77777777" w:rsidR="00335F47" w:rsidRPr="00065E31" w:rsidRDefault="00335F47" w:rsidP="00184EE9">
      <w:pPr>
        <w:spacing w:after="0" w:line="240" w:lineRule="auto"/>
        <w:ind w:hanging="142"/>
        <w:jc w:val="center"/>
        <w:rPr>
          <w:rFonts w:ascii="Times New Roman" w:eastAsia="Times New Roman" w:hAnsi="Times New Roman" w:cs="Times New Roman"/>
          <w:color w:val="000000" w:themeColor="text1"/>
          <w:sz w:val="28"/>
          <w:szCs w:val="28"/>
          <w:lang w:val="ru-RU"/>
        </w:rPr>
      </w:pPr>
    </w:p>
    <w:p w14:paraId="6B56C4CE" w14:textId="77777777" w:rsidR="00EC1FC0" w:rsidRPr="00065E31" w:rsidRDefault="00AE7A58" w:rsidP="00184EE9">
      <w:pPr>
        <w:spacing w:after="0" w:line="240" w:lineRule="auto"/>
        <w:ind w:hanging="142"/>
        <w:jc w:val="center"/>
        <w:rPr>
          <w:rFonts w:ascii="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Рисунок </w:t>
      </w:r>
      <w:r w:rsidR="00B77BAE" w:rsidRPr="00065E31">
        <w:rPr>
          <w:rFonts w:ascii="Times New Roman" w:eastAsia="Times New Roman" w:hAnsi="Times New Roman" w:cs="Times New Roman"/>
          <w:color w:val="000000" w:themeColor="text1"/>
          <w:sz w:val="28"/>
          <w:szCs w:val="28"/>
          <w:lang w:val="ru-RU"/>
        </w:rPr>
        <w:t>30</w:t>
      </w:r>
      <w:r w:rsidR="00335F47" w:rsidRPr="00065E31">
        <w:rPr>
          <w:rFonts w:ascii="Times New Roman" w:eastAsia="Times New Roman" w:hAnsi="Times New Roman" w:cs="Times New Roman"/>
          <w:color w:val="000000" w:themeColor="text1"/>
          <w:sz w:val="28"/>
          <w:szCs w:val="28"/>
          <w:lang w:val="ru-RU"/>
        </w:rPr>
        <w:t>, лист 2</w:t>
      </w:r>
    </w:p>
    <w:p w14:paraId="7AC8F331" w14:textId="77777777" w:rsidR="002C3DF3" w:rsidRPr="00065E31" w:rsidRDefault="002C3DF3"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 xml:space="preserve">В Казахстане преобладающим генотипом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является генотип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 (95,9%), особенно его субгенотип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1 (61,5%). Этот генотип широко распространен в Африке, Европе, Средиземноморье и Индии, тогда как генотипы </w:t>
      </w:r>
      <w:r w:rsidRPr="00065E31">
        <w:rPr>
          <w:rFonts w:ascii="Times New Roman" w:eastAsia="Times New Roman" w:hAnsi="Times New Roman" w:cs="Times New Roman"/>
          <w:color w:val="000000" w:themeColor="text1"/>
          <w:sz w:val="28"/>
          <w:szCs w:val="28"/>
        </w:rPr>
        <w:t>B</w:t>
      </w:r>
      <w:r w:rsidRPr="00065E31">
        <w:rPr>
          <w:rFonts w:ascii="Times New Roman" w:eastAsia="Times New Roman" w:hAnsi="Times New Roman" w:cs="Times New Roman"/>
          <w:color w:val="000000" w:themeColor="text1"/>
          <w:sz w:val="28"/>
          <w:szCs w:val="28"/>
          <w:lang w:val="ru-RU"/>
        </w:rPr>
        <w:t xml:space="preserve"> и </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xml:space="preserve"> чаще встречаются в Азии. Субгенотип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1, по последним данным, встречается на всех континентах, но особенно распространен в Азии. В соседних с Казахстаном странах генотип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 также широко распространен: в Кыргызстане он обнаружен в 100% случаев (30 случаев), в России – в 89% (471 случай) и в Узбекистане – в 83% (118 случаев). Эти страны имеют тесные исторические и культурные связи с Казахстаном, в отличие от Китая, где преобладают генотипы </w:t>
      </w:r>
      <w:r w:rsidRPr="00065E31">
        <w:rPr>
          <w:rFonts w:ascii="Times New Roman" w:eastAsia="Times New Roman" w:hAnsi="Times New Roman" w:cs="Times New Roman"/>
          <w:color w:val="000000" w:themeColor="text1"/>
          <w:sz w:val="28"/>
          <w:szCs w:val="28"/>
        </w:rPr>
        <w:t>B</w:t>
      </w:r>
      <w:r w:rsidRPr="00065E31">
        <w:rPr>
          <w:rFonts w:ascii="Times New Roman" w:eastAsia="Times New Roman" w:hAnsi="Times New Roman" w:cs="Times New Roman"/>
          <w:color w:val="000000" w:themeColor="text1"/>
          <w:sz w:val="28"/>
          <w:szCs w:val="28"/>
          <w:lang w:val="ru-RU"/>
        </w:rPr>
        <w:t xml:space="preserve"> и </w:t>
      </w:r>
      <w:r w:rsidRPr="00065E31">
        <w:rPr>
          <w:rFonts w:ascii="Times New Roman" w:eastAsia="Times New Roman" w:hAnsi="Times New Roman" w:cs="Times New Roman"/>
          <w:color w:val="000000" w:themeColor="text1"/>
          <w:sz w:val="28"/>
          <w:szCs w:val="28"/>
        </w:rPr>
        <w:t>C</w:t>
      </w:r>
      <w:r w:rsidRPr="00065E31">
        <w:rPr>
          <w:rFonts w:ascii="Times New Roman" w:eastAsia="Times New Roman" w:hAnsi="Times New Roman" w:cs="Times New Roman"/>
          <w:color w:val="000000" w:themeColor="text1"/>
          <w:sz w:val="28"/>
          <w:szCs w:val="28"/>
          <w:lang w:val="ru-RU"/>
        </w:rPr>
        <w:t xml:space="preserve">. Генотип </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xml:space="preserve"> ассоциируется с более высоким риском перехода инфекции в хроническую форму и высокой частотой мутации </w:t>
      </w:r>
      <w:r w:rsidRPr="00065E31">
        <w:rPr>
          <w:rFonts w:ascii="Times New Roman" w:eastAsia="Times New Roman" w:hAnsi="Times New Roman" w:cs="Times New Roman"/>
          <w:color w:val="000000" w:themeColor="text1"/>
          <w:sz w:val="28"/>
          <w:szCs w:val="28"/>
        </w:rPr>
        <w:t>A</w:t>
      </w:r>
      <w:r w:rsidRPr="00065E31">
        <w:rPr>
          <w:rFonts w:ascii="Times New Roman" w:eastAsia="Times New Roman" w:hAnsi="Times New Roman" w:cs="Times New Roman"/>
          <w:color w:val="000000" w:themeColor="text1"/>
          <w:sz w:val="28"/>
          <w:szCs w:val="28"/>
          <w:lang w:val="ru-RU"/>
        </w:rPr>
        <w:t xml:space="preserve">1896, связанной с более агрессивными формами заболеваний печени. Это подтверждается тем фактом, что более 90% пациентов с хроническим вирусным гепатитом </w:t>
      </w:r>
      <w:r w:rsidR="00A84015" w:rsidRPr="00065E31">
        <w:rPr>
          <w:rFonts w:ascii="Times New Roman" w:eastAsia="Times New Roman" w:hAnsi="Times New Roman" w:cs="Times New Roman"/>
          <w:color w:val="000000" w:themeColor="text1"/>
          <w:sz w:val="28"/>
          <w:szCs w:val="28"/>
          <w:lang w:val="ru-RU"/>
        </w:rPr>
        <w:t>В в</w:t>
      </w:r>
      <w:r w:rsidRPr="00065E31">
        <w:rPr>
          <w:rFonts w:ascii="Times New Roman" w:eastAsia="Times New Roman" w:hAnsi="Times New Roman" w:cs="Times New Roman"/>
          <w:color w:val="000000" w:themeColor="text1"/>
          <w:sz w:val="28"/>
          <w:szCs w:val="28"/>
          <w:lang w:val="ru-RU"/>
        </w:rPr>
        <w:t xml:space="preserve"> Казахстане ассоциированы с генотипом </w:t>
      </w:r>
      <w:r w:rsidRPr="00065E31">
        <w:rPr>
          <w:rFonts w:ascii="Times New Roman" w:eastAsia="Times New Roman" w:hAnsi="Times New Roman" w:cs="Times New Roman"/>
          <w:color w:val="000000" w:themeColor="text1"/>
          <w:sz w:val="28"/>
          <w:szCs w:val="28"/>
        </w:rPr>
        <w:t>D</w:t>
      </w:r>
      <w:r w:rsidR="0046027A" w:rsidRPr="00065E31">
        <w:rPr>
          <w:rFonts w:ascii="Times New Roman" w:eastAsia="Times New Roman" w:hAnsi="Times New Roman" w:cs="Times New Roman"/>
          <w:color w:val="000000" w:themeColor="text1"/>
          <w:sz w:val="28"/>
          <w:szCs w:val="28"/>
          <w:lang w:val="ru-RU"/>
        </w:rPr>
        <w:t>.</w:t>
      </w:r>
    </w:p>
    <w:p w14:paraId="0A268F6C" w14:textId="77777777" w:rsidR="002C3DF3" w:rsidRPr="00065E31" w:rsidRDefault="002C3DF3"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5F16F845" w14:textId="5EDD20B7" w:rsidR="00432369" w:rsidRPr="00065E31" w:rsidRDefault="002C5814" w:rsidP="00792088">
      <w:pPr>
        <w:spacing w:after="0" w:line="240" w:lineRule="auto"/>
        <w:ind w:firstLine="567"/>
        <w:rPr>
          <w:rFonts w:ascii="Times New Roman" w:eastAsia="Times New Roman" w:hAnsi="Times New Roman" w:cs="Times New Roman"/>
          <w:b/>
          <w:bCs/>
          <w:color w:val="000000" w:themeColor="text1"/>
          <w:sz w:val="28"/>
          <w:szCs w:val="28"/>
          <w:lang w:val="ru-RU"/>
        </w:rPr>
      </w:pPr>
      <w:bookmarkStart w:id="10" w:name="_Hlk168406983"/>
      <w:r w:rsidRPr="00065E31">
        <w:rPr>
          <w:rFonts w:ascii="Times New Roman" w:eastAsia="Times New Roman" w:hAnsi="Times New Roman" w:cs="Times New Roman"/>
          <w:b/>
          <w:bCs/>
          <w:color w:val="000000" w:themeColor="text1"/>
          <w:sz w:val="28"/>
          <w:szCs w:val="28"/>
          <w:lang w:val="ru-RU"/>
        </w:rPr>
        <w:t>3.5</w:t>
      </w:r>
      <w:r w:rsidR="00347C21" w:rsidRPr="00065E31">
        <w:rPr>
          <w:rFonts w:ascii="Times New Roman" w:eastAsia="Times New Roman" w:hAnsi="Times New Roman" w:cs="Times New Roman"/>
          <w:b/>
          <w:bCs/>
          <w:color w:val="000000" w:themeColor="text1"/>
          <w:sz w:val="28"/>
          <w:szCs w:val="28"/>
          <w:lang w:val="ru-RU"/>
        </w:rPr>
        <w:t xml:space="preserve"> </w:t>
      </w:r>
      <w:r w:rsidRPr="00065E31">
        <w:rPr>
          <w:rFonts w:ascii="Times New Roman" w:eastAsia="Times New Roman" w:hAnsi="Times New Roman" w:cs="Times New Roman"/>
          <w:b/>
          <w:bCs/>
          <w:color w:val="000000" w:themeColor="text1"/>
          <w:sz w:val="28"/>
          <w:szCs w:val="28"/>
          <w:lang w:val="ru-RU"/>
        </w:rPr>
        <w:t>Результаты</w:t>
      </w:r>
      <w:r w:rsidR="000D76D2" w:rsidRPr="00065E31">
        <w:rPr>
          <w:rFonts w:ascii="Times New Roman" w:eastAsia="Times New Roman" w:hAnsi="Times New Roman" w:cs="Times New Roman"/>
          <w:b/>
          <w:bCs/>
          <w:color w:val="000000" w:themeColor="text1"/>
          <w:sz w:val="28"/>
          <w:szCs w:val="28"/>
          <w:lang w:val="ru-RU"/>
        </w:rPr>
        <w:t xml:space="preserve"> анализа генотипов вируса гепатита </w:t>
      </w:r>
      <w:r w:rsidR="000D76D2" w:rsidRPr="00065E31">
        <w:rPr>
          <w:rFonts w:ascii="Times New Roman" w:eastAsia="Times New Roman" w:hAnsi="Times New Roman" w:cs="Times New Roman"/>
          <w:b/>
          <w:bCs/>
          <w:color w:val="000000" w:themeColor="text1"/>
          <w:sz w:val="28"/>
          <w:szCs w:val="28"/>
        </w:rPr>
        <w:t>D</w:t>
      </w:r>
      <w:bookmarkEnd w:id="10"/>
    </w:p>
    <w:p w14:paraId="0F3F5E57" w14:textId="77777777" w:rsidR="00823A78" w:rsidRPr="00065E31" w:rsidRDefault="000D76D2" w:rsidP="00184EE9">
      <w:pPr>
        <w:spacing w:after="0" w:line="240" w:lineRule="auto"/>
        <w:ind w:firstLine="567"/>
        <w:rPr>
          <w:rFonts w:ascii="Times New Roman" w:eastAsia="Times New Roman" w:hAnsi="Times New Roman" w:cs="Times New Roman"/>
          <w:bCs/>
          <w:color w:val="000000" w:themeColor="text1"/>
          <w:sz w:val="28"/>
          <w:szCs w:val="28"/>
          <w:lang w:val="ru-RU"/>
        </w:rPr>
      </w:pPr>
      <w:r w:rsidRPr="00065E31">
        <w:rPr>
          <w:rFonts w:ascii="Times New Roman" w:eastAsia="Times New Roman" w:hAnsi="Times New Roman" w:cs="Times New Roman"/>
          <w:bCs/>
          <w:color w:val="000000" w:themeColor="text1"/>
          <w:sz w:val="28"/>
          <w:szCs w:val="28"/>
          <w:lang w:val="ru-RU"/>
        </w:rPr>
        <w:t xml:space="preserve">Определение генотипов и референтные последовательности </w:t>
      </w:r>
      <w:r w:rsidRPr="00065E31">
        <w:rPr>
          <w:rFonts w:ascii="Times New Roman" w:eastAsia="Times New Roman" w:hAnsi="Times New Roman" w:cs="Times New Roman"/>
          <w:bCs/>
          <w:color w:val="000000" w:themeColor="text1"/>
          <w:sz w:val="28"/>
          <w:szCs w:val="28"/>
        </w:rPr>
        <w:t>HDV</w:t>
      </w:r>
    </w:p>
    <w:p w14:paraId="0D12D8F8" w14:textId="77777777" w:rsidR="009E7347" w:rsidRPr="00065E31" w:rsidRDefault="00376713" w:rsidP="00184EE9">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bCs/>
          <w:color w:val="000000" w:themeColor="text1"/>
          <w:sz w:val="28"/>
          <w:szCs w:val="28"/>
          <w:lang w:val="ru-RU"/>
        </w:rPr>
        <w:t xml:space="preserve">Верификацию последовательностей ДНК </w:t>
      </w:r>
      <w:r w:rsidRPr="00065E31">
        <w:rPr>
          <w:rFonts w:ascii="Times New Roman" w:hAnsi="Times New Roman" w:cs="Times New Roman"/>
          <w:bCs/>
          <w:color w:val="000000" w:themeColor="text1"/>
          <w:sz w:val="28"/>
          <w:szCs w:val="28"/>
        </w:rPr>
        <w:t>HDV</w:t>
      </w:r>
      <w:r w:rsidR="00D60B3E" w:rsidRPr="00065E31">
        <w:rPr>
          <w:rFonts w:ascii="Times New Roman" w:hAnsi="Times New Roman" w:cs="Times New Roman"/>
          <w:bCs/>
          <w:color w:val="000000" w:themeColor="text1"/>
          <w:sz w:val="28"/>
          <w:szCs w:val="28"/>
          <w:lang w:val="ru-RU"/>
        </w:rPr>
        <w:t xml:space="preserve"> </w:t>
      </w:r>
      <w:r w:rsidRPr="00065E31">
        <w:rPr>
          <w:rFonts w:ascii="Times New Roman" w:hAnsi="Times New Roman" w:cs="Times New Roman"/>
          <w:bCs/>
          <w:color w:val="000000" w:themeColor="text1"/>
          <w:sz w:val="28"/>
          <w:szCs w:val="28"/>
          <w:lang w:val="ru-RU"/>
        </w:rPr>
        <w:t>проводили в приложение</w:t>
      </w:r>
      <w:r w:rsidRPr="00065E31">
        <w:rPr>
          <w:rFonts w:ascii="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rPr>
        <w:t>NucleotideBLAST</w:t>
      </w:r>
      <w:r w:rsidRPr="00065E31">
        <w:rPr>
          <w:rFonts w:ascii="Times New Roman" w:hAnsi="Times New Roman" w:cs="Times New Roman"/>
          <w:color w:val="000000" w:themeColor="text1"/>
          <w:sz w:val="28"/>
          <w:szCs w:val="28"/>
          <w:lang w:val="ru-RU"/>
        </w:rPr>
        <w:t xml:space="preserve"> - </w:t>
      </w:r>
      <w:hyperlink r:id="rId42" w:history="1">
        <w:r w:rsidRPr="00065E31">
          <w:rPr>
            <w:rStyle w:val="a5"/>
            <w:rFonts w:ascii="Times New Roman" w:hAnsi="Times New Roman" w:cs="Times New Roman"/>
            <w:color w:val="000000" w:themeColor="text1"/>
            <w:sz w:val="28"/>
            <w:szCs w:val="28"/>
            <w:u w:val="none"/>
          </w:rPr>
          <w:t>https</w:t>
        </w:r>
        <w:r w:rsidRPr="00065E31">
          <w:rPr>
            <w:rStyle w:val="a5"/>
            <w:rFonts w:ascii="Times New Roman" w:hAnsi="Times New Roman" w:cs="Times New Roman"/>
            <w:color w:val="000000" w:themeColor="text1"/>
            <w:sz w:val="28"/>
            <w:szCs w:val="28"/>
            <w:u w:val="none"/>
            <w:lang w:val="ru-RU"/>
          </w:rPr>
          <w:t>://</w:t>
        </w:r>
        <w:r w:rsidRPr="00065E31">
          <w:rPr>
            <w:rStyle w:val="a5"/>
            <w:rFonts w:ascii="Times New Roman" w:hAnsi="Times New Roman" w:cs="Times New Roman"/>
            <w:color w:val="000000" w:themeColor="text1"/>
            <w:sz w:val="28"/>
            <w:szCs w:val="28"/>
            <w:u w:val="none"/>
          </w:rPr>
          <w:t>blast</w:t>
        </w:r>
        <w:r w:rsidRPr="00065E31">
          <w:rPr>
            <w:rStyle w:val="a5"/>
            <w:rFonts w:ascii="Times New Roman" w:hAnsi="Times New Roman" w:cs="Times New Roman"/>
            <w:color w:val="000000" w:themeColor="text1"/>
            <w:sz w:val="28"/>
            <w:szCs w:val="28"/>
            <w:u w:val="none"/>
            <w:lang w:val="ru-RU"/>
          </w:rPr>
          <w:t>.</w:t>
        </w:r>
        <w:r w:rsidRPr="00065E31">
          <w:rPr>
            <w:rStyle w:val="a5"/>
            <w:rFonts w:ascii="Times New Roman" w:hAnsi="Times New Roman" w:cs="Times New Roman"/>
            <w:color w:val="000000" w:themeColor="text1"/>
            <w:sz w:val="28"/>
            <w:szCs w:val="28"/>
            <w:u w:val="none"/>
          </w:rPr>
          <w:t>ncbi</w:t>
        </w:r>
        <w:r w:rsidRPr="00065E31">
          <w:rPr>
            <w:rStyle w:val="a5"/>
            <w:rFonts w:ascii="Times New Roman" w:hAnsi="Times New Roman" w:cs="Times New Roman"/>
            <w:color w:val="000000" w:themeColor="text1"/>
            <w:sz w:val="28"/>
            <w:szCs w:val="28"/>
            <w:u w:val="none"/>
            <w:lang w:val="ru-RU"/>
          </w:rPr>
          <w:t>.</w:t>
        </w:r>
        <w:r w:rsidRPr="00065E31">
          <w:rPr>
            <w:rStyle w:val="a5"/>
            <w:rFonts w:ascii="Times New Roman" w:hAnsi="Times New Roman" w:cs="Times New Roman"/>
            <w:color w:val="000000" w:themeColor="text1"/>
            <w:sz w:val="28"/>
            <w:szCs w:val="28"/>
            <w:u w:val="none"/>
          </w:rPr>
          <w:t>nlm</w:t>
        </w:r>
        <w:r w:rsidRPr="00065E31">
          <w:rPr>
            <w:rStyle w:val="a5"/>
            <w:rFonts w:ascii="Times New Roman" w:hAnsi="Times New Roman" w:cs="Times New Roman"/>
            <w:color w:val="000000" w:themeColor="text1"/>
            <w:sz w:val="28"/>
            <w:szCs w:val="28"/>
            <w:u w:val="none"/>
            <w:lang w:val="ru-RU"/>
          </w:rPr>
          <w:t>.</w:t>
        </w:r>
        <w:r w:rsidRPr="00065E31">
          <w:rPr>
            <w:rStyle w:val="a5"/>
            <w:rFonts w:ascii="Times New Roman" w:hAnsi="Times New Roman" w:cs="Times New Roman"/>
            <w:color w:val="000000" w:themeColor="text1"/>
            <w:sz w:val="28"/>
            <w:szCs w:val="28"/>
            <w:u w:val="none"/>
          </w:rPr>
          <w:t>nih</w:t>
        </w:r>
        <w:r w:rsidRPr="00065E31">
          <w:rPr>
            <w:rStyle w:val="a5"/>
            <w:rFonts w:ascii="Times New Roman" w:hAnsi="Times New Roman" w:cs="Times New Roman"/>
            <w:color w:val="000000" w:themeColor="text1"/>
            <w:sz w:val="28"/>
            <w:szCs w:val="28"/>
            <w:u w:val="none"/>
            <w:lang w:val="ru-RU"/>
          </w:rPr>
          <w:t>.</w:t>
        </w:r>
        <w:r w:rsidRPr="00065E31">
          <w:rPr>
            <w:rStyle w:val="a5"/>
            <w:rFonts w:ascii="Times New Roman" w:hAnsi="Times New Roman" w:cs="Times New Roman"/>
            <w:color w:val="000000" w:themeColor="text1"/>
            <w:sz w:val="28"/>
            <w:szCs w:val="28"/>
            <w:u w:val="none"/>
          </w:rPr>
          <w:t>gov</w:t>
        </w:r>
        <w:r w:rsidRPr="00065E31">
          <w:rPr>
            <w:rStyle w:val="a5"/>
            <w:rFonts w:ascii="Times New Roman" w:hAnsi="Times New Roman" w:cs="Times New Roman"/>
            <w:color w:val="000000" w:themeColor="text1"/>
            <w:sz w:val="28"/>
            <w:szCs w:val="28"/>
            <w:u w:val="none"/>
            <w:lang w:val="ru-RU"/>
          </w:rPr>
          <w:t>/</w:t>
        </w:r>
        <w:r w:rsidRPr="00065E31">
          <w:rPr>
            <w:rStyle w:val="a5"/>
            <w:rFonts w:ascii="Times New Roman" w:hAnsi="Times New Roman" w:cs="Times New Roman"/>
            <w:color w:val="000000" w:themeColor="text1"/>
            <w:sz w:val="28"/>
            <w:szCs w:val="28"/>
            <w:u w:val="none"/>
          </w:rPr>
          <w:t>Blast</w:t>
        </w:r>
        <w:r w:rsidRPr="00065E31">
          <w:rPr>
            <w:rStyle w:val="a5"/>
            <w:rFonts w:ascii="Times New Roman" w:hAnsi="Times New Roman" w:cs="Times New Roman"/>
            <w:color w:val="000000" w:themeColor="text1"/>
            <w:sz w:val="28"/>
            <w:szCs w:val="28"/>
            <w:u w:val="none"/>
            <w:lang w:val="ru-RU"/>
          </w:rPr>
          <w:t>.</w:t>
        </w:r>
        <w:r w:rsidRPr="00065E31">
          <w:rPr>
            <w:rStyle w:val="a5"/>
            <w:rFonts w:ascii="Times New Roman" w:hAnsi="Times New Roman" w:cs="Times New Roman"/>
            <w:color w:val="000000" w:themeColor="text1"/>
            <w:sz w:val="28"/>
            <w:szCs w:val="28"/>
            <w:u w:val="none"/>
          </w:rPr>
          <w:t>cgi</w:t>
        </w:r>
      </w:hyperlink>
      <w:r w:rsidR="00AA3013" w:rsidRPr="00065E31">
        <w:rPr>
          <w:rFonts w:ascii="Times New Roman" w:hAnsi="Times New Roman" w:cs="Times New Roman"/>
          <w:color w:val="000000" w:themeColor="text1"/>
          <w:sz w:val="28"/>
          <w:szCs w:val="28"/>
          <w:lang w:val="ru-RU"/>
        </w:rPr>
        <w:t xml:space="preserve">. </w:t>
      </w:r>
      <w:r w:rsidR="009E7347" w:rsidRPr="00065E31">
        <w:rPr>
          <w:rFonts w:ascii="Times New Roman" w:eastAsia="Times New Roman" w:hAnsi="Times New Roman" w:cs="Times New Roman"/>
          <w:color w:val="000000" w:themeColor="text1"/>
          <w:sz w:val="28"/>
          <w:szCs w:val="28"/>
          <w:lang w:val="ru-RU"/>
        </w:rPr>
        <w:t>В рамках исследования для определения генотипов изолятов вируса гепатита B (HBV) был применен филогенетический анализ. Этот анализ базировался на секвенированных нуклеотидных последовательностях изолятов вируса гепатита D (HDV). Для достижения наиболее точных результатов, полученные последовательности сравнивались с уже известными референтными последовательностями, а также с данными, доступными через базу данных Nucleotide BLAST, которая является важным ресурсом для генетических исследований.</w:t>
      </w:r>
    </w:p>
    <w:p w14:paraId="271A5FC3" w14:textId="77777777" w:rsidR="009E7347" w:rsidRPr="00065E31" w:rsidRDefault="009E734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Для выравнивания нуклеотидных последовательностей использовался алгоритм ClustalW, интегрированный в программное обеспечение Molecular Evolutionary Genetic Analysis (MEGA) версии 7, доступное по адресу http://megasoftware.net/. Это программное обеспечение, разработанное С. Кумаром в 2016 году, представляет собой продвинутый инструмент для анализа молекулярной эволюции.</w:t>
      </w:r>
    </w:p>
    <w:p w14:paraId="39D88220" w14:textId="77777777" w:rsidR="009E7347" w:rsidRPr="00065E31" w:rsidRDefault="009E734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Для построения филогенетических деревьев и глубокого анализа генетических связей между изолятами применялся метод «neighbor-joining (NJ)». Этот метод был разработан Н. Сайтоу и К. Тамурой и описан в их работах в 1987 и 2004 годах</w:t>
      </w:r>
      <w:r w:rsidR="00D60B3E"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соответственно. Метод NJ позволяет визуализировать эволюционные отношения между различными генетическими последовательностями, что имеет ключевое значение для понимания генетической структуры и истории развития вирусных штаммов.</w:t>
      </w:r>
    </w:p>
    <w:p w14:paraId="4204C7A3" w14:textId="77777777" w:rsidR="00376713" w:rsidRPr="00065E31" w:rsidRDefault="009E734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Таким образом, использование этих методов и инструментов в исследовании позволило получить детальное представление о генетических особенностях изолятов HBV, что является важным шагом в понимании их происхождения и </w:t>
      </w:r>
      <w:r w:rsidRPr="00065E31">
        <w:rPr>
          <w:rFonts w:ascii="Times New Roman" w:eastAsia="Times New Roman" w:hAnsi="Times New Roman" w:cs="Times New Roman"/>
          <w:color w:val="000000" w:themeColor="text1"/>
          <w:sz w:val="28"/>
          <w:szCs w:val="28"/>
          <w:lang w:val="ru-RU"/>
        </w:rPr>
        <w:lastRenderedPageBreak/>
        <w:t xml:space="preserve">механизмов развития, а также в </w:t>
      </w:r>
      <w:r w:rsidR="007F28A8" w:rsidRPr="00065E31">
        <w:rPr>
          <w:rFonts w:ascii="Times New Roman" w:eastAsia="Times New Roman" w:hAnsi="Times New Roman" w:cs="Times New Roman"/>
          <w:color w:val="000000" w:themeColor="text1"/>
          <w:sz w:val="28"/>
          <w:szCs w:val="28"/>
          <w:lang w:val="ru-RU"/>
        </w:rPr>
        <w:t>разработке эффективных стратегии</w:t>
      </w:r>
      <w:r w:rsidRPr="00065E31">
        <w:rPr>
          <w:rFonts w:ascii="Times New Roman" w:eastAsia="Times New Roman" w:hAnsi="Times New Roman" w:cs="Times New Roman"/>
          <w:color w:val="000000" w:themeColor="text1"/>
          <w:sz w:val="28"/>
          <w:szCs w:val="28"/>
          <w:lang w:val="ru-RU"/>
        </w:rPr>
        <w:t xml:space="preserve"> диагностики, лечения и профилактики заболеваний, вызванных этими вирусами.</w:t>
      </w:r>
      <w:r w:rsidR="00D60B3E" w:rsidRPr="00065E31">
        <w:rPr>
          <w:rFonts w:ascii="Times New Roman" w:eastAsia="Times New Roman" w:hAnsi="Times New Roman" w:cs="Times New Roman"/>
          <w:color w:val="000000" w:themeColor="text1"/>
          <w:sz w:val="28"/>
          <w:szCs w:val="28"/>
          <w:lang w:val="ru-RU"/>
        </w:rPr>
        <w:t xml:space="preserve"> </w:t>
      </w:r>
      <w:r w:rsidR="00376713" w:rsidRPr="00065E31">
        <w:rPr>
          <w:rFonts w:ascii="Times New Roman" w:eastAsia="Times New Roman" w:hAnsi="Times New Roman" w:cs="Times New Roman"/>
          <w:color w:val="000000" w:themeColor="text1"/>
          <w:sz w:val="28"/>
          <w:szCs w:val="28"/>
          <w:lang w:val="ru-RU"/>
        </w:rPr>
        <w:t>Кровь 862</w:t>
      </w:r>
      <w:r w:rsidR="00FA687D" w:rsidRPr="00065E31">
        <w:rPr>
          <w:rFonts w:ascii="Times New Roman" w:eastAsia="Times New Roman" w:hAnsi="Times New Roman" w:cs="Times New Roman"/>
          <w:color w:val="000000" w:themeColor="text1"/>
          <w:sz w:val="28"/>
          <w:szCs w:val="28"/>
          <w:lang w:val="ru-RU"/>
        </w:rPr>
        <w:t xml:space="preserve"> пациентов, давший</w:t>
      </w:r>
      <w:r w:rsidR="00376713" w:rsidRPr="00065E31">
        <w:rPr>
          <w:rFonts w:ascii="Times New Roman" w:eastAsia="Times New Roman" w:hAnsi="Times New Roman" w:cs="Times New Roman"/>
          <w:color w:val="000000" w:themeColor="text1"/>
          <w:sz w:val="28"/>
          <w:szCs w:val="28"/>
          <w:lang w:val="ru-RU"/>
        </w:rPr>
        <w:t xml:space="preserve"> положительный результат в иммуноферментном анализе (ИФА) на HBsAg и </w:t>
      </w:r>
      <w:r w:rsidR="00FA687D" w:rsidRPr="00065E31">
        <w:rPr>
          <w:rFonts w:ascii="Times New Roman" w:eastAsia="Times New Roman" w:hAnsi="Times New Roman" w:cs="Times New Roman"/>
          <w:color w:val="000000" w:themeColor="text1"/>
          <w:sz w:val="28"/>
          <w:szCs w:val="28"/>
          <w:lang w:val="ru-RU"/>
        </w:rPr>
        <w:t>anti-HDV</w:t>
      </w:r>
      <w:r w:rsidR="00376713" w:rsidRPr="00065E31">
        <w:rPr>
          <w:rFonts w:ascii="Times New Roman" w:eastAsia="Times New Roman" w:hAnsi="Times New Roman" w:cs="Times New Roman"/>
          <w:color w:val="000000" w:themeColor="text1"/>
          <w:sz w:val="28"/>
          <w:szCs w:val="28"/>
          <w:lang w:val="ru-RU"/>
        </w:rPr>
        <w:t xml:space="preserve">, была использована для проведения ПЦР с целью амплификации специфической части C-концевого участка HDAg HDV и дальнейшего генотипирования, как описано в разделе "Материалы и методы". </w:t>
      </w:r>
    </w:p>
    <w:p w14:paraId="4C6B9307" w14:textId="77777777" w:rsidR="00376713" w:rsidRPr="00065E31" w:rsidRDefault="00376713"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Как видно на рисунке </w:t>
      </w:r>
      <w:r w:rsidR="00C35505" w:rsidRPr="00065E31">
        <w:rPr>
          <w:rFonts w:ascii="Times New Roman" w:eastAsia="Times New Roman" w:hAnsi="Times New Roman" w:cs="Times New Roman"/>
          <w:color w:val="000000" w:themeColor="text1"/>
          <w:sz w:val="28"/>
          <w:szCs w:val="28"/>
          <w:lang w:val="ru-RU"/>
        </w:rPr>
        <w:t>31</w:t>
      </w:r>
      <w:r w:rsidRPr="00065E31">
        <w:rPr>
          <w:rFonts w:ascii="Times New Roman" w:eastAsia="Times New Roman" w:hAnsi="Times New Roman" w:cs="Times New Roman"/>
          <w:color w:val="000000" w:themeColor="text1"/>
          <w:sz w:val="28"/>
          <w:szCs w:val="28"/>
          <w:lang w:val="ru-RU"/>
        </w:rPr>
        <w:t>, образцы изолятов, полученные на территории Республики Казахстан в ходе «гнездовой» ПЦР, образовывали ампликоны длиной 400 п.н., сравниваемые с ДНК-маркером (L). Образцы с характерными ампликонами затем использовались для секвенирования. В качестве контроля за загрязнением ПЦР использовался отрицательный контроль (N), а для проверки качества реакции – положительный контроль (P).</w:t>
      </w:r>
    </w:p>
    <w:p w14:paraId="55F45313" w14:textId="77777777" w:rsidR="00335F47" w:rsidRPr="00065E31" w:rsidRDefault="00335F47" w:rsidP="00184EE9">
      <w:pPr>
        <w:spacing w:after="0" w:line="240" w:lineRule="auto"/>
        <w:jc w:val="center"/>
        <w:rPr>
          <w:rFonts w:ascii="Times New Roman" w:eastAsia="Times New Roman" w:hAnsi="Times New Roman" w:cs="Times New Roman"/>
          <w:color w:val="000000" w:themeColor="text1"/>
          <w:sz w:val="28"/>
          <w:szCs w:val="28"/>
          <w:lang w:val="ru-RU"/>
        </w:rPr>
      </w:pPr>
    </w:p>
    <w:p w14:paraId="1923F073" w14:textId="77777777" w:rsidR="00B8508C" w:rsidRPr="00065E31" w:rsidRDefault="00B8508C" w:rsidP="00184EE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b/>
          <w:bCs/>
          <w:noProof/>
          <w:color w:val="000000" w:themeColor="text1"/>
          <w:sz w:val="28"/>
          <w:szCs w:val="28"/>
          <w:lang w:val="ru-RU" w:eastAsia="ru-RU"/>
        </w:rPr>
        <w:drawing>
          <wp:inline distT="0" distB="0" distL="0" distR="0" wp14:anchorId="5D06AEBB" wp14:editId="646A2415">
            <wp:extent cx="6273753" cy="2753360"/>
            <wp:effectExtent l="19050" t="19050" r="13335" b="279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Безымянный.jpg"/>
                    <pic:cNvPicPr/>
                  </pic:nvPicPr>
                  <pic:blipFill>
                    <a:blip r:embed="rId43">
                      <a:extLst>
                        <a:ext uri="{28A0092B-C50C-407E-A947-70E740481C1C}">
                          <a14:useLocalDpi xmlns:a14="http://schemas.microsoft.com/office/drawing/2010/main" val="0"/>
                        </a:ext>
                      </a:extLst>
                    </a:blip>
                    <a:stretch>
                      <a:fillRect/>
                    </a:stretch>
                  </pic:blipFill>
                  <pic:spPr>
                    <a:xfrm>
                      <a:off x="0" y="0"/>
                      <a:ext cx="6452516" cy="2831814"/>
                    </a:xfrm>
                    <a:prstGeom prst="rect">
                      <a:avLst/>
                    </a:prstGeom>
                    <a:ln>
                      <a:solidFill>
                        <a:schemeClr val="tx1">
                          <a:lumMod val="95000"/>
                          <a:lumOff val="5000"/>
                        </a:schemeClr>
                      </a:solidFill>
                    </a:ln>
                  </pic:spPr>
                </pic:pic>
              </a:graphicData>
            </a:graphic>
          </wp:inline>
        </w:drawing>
      </w:r>
    </w:p>
    <w:p w14:paraId="12CC1883" w14:textId="77777777" w:rsidR="00335F47" w:rsidRPr="00065E31" w:rsidRDefault="00335F47" w:rsidP="00184EE9">
      <w:pPr>
        <w:spacing w:after="0" w:line="240" w:lineRule="auto"/>
        <w:jc w:val="center"/>
        <w:rPr>
          <w:rFonts w:ascii="Times New Roman" w:hAnsi="Times New Roman" w:cs="Times New Roman"/>
          <w:color w:val="000000" w:themeColor="text1"/>
          <w:sz w:val="28"/>
          <w:szCs w:val="28"/>
          <w:lang w:val="ru-RU"/>
        </w:rPr>
      </w:pPr>
    </w:p>
    <w:p w14:paraId="3AD51DED" w14:textId="77777777" w:rsidR="00335F47" w:rsidRPr="00065E31" w:rsidRDefault="00335F47" w:rsidP="00184EE9">
      <w:pPr>
        <w:spacing w:after="0" w:line="240" w:lineRule="auto"/>
        <w:jc w:val="center"/>
        <w:rPr>
          <w:rFonts w:ascii="Times New Roman" w:hAnsi="Times New Roman" w:cs="Times New Roman"/>
          <w:color w:val="000000" w:themeColor="text1"/>
          <w:sz w:val="24"/>
          <w:szCs w:val="24"/>
          <w:lang w:val="ru-RU"/>
        </w:rPr>
      </w:pPr>
      <w:r w:rsidRPr="00065E31">
        <w:rPr>
          <w:rFonts w:ascii="Times New Roman" w:hAnsi="Times New Roman" w:cs="Times New Roman"/>
          <w:color w:val="000000" w:themeColor="text1"/>
          <w:sz w:val="24"/>
          <w:szCs w:val="24"/>
          <w:lang w:val="ru-RU"/>
        </w:rPr>
        <w:t>1,2,3 – пробы изолятов</w:t>
      </w:r>
      <w:r w:rsidR="00D60B3E" w:rsidRPr="00065E31">
        <w:rPr>
          <w:rFonts w:ascii="Times New Roman" w:hAnsi="Times New Roman" w:cs="Times New Roman"/>
          <w:color w:val="000000" w:themeColor="text1"/>
          <w:sz w:val="24"/>
          <w:szCs w:val="24"/>
          <w:lang w:val="ru-RU"/>
        </w:rPr>
        <w:t xml:space="preserve"> </w:t>
      </w:r>
      <w:r w:rsidRPr="00065E31">
        <w:rPr>
          <w:rFonts w:ascii="Times New Roman" w:hAnsi="Times New Roman" w:cs="Times New Roman"/>
          <w:color w:val="000000" w:themeColor="text1"/>
          <w:sz w:val="24"/>
          <w:szCs w:val="24"/>
        </w:rPr>
        <w:t>HDV</w:t>
      </w:r>
      <w:r w:rsidRPr="00065E31">
        <w:rPr>
          <w:rFonts w:ascii="Times New Roman" w:hAnsi="Times New Roman" w:cs="Times New Roman"/>
          <w:color w:val="000000" w:themeColor="text1"/>
          <w:sz w:val="24"/>
          <w:szCs w:val="24"/>
          <w:lang w:val="ru-RU"/>
        </w:rPr>
        <w:t xml:space="preserve">, выделенные на территории РК, </w:t>
      </w:r>
      <w:r w:rsidRPr="00065E31">
        <w:rPr>
          <w:rFonts w:ascii="Times New Roman" w:hAnsi="Times New Roman" w:cs="Times New Roman"/>
          <w:color w:val="000000" w:themeColor="text1"/>
          <w:sz w:val="24"/>
          <w:szCs w:val="24"/>
        </w:rPr>
        <w:t>N</w:t>
      </w:r>
      <w:r w:rsidRPr="00065E31">
        <w:rPr>
          <w:rFonts w:ascii="Times New Roman" w:hAnsi="Times New Roman" w:cs="Times New Roman"/>
          <w:color w:val="000000" w:themeColor="text1"/>
          <w:sz w:val="24"/>
          <w:szCs w:val="24"/>
          <w:lang w:val="ru-RU"/>
        </w:rPr>
        <w:t xml:space="preserve"> – отрицательный контрольный образец (</w:t>
      </w:r>
      <w:r w:rsidRPr="00065E31">
        <w:rPr>
          <w:rFonts w:ascii="Times New Roman" w:hAnsi="Times New Roman" w:cs="Times New Roman"/>
          <w:color w:val="000000" w:themeColor="text1"/>
          <w:sz w:val="24"/>
          <w:szCs w:val="24"/>
        </w:rPr>
        <w:t>H</w:t>
      </w:r>
      <w:r w:rsidRPr="00065E31">
        <w:rPr>
          <w:rFonts w:ascii="Times New Roman" w:hAnsi="Times New Roman" w:cs="Times New Roman"/>
          <w:color w:val="000000" w:themeColor="text1"/>
          <w:sz w:val="24"/>
          <w:szCs w:val="24"/>
          <w:vertAlign w:val="subscript"/>
          <w:lang w:val="ru-RU"/>
        </w:rPr>
        <w:t>2</w:t>
      </w:r>
      <w:r w:rsidRPr="00065E31">
        <w:rPr>
          <w:rFonts w:ascii="Times New Roman" w:hAnsi="Times New Roman" w:cs="Times New Roman"/>
          <w:color w:val="000000" w:themeColor="text1"/>
          <w:sz w:val="24"/>
          <w:szCs w:val="24"/>
        </w:rPr>
        <w:t>O</w:t>
      </w:r>
      <w:r w:rsidRPr="00065E31">
        <w:rPr>
          <w:rFonts w:ascii="Times New Roman" w:hAnsi="Times New Roman" w:cs="Times New Roman"/>
          <w:color w:val="000000" w:themeColor="text1"/>
          <w:sz w:val="24"/>
          <w:szCs w:val="24"/>
          <w:lang w:val="ru-RU"/>
        </w:rPr>
        <w:t xml:space="preserve">); Р – положительный контрольный образец </w:t>
      </w:r>
      <w:r w:rsidRPr="00065E31">
        <w:rPr>
          <w:rFonts w:ascii="Times New Roman" w:hAnsi="Times New Roman" w:cs="Times New Roman"/>
          <w:color w:val="000000" w:themeColor="text1"/>
          <w:sz w:val="24"/>
          <w:szCs w:val="24"/>
        </w:rPr>
        <w:t>HDV</w:t>
      </w:r>
      <w:r w:rsidRPr="00065E31">
        <w:rPr>
          <w:rFonts w:ascii="Times New Roman" w:hAnsi="Times New Roman" w:cs="Times New Roman"/>
          <w:color w:val="000000" w:themeColor="text1"/>
          <w:sz w:val="24"/>
          <w:szCs w:val="24"/>
          <w:lang w:val="ru-RU"/>
        </w:rPr>
        <w:t xml:space="preserve">; </w:t>
      </w:r>
      <w:r w:rsidRPr="00065E31">
        <w:rPr>
          <w:rFonts w:ascii="Times New Roman" w:hAnsi="Times New Roman" w:cs="Times New Roman"/>
          <w:color w:val="000000" w:themeColor="text1"/>
          <w:sz w:val="24"/>
          <w:szCs w:val="24"/>
        </w:rPr>
        <w:t>L</w:t>
      </w:r>
      <w:r w:rsidRPr="00065E31">
        <w:rPr>
          <w:rFonts w:ascii="Times New Roman" w:hAnsi="Times New Roman" w:cs="Times New Roman"/>
          <w:color w:val="000000" w:themeColor="text1"/>
          <w:sz w:val="24"/>
          <w:szCs w:val="24"/>
          <w:lang w:val="ru-RU"/>
        </w:rPr>
        <w:t xml:space="preserve"> - </w:t>
      </w:r>
      <w:r w:rsidRPr="00065E31">
        <w:rPr>
          <w:rFonts w:ascii="Times New Roman" w:hAnsi="Times New Roman" w:cs="Times New Roman"/>
          <w:color w:val="000000" w:themeColor="text1"/>
          <w:sz w:val="24"/>
          <w:szCs w:val="24"/>
        </w:rPr>
        <w:t>GeneRuler</w:t>
      </w:r>
      <w:r w:rsidRPr="00065E31">
        <w:rPr>
          <w:rFonts w:ascii="Times New Roman" w:hAnsi="Times New Roman" w:cs="Times New Roman"/>
          <w:color w:val="000000" w:themeColor="text1"/>
          <w:sz w:val="24"/>
          <w:szCs w:val="24"/>
          <w:lang w:val="ru-RU"/>
        </w:rPr>
        <w:t xml:space="preserve"> 100 </w:t>
      </w:r>
      <w:r w:rsidRPr="00065E31">
        <w:rPr>
          <w:rFonts w:ascii="Times New Roman" w:hAnsi="Times New Roman" w:cs="Times New Roman"/>
          <w:color w:val="000000" w:themeColor="text1"/>
          <w:sz w:val="24"/>
          <w:szCs w:val="24"/>
        </w:rPr>
        <w:t>bpDNALadder</w:t>
      </w:r>
      <w:r w:rsidRPr="00065E31">
        <w:rPr>
          <w:rFonts w:ascii="Times New Roman" w:hAnsi="Times New Roman" w:cs="Times New Roman"/>
          <w:color w:val="000000" w:themeColor="text1"/>
          <w:sz w:val="24"/>
          <w:szCs w:val="24"/>
          <w:lang w:val="ru-RU"/>
        </w:rPr>
        <w:t xml:space="preserve"> (</w:t>
      </w:r>
      <w:r w:rsidRPr="00065E31">
        <w:rPr>
          <w:rFonts w:ascii="Times New Roman" w:hAnsi="Times New Roman" w:cs="Times New Roman"/>
          <w:color w:val="000000" w:themeColor="text1"/>
          <w:sz w:val="24"/>
          <w:szCs w:val="24"/>
        </w:rPr>
        <w:t>ThermoFisherScientific</w:t>
      </w:r>
      <w:r w:rsidRPr="00065E31">
        <w:rPr>
          <w:rFonts w:ascii="Times New Roman" w:hAnsi="Times New Roman" w:cs="Times New Roman"/>
          <w:color w:val="000000" w:themeColor="text1"/>
          <w:sz w:val="24"/>
          <w:szCs w:val="24"/>
          <w:lang w:val="ru-RU"/>
        </w:rPr>
        <w:t>™, США), обозначены полосы размером 500 и 400 п.н., соответственно</w:t>
      </w:r>
    </w:p>
    <w:p w14:paraId="1CE9D9C0" w14:textId="77777777" w:rsidR="00335F47" w:rsidRPr="00065E31" w:rsidRDefault="00335F47" w:rsidP="00184EE9">
      <w:pPr>
        <w:spacing w:after="0" w:line="240" w:lineRule="auto"/>
        <w:jc w:val="center"/>
        <w:rPr>
          <w:rFonts w:ascii="Times New Roman" w:hAnsi="Times New Roman" w:cs="Times New Roman"/>
          <w:color w:val="000000" w:themeColor="text1"/>
          <w:sz w:val="28"/>
          <w:szCs w:val="28"/>
          <w:lang w:val="ru-RU"/>
        </w:rPr>
      </w:pPr>
    </w:p>
    <w:p w14:paraId="52536D9F" w14:textId="77537210" w:rsidR="00B8508C" w:rsidRPr="00065E31" w:rsidRDefault="000B0C23" w:rsidP="00184EE9">
      <w:pPr>
        <w:spacing w:after="0" w:line="240" w:lineRule="auto"/>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Рисунок</w:t>
      </w:r>
      <w:r w:rsidR="00B77BAE" w:rsidRPr="00065E31">
        <w:rPr>
          <w:rFonts w:ascii="Times New Roman" w:hAnsi="Times New Roman" w:cs="Times New Roman"/>
          <w:color w:val="000000" w:themeColor="text1"/>
          <w:sz w:val="28"/>
          <w:szCs w:val="28"/>
          <w:lang w:val="ru-RU"/>
        </w:rPr>
        <w:t xml:space="preserve"> 31</w:t>
      </w:r>
      <w:r w:rsidR="00792088" w:rsidRPr="00065E31">
        <w:rPr>
          <w:rFonts w:ascii="Times New Roman" w:hAnsi="Times New Roman" w:cs="Times New Roman"/>
          <w:color w:val="000000" w:themeColor="text1"/>
          <w:sz w:val="28"/>
          <w:szCs w:val="28"/>
          <w:lang w:val="ru-RU"/>
        </w:rPr>
        <w:t xml:space="preserve"> </w:t>
      </w:r>
      <w:r w:rsidR="00B8508C" w:rsidRPr="00065E31">
        <w:rPr>
          <w:rFonts w:ascii="Times New Roman" w:hAnsi="Times New Roman" w:cs="Times New Roman"/>
          <w:color w:val="000000" w:themeColor="text1"/>
          <w:sz w:val="28"/>
          <w:szCs w:val="28"/>
          <w:lang w:val="ru-RU"/>
        </w:rPr>
        <w:t>– Электрофореграмма ПЦР-продуктов, размером 400 п.н., полученных с помощью «гнездовых» праймеров</w:t>
      </w:r>
      <w:r w:rsidR="00C35505" w:rsidRPr="00065E31">
        <w:rPr>
          <w:rFonts w:ascii="Times New Roman" w:hAnsi="Times New Roman" w:cs="Times New Roman"/>
          <w:color w:val="000000" w:themeColor="text1"/>
          <w:sz w:val="28"/>
          <w:szCs w:val="28"/>
          <w:lang w:val="ru-RU"/>
        </w:rPr>
        <w:t xml:space="preserve"> </w:t>
      </w:r>
      <w:r w:rsidR="00B8508C" w:rsidRPr="00065E31">
        <w:rPr>
          <w:rFonts w:ascii="Times New Roman" w:hAnsi="Times New Roman" w:cs="Times New Roman"/>
          <w:color w:val="000000" w:themeColor="text1"/>
          <w:sz w:val="28"/>
          <w:szCs w:val="28"/>
        </w:rPr>
        <w:t>HD</w:t>
      </w:r>
      <w:r w:rsidR="00B8508C" w:rsidRPr="00065E31">
        <w:rPr>
          <w:rFonts w:ascii="Times New Roman" w:hAnsi="Times New Roman" w:cs="Times New Roman"/>
          <w:color w:val="000000" w:themeColor="text1"/>
          <w:sz w:val="28"/>
          <w:szCs w:val="28"/>
          <w:lang w:val="ru-RU"/>
        </w:rPr>
        <w:t>3,4</w:t>
      </w:r>
    </w:p>
    <w:p w14:paraId="65A1428D" w14:textId="77777777" w:rsidR="0025253B" w:rsidRPr="00065E31" w:rsidRDefault="0025253B" w:rsidP="00184EE9">
      <w:pPr>
        <w:spacing w:after="0" w:line="240" w:lineRule="auto"/>
        <w:ind w:firstLine="567"/>
        <w:jc w:val="both"/>
        <w:rPr>
          <w:rFonts w:ascii="Times New Roman" w:hAnsi="Times New Roman" w:cs="Times New Roman"/>
          <w:color w:val="000000" w:themeColor="text1"/>
          <w:sz w:val="28"/>
          <w:szCs w:val="28"/>
          <w:lang w:val="ru-RU"/>
        </w:rPr>
      </w:pPr>
    </w:p>
    <w:p w14:paraId="76831A99" w14:textId="77777777" w:rsidR="009E7347" w:rsidRPr="00065E31" w:rsidRDefault="009E7347"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В рамках исследования было проанализировано 294 образца, из которых 256 образцов (что составляет приблизительно 87% от всего числа) дали положительный результат на полимеразную цепную реакцию (ПЦР) и были подвергнуты процессу генотипирования. Этот этап исследования был направлен на определение генетической структуры вируса гепатита </w:t>
      </w:r>
      <w:r w:rsidRPr="00065E31">
        <w:rPr>
          <w:rFonts w:ascii="Times New Roman" w:hAnsi="Times New Roman" w:cs="Times New Roman"/>
          <w:color w:val="000000" w:themeColor="text1"/>
          <w:sz w:val="28"/>
          <w:szCs w:val="28"/>
        </w:rPr>
        <w:t>D</w:t>
      </w:r>
      <w:r w:rsidRPr="00065E31">
        <w:rPr>
          <w:rFonts w:ascii="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выделенного из этих образцов.</w:t>
      </w:r>
    </w:p>
    <w:p w14:paraId="1EA057B2" w14:textId="77777777" w:rsidR="009E7347" w:rsidRPr="00065E31" w:rsidRDefault="009E7347"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В </w:t>
      </w:r>
      <w:r w:rsidR="00C666FC" w:rsidRPr="00065E31">
        <w:rPr>
          <w:rFonts w:ascii="Times New Roman" w:hAnsi="Times New Roman" w:cs="Times New Roman"/>
          <w:color w:val="000000" w:themeColor="text1"/>
          <w:sz w:val="28"/>
          <w:szCs w:val="28"/>
          <w:lang w:val="ru-RU"/>
        </w:rPr>
        <w:t xml:space="preserve">исследованиях </w:t>
      </w:r>
      <w:r w:rsidRPr="00065E31">
        <w:rPr>
          <w:rFonts w:ascii="Times New Roman" w:hAnsi="Times New Roman" w:cs="Times New Roman"/>
          <w:color w:val="000000" w:themeColor="text1"/>
          <w:sz w:val="28"/>
          <w:szCs w:val="28"/>
          <w:lang w:val="ru-RU"/>
        </w:rPr>
        <w:t xml:space="preserve">для получения более детальной картины характеристик вируса гепатита D (HDV) был осуществлен тщательный анализ нуклеотидных </w:t>
      </w:r>
      <w:r w:rsidRPr="00065E31">
        <w:rPr>
          <w:rFonts w:ascii="Times New Roman" w:hAnsi="Times New Roman" w:cs="Times New Roman"/>
          <w:color w:val="000000" w:themeColor="text1"/>
          <w:sz w:val="28"/>
          <w:szCs w:val="28"/>
          <w:lang w:val="ru-RU"/>
        </w:rPr>
        <w:lastRenderedPageBreak/>
        <w:t>последовательностей, извлеченных из продуктов полимеразной цепной реакции (ПЦР). Этот анализ включал в себя применение филогенетических методов сопоставления, что позволило провести оценку генетических связей и разнообразия между различными изолятами вируса.</w:t>
      </w:r>
    </w:p>
    <w:p w14:paraId="085101BD" w14:textId="77777777" w:rsidR="009E7347" w:rsidRPr="00065E31" w:rsidRDefault="00C666FC"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В</w:t>
      </w:r>
      <w:r w:rsidR="009E7347" w:rsidRPr="00065E31">
        <w:rPr>
          <w:rFonts w:ascii="Times New Roman" w:hAnsi="Times New Roman" w:cs="Times New Roman"/>
          <w:color w:val="000000" w:themeColor="text1"/>
          <w:sz w:val="28"/>
          <w:szCs w:val="28"/>
          <w:lang w:val="ru-RU"/>
        </w:rPr>
        <w:t>ыводом исследования стало то, что все анализируемые вирусные последовательности относятся к генотипу 1 HDV. Этот результат согласуется с уже имеющимися международными данными о распространении этого генотипа, что подтверждает его глобальное присутствие.</w:t>
      </w:r>
    </w:p>
    <w:p w14:paraId="26BC5A5F" w14:textId="77777777" w:rsidR="009E7347" w:rsidRPr="00065E31" w:rsidRDefault="009E7347"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Кроме того, было обнаружено, что степень сходства нуклеотидных последовательностей среди изолятов, выделенных в Республике Казахстан, варьируется от 75% до 95%. Такой диапазон указывает на существенное генетическое разнообразие вируса в этом регионе. Наличие такого разнообразия может быть обусловлено мутационными процессами, происходящими в вирусе, и отражает его эволюционное развитие.</w:t>
      </w:r>
    </w:p>
    <w:p w14:paraId="22E3B685" w14:textId="77777777" w:rsidR="001A01F2" w:rsidRPr="00065E31" w:rsidRDefault="009E7347" w:rsidP="001A01F2">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Эти данные предоставляют ценную информацию, которая необходима для понимания эволюционных аспектов вируса гепатита D, а также для разработки более эффективных стратегий в области диагностики, лечения и профилактики вирусных инфекций. Понимание уровня генетического разнообразия вируса в различных регионах является ключевым фактором для разработки целевых медицинских интервенций и улучшения общих результатов лечения инфекций HDV.</w:t>
      </w:r>
      <w:r w:rsidR="00D60B3E" w:rsidRPr="00065E31">
        <w:rPr>
          <w:rFonts w:ascii="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lang w:val="ru-RU"/>
        </w:rPr>
        <w:t xml:space="preserve">В целом, данные результаты исследования вносят значимый вклад в глобальное понимание распространения и генетических характеристик вируса гепатита </w:t>
      </w:r>
      <w:r w:rsidRPr="00065E31">
        <w:rPr>
          <w:rFonts w:ascii="Times New Roman" w:hAnsi="Times New Roman" w:cs="Times New Roman"/>
          <w:color w:val="000000" w:themeColor="text1"/>
          <w:sz w:val="28"/>
          <w:szCs w:val="28"/>
        </w:rPr>
        <w:t>D</w:t>
      </w:r>
      <w:r w:rsidRPr="00065E31">
        <w:rPr>
          <w:rFonts w:ascii="Times New Roman" w:hAnsi="Times New Roman" w:cs="Times New Roman"/>
          <w:color w:val="000000" w:themeColor="text1"/>
          <w:sz w:val="28"/>
          <w:szCs w:val="28"/>
          <w:lang w:val="ru-RU"/>
        </w:rPr>
        <w:t>, а также подчеркивают важность проведения подобных исследований для эффективного контроля над инфекционными заболеваниями на международном уровне.</w:t>
      </w:r>
    </w:p>
    <w:p w14:paraId="14DDD526" w14:textId="77777777" w:rsidR="00D66B15" w:rsidRPr="00065E31" w:rsidRDefault="001A01F2" w:rsidP="001A01F2">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Филогенетические деревья вируса гепатит Дпредставлены на рисунках 32,33</w:t>
      </w:r>
      <w:r w:rsidR="000B0C23" w:rsidRPr="00065E31">
        <w:rPr>
          <w:rFonts w:ascii="Times New Roman" w:eastAsia="Times New Roman" w:hAnsi="Times New Roman" w:cs="Times New Roman"/>
          <w:color w:val="000000" w:themeColor="text1"/>
          <w:sz w:val="28"/>
          <w:szCs w:val="28"/>
          <w:lang w:val="ru-RU"/>
        </w:rPr>
        <w:t>.</w:t>
      </w:r>
    </w:p>
    <w:p w14:paraId="1D46DB90" w14:textId="77777777" w:rsidR="00D66B15" w:rsidRPr="00065E31" w:rsidRDefault="00D66B15"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4261E51A" w14:textId="77777777" w:rsidR="00FB6124" w:rsidRPr="00065E31" w:rsidRDefault="000C56B6" w:rsidP="00184EE9">
      <w:pPr>
        <w:spacing w:after="0" w:line="240" w:lineRule="auto"/>
        <w:jc w:val="center"/>
        <w:rPr>
          <w:rFonts w:ascii="Times New Roman" w:hAnsi="Times New Roman" w:cs="Times New Roman"/>
          <w:color w:val="000000" w:themeColor="text1"/>
          <w:sz w:val="28"/>
          <w:szCs w:val="28"/>
        </w:rPr>
      </w:pPr>
      <w:r w:rsidRPr="00065E31">
        <w:rPr>
          <w:rFonts w:ascii="Times New Roman" w:hAnsi="Times New Roman" w:cs="Times New Roman"/>
          <w:noProof/>
          <w:color w:val="000000" w:themeColor="text1"/>
          <w:sz w:val="28"/>
          <w:szCs w:val="28"/>
          <w:lang w:val="ru-RU" w:eastAsia="ru-RU"/>
        </w:rPr>
        <w:lastRenderedPageBreak/>
        <w:drawing>
          <wp:inline distT="0" distB="0" distL="0" distR="0" wp14:anchorId="56F725E6" wp14:editId="6275D473">
            <wp:extent cx="6035675" cy="7591425"/>
            <wp:effectExtent l="19050" t="19050" r="22225" b="285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DV Neighbor Tree (надпись).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053203" cy="7613471"/>
                    </a:xfrm>
                    <a:prstGeom prst="rect">
                      <a:avLst/>
                    </a:prstGeom>
                    <a:ln>
                      <a:solidFill>
                        <a:schemeClr val="tx1"/>
                      </a:solidFill>
                    </a:ln>
                  </pic:spPr>
                </pic:pic>
              </a:graphicData>
            </a:graphic>
          </wp:inline>
        </w:drawing>
      </w:r>
    </w:p>
    <w:p w14:paraId="409EDC5B" w14:textId="77777777" w:rsidR="00335F47" w:rsidRPr="00065E31" w:rsidRDefault="00335F47" w:rsidP="00184EE9">
      <w:pPr>
        <w:spacing w:after="0" w:line="240" w:lineRule="auto"/>
        <w:jc w:val="center"/>
        <w:rPr>
          <w:rFonts w:ascii="Times New Roman" w:hAnsi="Times New Roman" w:cs="Times New Roman"/>
          <w:color w:val="000000" w:themeColor="text1"/>
          <w:sz w:val="18"/>
          <w:szCs w:val="18"/>
          <w:lang w:val="ru-RU"/>
        </w:rPr>
      </w:pPr>
    </w:p>
    <w:p w14:paraId="29785498" w14:textId="574BCD8B" w:rsidR="000B0C23" w:rsidRPr="00065E31" w:rsidRDefault="00E94311" w:rsidP="00184EE9">
      <w:pPr>
        <w:spacing w:after="0" w:line="240" w:lineRule="auto"/>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Ри</w:t>
      </w:r>
      <w:r w:rsidR="00B77BAE" w:rsidRPr="00065E31">
        <w:rPr>
          <w:rFonts w:ascii="Times New Roman" w:hAnsi="Times New Roman" w:cs="Times New Roman"/>
          <w:color w:val="000000" w:themeColor="text1"/>
          <w:sz w:val="28"/>
          <w:szCs w:val="28"/>
          <w:lang w:val="ru-RU"/>
        </w:rPr>
        <w:t>сунок 32</w:t>
      </w:r>
      <w:r w:rsidR="00792088" w:rsidRPr="00065E31">
        <w:rPr>
          <w:rFonts w:ascii="Times New Roman" w:hAnsi="Times New Roman" w:cs="Times New Roman"/>
          <w:color w:val="000000" w:themeColor="text1"/>
          <w:sz w:val="28"/>
          <w:szCs w:val="28"/>
          <w:lang w:val="ru-RU"/>
        </w:rPr>
        <w:t xml:space="preserve"> </w:t>
      </w:r>
      <w:r w:rsidR="00335F47" w:rsidRPr="00065E31">
        <w:rPr>
          <w:rFonts w:ascii="Times New Roman" w:hAnsi="Times New Roman" w:cs="Times New Roman"/>
          <w:color w:val="000000" w:themeColor="text1"/>
          <w:sz w:val="28"/>
          <w:szCs w:val="28"/>
          <w:lang w:val="ru-RU"/>
        </w:rPr>
        <w:t>- С</w:t>
      </w:r>
      <w:r w:rsidR="000B0C23" w:rsidRPr="00065E31">
        <w:rPr>
          <w:rFonts w:ascii="Times New Roman" w:hAnsi="Times New Roman" w:cs="Times New Roman"/>
          <w:color w:val="000000" w:themeColor="text1"/>
          <w:sz w:val="28"/>
          <w:szCs w:val="28"/>
          <w:lang w:val="ru-RU"/>
        </w:rPr>
        <w:t xml:space="preserve">хема генотипов вируса гепатита </w:t>
      </w:r>
      <w:r w:rsidR="000B0C23" w:rsidRPr="00065E31">
        <w:rPr>
          <w:rFonts w:ascii="Times New Roman" w:hAnsi="Times New Roman" w:cs="Times New Roman"/>
          <w:color w:val="000000" w:themeColor="text1"/>
          <w:sz w:val="28"/>
          <w:szCs w:val="28"/>
          <w:lang w:val="en-GB"/>
        </w:rPr>
        <w:t>D</w:t>
      </w:r>
      <w:r w:rsidR="000B0C23" w:rsidRPr="00065E31">
        <w:rPr>
          <w:rFonts w:ascii="Times New Roman" w:hAnsi="Times New Roman" w:cs="Times New Roman"/>
          <w:color w:val="000000" w:themeColor="text1"/>
          <w:sz w:val="28"/>
          <w:szCs w:val="28"/>
          <w:lang w:val="ru-RU"/>
        </w:rPr>
        <w:t xml:space="preserve"> с включением фенотипов пациентов с учетом нуклеотидных последовательностей изолятов, выделенных </w:t>
      </w:r>
      <w:r w:rsidR="007F28A8" w:rsidRPr="00065E31">
        <w:rPr>
          <w:rFonts w:ascii="Times New Roman" w:hAnsi="Times New Roman" w:cs="Times New Roman"/>
          <w:color w:val="000000" w:themeColor="text1"/>
          <w:sz w:val="28"/>
          <w:szCs w:val="28"/>
          <w:lang w:val="ru-RU"/>
        </w:rPr>
        <w:t>в различных регионах</w:t>
      </w:r>
      <w:r w:rsidR="000B0C23" w:rsidRPr="00065E31">
        <w:rPr>
          <w:rFonts w:ascii="Times New Roman" w:hAnsi="Times New Roman" w:cs="Times New Roman"/>
          <w:color w:val="000000" w:themeColor="text1"/>
          <w:sz w:val="28"/>
          <w:szCs w:val="28"/>
          <w:lang w:val="ru-RU"/>
        </w:rPr>
        <w:t xml:space="preserve"> Казахстана</w:t>
      </w:r>
    </w:p>
    <w:p w14:paraId="08521447" w14:textId="77777777" w:rsidR="00B8508C" w:rsidRPr="00065E31" w:rsidRDefault="00096B2B" w:rsidP="00184EE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noProof/>
          <w:color w:val="000000" w:themeColor="text1"/>
          <w:sz w:val="28"/>
          <w:szCs w:val="28"/>
          <w:lang w:val="ru-RU" w:eastAsia="ru-RU"/>
        </w:rPr>
        <w:lastRenderedPageBreak/>
        <w:drawing>
          <wp:inline distT="0" distB="0" distL="0" distR="0" wp14:anchorId="5D642F32" wp14:editId="67736ED3">
            <wp:extent cx="6315075" cy="6291829"/>
            <wp:effectExtent l="0" t="0" r="0" b="0"/>
            <wp:docPr id="13" name="Рисунок 13" descr="C:\Users\Бибигуль\Downloads\HDV Neighbor Radiation (надпи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Бибигуль\Downloads\HDV Neighbor Radiation (надписи).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35422" cy="6312101"/>
                    </a:xfrm>
                    <a:prstGeom prst="rect">
                      <a:avLst/>
                    </a:prstGeom>
                    <a:noFill/>
                    <a:ln>
                      <a:noFill/>
                    </a:ln>
                  </pic:spPr>
                </pic:pic>
              </a:graphicData>
            </a:graphic>
          </wp:inline>
        </w:drawing>
      </w:r>
    </w:p>
    <w:p w14:paraId="4FE09F17" w14:textId="77777777" w:rsidR="0041175A" w:rsidRPr="00065E31" w:rsidRDefault="0041175A" w:rsidP="00184EE9">
      <w:pPr>
        <w:spacing w:after="0" w:line="240" w:lineRule="auto"/>
        <w:jc w:val="center"/>
        <w:rPr>
          <w:rFonts w:ascii="Times New Roman" w:hAnsi="Times New Roman" w:cs="Times New Roman"/>
          <w:color w:val="000000" w:themeColor="text1"/>
          <w:sz w:val="28"/>
          <w:szCs w:val="28"/>
          <w:lang w:val="ru-RU"/>
        </w:rPr>
      </w:pPr>
    </w:p>
    <w:p w14:paraId="77441124" w14:textId="77777777" w:rsidR="005E1F55" w:rsidRPr="00065E31" w:rsidRDefault="00D742B9" w:rsidP="00184EE9">
      <w:pPr>
        <w:spacing w:after="0" w:line="240" w:lineRule="auto"/>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Рисунок 3</w:t>
      </w:r>
      <w:r w:rsidR="00B77BAE" w:rsidRPr="00065E31">
        <w:rPr>
          <w:rFonts w:ascii="Times New Roman" w:hAnsi="Times New Roman" w:cs="Times New Roman"/>
          <w:color w:val="000000" w:themeColor="text1"/>
          <w:sz w:val="28"/>
          <w:szCs w:val="28"/>
          <w:lang w:val="ru-RU"/>
        </w:rPr>
        <w:t>3</w:t>
      </w:r>
      <w:r w:rsidR="0041175A" w:rsidRPr="00065E31">
        <w:rPr>
          <w:rFonts w:ascii="Times New Roman" w:hAnsi="Times New Roman" w:cs="Times New Roman"/>
          <w:color w:val="000000" w:themeColor="text1"/>
          <w:sz w:val="28"/>
          <w:szCs w:val="28"/>
          <w:lang w:val="ru-RU"/>
        </w:rPr>
        <w:t xml:space="preserve"> - </w:t>
      </w:r>
      <w:r w:rsidR="005E1F55" w:rsidRPr="00065E31">
        <w:rPr>
          <w:rFonts w:ascii="Times New Roman" w:hAnsi="Times New Roman" w:cs="Times New Roman"/>
          <w:color w:val="000000" w:themeColor="text1"/>
          <w:sz w:val="28"/>
          <w:szCs w:val="28"/>
          <w:lang w:val="ru-RU"/>
        </w:rPr>
        <w:t xml:space="preserve">Циркулярная схема генотипов вируса гепатита </w:t>
      </w:r>
      <w:r w:rsidR="007F28A8" w:rsidRPr="00065E31">
        <w:rPr>
          <w:rFonts w:ascii="Times New Roman" w:hAnsi="Times New Roman" w:cs="Times New Roman"/>
          <w:color w:val="000000" w:themeColor="text1"/>
          <w:sz w:val="28"/>
          <w:szCs w:val="28"/>
          <w:lang w:val="en-GB"/>
        </w:rPr>
        <w:t>D</w:t>
      </w:r>
      <w:r w:rsidR="007F28A8" w:rsidRPr="00065E31">
        <w:rPr>
          <w:rFonts w:ascii="Times New Roman" w:hAnsi="Times New Roman" w:cs="Times New Roman"/>
          <w:color w:val="000000" w:themeColor="text1"/>
          <w:sz w:val="28"/>
          <w:szCs w:val="28"/>
          <w:lang w:val="ru-RU"/>
        </w:rPr>
        <w:t xml:space="preserve"> с</w:t>
      </w:r>
      <w:r w:rsidR="005E1F55" w:rsidRPr="00065E31">
        <w:rPr>
          <w:rFonts w:ascii="Times New Roman" w:hAnsi="Times New Roman" w:cs="Times New Roman"/>
          <w:color w:val="000000" w:themeColor="text1"/>
          <w:sz w:val="28"/>
          <w:szCs w:val="28"/>
          <w:lang w:val="ru-RU"/>
        </w:rPr>
        <w:t xml:space="preserve"> включением фенотипов пациентов с учетом нуклеотидных последовательностей изолятов, выделенных </w:t>
      </w:r>
      <w:r w:rsidR="007F28A8" w:rsidRPr="00065E31">
        <w:rPr>
          <w:rFonts w:ascii="Times New Roman" w:hAnsi="Times New Roman" w:cs="Times New Roman"/>
          <w:color w:val="000000" w:themeColor="text1"/>
          <w:sz w:val="28"/>
          <w:szCs w:val="28"/>
          <w:lang w:val="ru-RU"/>
        </w:rPr>
        <w:t>в различных регионах</w:t>
      </w:r>
      <w:r w:rsidR="005E1F55" w:rsidRPr="00065E31">
        <w:rPr>
          <w:rFonts w:ascii="Times New Roman" w:hAnsi="Times New Roman" w:cs="Times New Roman"/>
          <w:color w:val="000000" w:themeColor="text1"/>
          <w:sz w:val="28"/>
          <w:szCs w:val="28"/>
          <w:lang w:val="ru-RU"/>
        </w:rPr>
        <w:t xml:space="preserve"> Казахстана</w:t>
      </w:r>
    </w:p>
    <w:p w14:paraId="09527F7A" w14:textId="77777777" w:rsidR="000C56B6" w:rsidRPr="00065E31" w:rsidRDefault="000C56B6" w:rsidP="00184EE9">
      <w:pPr>
        <w:spacing w:after="0" w:line="240" w:lineRule="auto"/>
        <w:ind w:firstLine="567"/>
        <w:jc w:val="both"/>
        <w:rPr>
          <w:rFonts w:ascii="Times New Roman" w:hAnsi="Times New Roman" w:cs="Times New Roman"/>
          <w:color w:val="000000" w:themeColor="text1"/>
          <w:sz w:val="28"/>
          <w:szCs w:val="28"/>
          <w:lang w:val="ru-RU"/>
        </w:rPr>
      </w:pPr>
    </w:p>
    <w:p w14:paraId="3CF1264A" w14:textId="77777777" w:rsidR="009E7347" w:rsidRPr="00065E31" w:rsidRDefault="009E734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ходе </w:t>
      </w:r>
      <w:r w:rsidR="007F28A8" w:rsidRPr="00065E31">
        <w:rPr>
          <w:rFonts w:ascii="Times New Roman" w:eastAsia="Times New Roman" w:hAnsi="Times New Roman" w:cs="Times New Roman"/>
          <w:color w:val="000000" w:themeColor="text1"/>
          <w:sz w:val="28"/>
          <w:szCs w:val="28"/>
          <w:lang w:val="ru-RU"/>
        </w:rPr>
        <w:t>данного исследования</w:t>
      </w:r>
      <w:r w:rsidRPr="00065E31">
        <w:rPr>
          <w:rFonts w:ascii="Times New Roman" w:eastAsia="Times New Roman" w:hAnsi="Times New Roman" w:cs="Times New Roman"/>
          <w:color w:val="000000" w:themeColor="text1"/>
          <w:sz w:val="28"/>
          <w:szCs w:val="28"/>
          <w:lang w:val="ru-RU"/>
        </w:rPr>
        <w:t xml:space="preserve"> был проведен тщательный филогенетический анализ нуклеотидных последовательностей вируса гепатита D (HDV), которые были извлечены из образцов с помощью полимеразной цепной реакции (ПЦР). Основная цель этого анализа заключалась в определении генетических вариаций и связей между различными изолятами HDV.</w:t>
      </w:r>
    </w:p>
    <w:p w14:paraId="0A56BCDA" w14:textId="77777777" w:rsidR="009E7347" w:rsidRPr="00065E31" w:rsidRDefault="009E734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Результаты этого анализ</w:t>
      </w:r>
      <w:r w:rsidR="00C35505" w:rsidRPr="00065E31">
        <w:rPr>
          <w:rFonts w:ascii="Times New Roman" w:eastAsia="Times New Roman" w:hAnsi="Times New Roman" w:cs="Times New Roman"/>
          <w:color w:val="000000" w:themeColor="text1"/>
          <w:sz w:val="28"/>
          <w:szCs w:val="28"/>
          <w:lang w:val="ru-RU"/>
        </w:rPr>
        <w:t>а, представленные на рисунках 31-33</w:t>
      </w:r>
      <w:r w:rsidRPr="00065E31">
        <w:rPr>
          <w:rFonts w:ascii="Times New Roman" w:eastAsia="Times New Roman" w:hAnsi="Times New Roman" w:cs="Times New Roman"/>
          <w:color w:val="000000" w:themeColor="text1"/>
          <w:sz w:val="28"/>
          <w:szCs w:val="28"/>
          <w:lang w:val="ru-RU"/>
        </w:rPr>
        <w:t>, показали, что все изученные нуклеотидные последовательности принадлежат к генотипу 1 HDV. Этот вывод согласуется с уже имею</w:t>
      </w:r>
      <w:r w:rsidR="007F28A8" w:rsidRPr="00065E31">
        <w:rPr>
          <w:rFonts w:ascii="Times New Roman" w:eastAsia="Times New Roman" w:hAnsi="Times New Roman" w:cs="Times New Roman"/>
          <w:color w:val="000000" w:themeColor="text1"/>
          <w:sz w:val="28"/>
          <w:szCs w:val="28"/>
          <w:lang w:val="ru-RU"/>
        </w:rPr>
        <w:t>щимися данными о распространении</w:t>
      </w:r>
      <w:r w:rsidRPr="00065E31">
        <w:rPr>
          <w:rFonts w:ascii="Times New Roman" w:eastAsia="Times New Roman" w:hAnsi="Times New Roman" w:cs="Times New Roman"/>
          <w:color w:val="000000" w:themeColor="text1"/>
          <w:sz w:val="28"/>
          <w:szCs w:val="28"/>
          <w:lang w:val="ru-RU"/>
        </w:rPr>
        <w:t xml:space="preserve"> этого генотипа вируса на глобальном уровне. Генотип 1 является одним из наиболее широко изученных и распространенных генотипов HDV в мире, что </w:t>
      </w:r>
      <w:r w:rsidR="0025532F" w:rsidRPr="00065E31">
        <w:rPr>
          <w:rFonts w:ascii="Times New Roman" w:eastAsia="Times New Roman" w:hAnsi="Times New Roman" w:cs="Times New Roman"/>
          <w:color w:val="000000" w:themeColor="text1"/>
          <w:sz w:val="28"/>
          <w:szCs w:val="28"/>
          <w:lang w:val="ru-RU"/>
        </w:rPr>
        <w:t>подтверждается в</w:t>
      </w:r>
      <w:r w:rsidR="007F28A8" w:rsidRPr="00065E31">
        <w:rPr>
          <w:rFonts w:ascii="Times New Roman" w:eastAsia="Times New Roman" w:hAnsi="Times New Roman" w:cs="Times New Roman"/>
          <w:color w:val="000000" w:themeColor="text1"/>
          <w:sz w:val="28"/>
          <w:szCs w:val="28"/>
          <w:lang w:val="ru-RU"/>
        </w:rPr>
        <w:t xml:space="preserve"> данном исследовани</w:t>
      </w:r>
      <w:r w:rsidR="00762F66" w:rsidRPr="00065E31">
        <w:rPr>
          <w:rFonts w:ascii="Times New Roman" w:eastAsia="Times New Roman" w:hAnsi="Times New Roman" w:cs="Times New Roman"/>
          <w:color w:val="000000" w:themeColor="text1"/>
          <w:sz w:val="28"/>
          <w:szCs w:val="28"/>
          <w:lang w:val="ru-RU"/>
        </w:rPr>
        <w:t>и</w:t>
      </w:r>
      <w:r w:rsidRPr="00065E31">
        <w:rPr>
          <w:rFonts w:ascii="Times New Roman" w:eastAsia="Times New Roman" w:hAnsi="Times New Roman" w:cs="Times New Roman"/>
          <w:color w:val="000000" w:themeColor="text1"/>
          <w:sz w:val="28"/>
          <w:szCs w:val="28"/>
          <w:lang w:val="ru-RU"/>
        </w:rPr>
        <w:t>.</w:t>
      </w:r>
    </w:p>
    <w:p w14:paraId="3C97B41D" w14:textId="77777777" w:rsidR="009E7347" w:rsidRPr="00065E31" w:rsidRDefault="009E734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Одновременно с этим, в исследовании была отмечена вариабельность в степени совпадения нуклеотидных последовательностей между разными изолятами. Эта вариабельность представляет интерес с точки зрения изучения генетического разнообразия вируса и может указывать на различные мутационные процессы, протекающие в рамках одного генотипа. Понимание этих различий имеет важное значение для более глубокого понимания механизмов адаптации и эволюции вируса, а также для разработки эффективных методов его диагностики и лечения.</w:t>
      </w:r>
    </w:p>
    <w:p w14:paraId="22E589DD" w14:textId="77777777" w:rsidR="000C56B6" w:rsidRPr="00065E31" w:rsidRDefault="009E734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Таким образом, результаты данного исследования вносят значимый вклад в научное понимание генетической структуры и распространения вируса гепатита D на международном уровне, а также подчеркивают важность проведения дальнейших исследований в этой </w:t>
      </w:r>
      <w:r w:rsidR="007F28A8" w:rsidRPr="00065E31">
        <w:rPr>
          <w:rFonts w:ascii="Times New Roman" w:eastAsia="Times New Roman" w:hAnsi="Times New Roman" w:cs="Times New Roman"/>
          <w:color w:val="000000" w:themeColor="text1"/>
          <w:sz w:val="28"/>
          <w:szCs w:val="28"/>
          <w:lang w:val="ru-RU"/>
        </w:rPr>
        <w:t>области</w:t>
      </w:r>
      <w:r w:rsidR="00F850DF" w:rsidRPr="00065E31">
        <w:rPr>
          <w:rFonts w:ascii="Times New Roman" w:eastAsia="Times New Roman" w:hAnsi="Times New Roman" w:cs="Times New Roman"/>
          <w:color w:val="000000" w:themeColor="text1"/>
          <w:sz w:val="28"/>
          <w:szCs w:val="28"/>
          <w:lang w:val="ru-RU"/>
        </w:rPr>
        <w:t xml:space="preserve"> (рисунок 34</w:t>
      </w:r>
      <w:r w:rsidR="00EA1728" w:rsidRPr="00065E31">
        <w:rPr>
          <w:rFonts w:ascii="Times New Roman" w:eastAsia="Times New Roman" w:hAnsi="Times New Roman" w:cs="Times New Roman"/>
          <w:color w:val="000000" w:themeColor="text1"/>
          <w:sz w:val="28"/>
          <w:szCs w:val="28"/>
          <w:lang w:val="ru-RU"/>
        </w:rPr>
        <w:t>)</w:t>
      </w:r>
      <w:r w:rsidR="007F28A8" w:rsidRPr="00065E31">
        <w:rPr>
          <w:rFonts w:ascii="Times New Roman" w:eastAsia="Times New Roman" w:hAnsi="Times New Roman" w:cs="Times New Roman"/>
          <w:color w:val="000000" w:themeColor="text1"/>
          <w:sz w:val="28"/>
          <w:szCs w:val="28"/>
          <w:lang w:val="ru-RU"/>
        </w:rPr>
        <w:t>.</w:t>
      </w:r>
    </w:p>
    <w:p w14:paraId="5AE6A825" w14:textId="77777777" w:rsidR="000C56B6" w:rsidRPr="00065E31" w:rsidRDefault="000C56B6" w:rsidP="00184EE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noProof/>
          <w:color w:val="000000" w:themeColor="text1"/>
          <w:sz w:val="28"/>
          <w:szCs w:val="28"/>
          <w:lang w:val="ru-RU" w:eastAsia="ru-RU"/>
        </w:rPr>
        <w:lastRenderedPageBreak/>
        <w:drawing>
          <wp:inline distT="0" distB="0" distL="0" distR="0" wp14:anchorId="526F7070" wp14:editId="18396616">
            <wp:extent cx="6137329" cy="5465192"/>
            <wp:effectExtent l="0" t="0" r="0" b="2540"/>
            <wp:docPr id="10" name="Рисунок 10" descr="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ок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01588" cy="5522414"/>
                    </a:xfrm>
                    <a:prstGeom prst="rect">
                      <a:avLst/>
                    </a:prstGeom>
                    <a:noFill/>
                    <a:ln>
                      <a:noFill/>
                    </a:ln>
                  </pic:spPr>
                </pic:pic>
              </a:graphicData>
            </a:graphic>
          </wp:inline>
        </w:drawing>
      </w:r>
    </w:p>
    <w:p w14:paraId="5DCD6A82" w14:textId="77777777" w:rsidR="0041175A" w:rsidRPr="00065E31" w:rsidRDefault="0041175A" w:rsidP="00184EE9">
      <w:pPr>
        <w:spacing w:after="0" w:line="240" w:lineRule="auto"/>
        <w:jc w:val="center"/>
        <w:rPr>
          <w:rFonts w:ascii="Times New Roman" w:eastAsia="Times New Roman" w:hAnsi="Times New Roman" w:cs="Times New Roman"/>
          <w:color w:val="000000" w:themeColor="text1"/>
          <w:sz w:val="28"/>
          <w:szCs w:val="28"/>
          <w:lang w:val="ru-RU"/>
        </w:rPr>
      </w:pPr>
    </w:p>
    <w:p w14:paraId="2C7BD99D" w14:textId="77777777" w:rsidR="0041175A" w:rsidRPr="00065E31" w:rsidRDefault="00B77BAE" w:rsidP="00184EE9">
      <w:pPr>
        <w:spacing w:after="0" w:line="240" w:lineRule="auto"/>
        <w:jc w:val="center"/>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Рисунок 34</w:t>
      </w:r>
      <w:r w:rsidR="0041175A" w:rsidRPr="00065E31">
        <w:rPr>
          <w:rFonts w:ascii="Times New Roman" w:eastAsia="Times New Roman" w:hAnsi="Times New Roman" w:cs="Times New Roman"/>
          <w:color w:val="000000" w:themeColor="text1"/>
          <w:sz w:val="28"/>
          <w:szCs w:val="28"/>
          <w:lang w:val="ru-RU"/>
        </w:rPr>
        <w:t xml:space="preserve"> -</w:t>
      </w:r>
      <w:r w:rsidR="000C56B6" w:rsidRPr="00065E31">
        <w:rPr>
          <w:rFonts w:ascii="Times New Roman" w:eastAsia="Times New Roman" w:hAnsi="Times New Roman" w:cs="Times New Roman"/>
          <w:color w:val="000000" w:themeColor="text1"/>
          <w:sz w:val="28"/>
          <w:szCs w:val="28"/>
          <w:lang w:val="ru-RU"/>
        </w:rPr>
        <w:t xml:space="preserve"> Филогенетический анализ изолятов </w:t>
      </w:r>
      <w:r w:rsidR="000C56B6" w:rsidRPr="00065E31">
        <w:rPr>
          <w:rFonts w:ascii="Times New Roman" w:eastAsia="Times New Roman" w:hAnsi="Times New Roman" w:cs="Times New Roman"/>
          <w:color w:val="000000" w:themeColor="text1"/>
          <w:sz w:val="28"/>
          <w:szCs w:val="28"/>
        </w:rPr>
        <w:t>HDV</w:t>
      </w:r>
      <w:r w:rsidR="00C0040B" w:rsidRPr="00065E31">
        <w:rPr>
          <w:rFonts w:ascii="Times New Roman" w:eastAsia="Times New Roman" w:hAnsi="Times New Roman" w:cs="Times New Roman"/>
          <w:color w:val="000000" w:themeColor="text1"/>
          <w:sz w:val="28"/>
          <w:szCs w:val="28"/>
          <w:lang w:val="ru-RU"/>
        </w:rPr>
        <w:t xml:space="preserve"> </w:t>
      </w:r>
      <w:r w:rsidR="00D2251E" w:rsidRPr="00065E31">
        <w:rPr>
          <w:rFonts w:ascii="Times New Roman" w:hAnsi="Times New Roman" w:cs="Times New Roman"/>
          <w:color w:val="000000" w:themeColor="text1"/>
          <w:sz w:val="28"/>
          <w:szCs w:val="28"/>
          <w:lang w:val="ru-RU"/>
        </w:rPr>
        <w:t xml:space="preserve">на территории </w:t>
      </w:r>
      <w:r w:rsidR="000C56B6" w:rsidRPr="00065E31">
        <w:rPr>
          <w:rFonts w:ascii="Times New Roman" w:eastAsia="Times New Roman" w:hAnsi="Times New Roman" w:cs="Times New Roman"/>
          <w:color w:val="000000" w:themeColor="text1"/>
          <w:sz w:val="28"/>
          <w:szCs w:val="28"/>
          <w:lang w:val="ru-RU"/>
        </w:rPr>
        <w:t>Республики Казахстан</w:t>
      </w:r>
    </w:p>
    <w:p w14:paraId="26583474" w14:textId="77777777" w:rsidR="0041175A" w:rsidRPr="00065E31" w:rsidRDefault="0041175A" w:rsidP="00184EE9">
      <w:pPr>
        <w:spacing w:after="0" w:line="240" w:lineRule="auto"/>
        <w:ind w:firstLine="567"/>
        <w:jc w:val="center"/>
        <w:rPr>
          <w:rFonts w:ascii="Times New Roman" w:eastAsia="Times New Roman" w:hAnsi="Times New Roman" w:cs="Times New Roman"/>
          <w:color w:val="000000" w:themeColor="text1"/>
          <w:sz w:val="28"/>
          <w:szCs w:val="28"/>
          <w:lang w:val="ru-RU"/>
        </w:rPr>
      </w:pPr>
    </w:p>
    <w:p w14:paraId="20E10682" w14:textId="77777777" w:rsidR="009E7347" w:rsidRPr="00065E31" w:rsidRDefault="00657060" w:rsidP="00792088">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Филогенетический анализ изолятов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 выделенных на территории РК, совместно с изолятами и штаммами вируса, представленнымив международной базе данных </w:t>
      </w:r>
      <w:r w:rsidRPr="00065E31">
        <w:rPr>
          <w:rFonts w:ascii="Times New Roman" w:hAnsi="Times New Roman" w:cs="Times New Roman"/>
          <w:color w:val="000000" w:themeColor="text1"/>
          <w:sz w:val="28"/>
          <w:szCs w:val="28"/>
        </w:rPr>
        <w:t>GenBank</w:t>
      </w:r>
      <w:r w:rsidR="000C56B6" w:rsidRPr="00065E31">
        <w:rPr>
          <w:rFonts w:ascii="Times New Roman" w:eastAsia="Times New Roman" w:hAnsi="Times New Roman" w:cs="Times New Roman"/>
          <w:color w:val="000000" w:themeColor="text1"/>
          <w:sz w:val="28"/>
          <w:szCs w:val="28"/>
          <w:lang w:val="ru-RU"/>
        </w:rPr>
        <w:t xml:space="preserve">. В результате все изоляты из Казахстана были классифицированы как принадлежащие к единому кластеру </w:t>
      </w:r>
      <w:r w:rsidR="000C56B6" w:rsidRPr="00065E31">
        <w:rPr>
          <w:rFonts w:ascii="Times New Roman" w:eastAsia="Times New Roman" w:hAnsi="Times New Roman" w:cs="Times New Roman"/>
          <w:color w:val="000000" w:themeColor="text1"/>
          <w:sz w:val="28"/>
          <w:szCs w:val="28"/>
        </w:rPr>
        <w:t>HDV</w:t>
      </w:r>
      <w:r w:rsidR="000C56B6" w:rsidRPr="00065E31">
        <w:rPr>
          <w:rFonts w:ascii="Times New Roman" w:eastAsia="Times New Roman" w:hAnsi="Times New Roman" w:cs="Times New Roman"/>
          <w:color w:val="000000" w:themeColor="text1"/>
          <w:sz w:val="28"/>
          <w:szCs w:val="28"/>
          <w:lang w:val="ru-RU"/>
        </w:rPr>
        <w:t>-1</w:t>
      </w:r>
      <w:r w:rsidR="00C0040B" w:rsidRPr="00065E31">
        <w:rPr>
          <w:rFonts w:ascii="Times New Roman" w:eastAsia="Times New Roman" w:hAnsi="Times New Roman" w:cs="Times New Roman"/>
          <w:color w:val="000000" w:themeColor="text1"/>
          <w:sz w:val="28"/>
          <w:szCs w:val="28"/>
          <w:lang w:val="ru-RU"/>
        </w:rPr>
        <w:t>.</w:t>
      </w:r>
    </w:p>
    <w:p w14:paraId="73C35DD3" w14:textId="77777777" w:rsidR="0041175A" w:rsidRPr="00065E31" w:rsidRDefault="0041175A" w:rsidP="00792088">
      <w:pPr>
        <w:spacing w:after="0" w:line="240" w:lineRule="auto"/>
        <w:ind w:firstLine="567"/>
        <w:jc w:val="both"/>
        <w:rPr>
          <w:rFonts w:ascii="Times New Roman" w:eastAsia="Times New Roman" w:hAnsi="Times New Roman" w:cs="Times New Roman"/>
          <w:color w:val="000000" w:themeColor="text1"/>
          <w:sz w:val="28"/>
          <w:szCs w:val="28"/>
          <w:lang w:val="ru-RU"/>
        </w:rPr>
      </w:pPr>
    </w:p>
    <w:p w14:paraId="1A156EA4" w14:textId="7D761713" w:rsidR="00432369" w:rsidRPr="00065E31" w:rsidRDefault="00DA7329" w:rsidP="00792088">
      <w:pPr>
        <w:spacing w:after="0" w:line="240" w:lineRule="auto"/>
        <w:ind w:firstLine="567"/>
        <w:jc w:val="both"/>
        <w:rPr>
          <w:rFonts w:ascii="Times New Roman" w:eastAsia="Times New Roman" w:hAnsi="Times New Roman" w:cs="Times New Roman"/>
          <w:b/>
          <w:color w:val="000000" w:themeColor="text1"/>
          <w:sz w:val="28"/>
          <w:szCs w:val="28"/>
          <w:lang w:val="ru-RU"/>
        </w:rPr>
      </w:pPr>
      <w:bookmarkStart w:id="11" w:name="_Hlk168407013"/>
      <w:r w:rsidRPr="00065E31">
        <w:rPr>
          <w:rFonts w:ascii="Times New Roman" w:eastAsia="Times New Roman" w:hAnsi="Times New Roman" w:cs="Times New Roman"/>
          <w:b/>
          <w:color w:val="000000" w:themeColor="text1"/>
          <w:sz w:val="28"/>
          <w:szCs w:val="28"/>
          <w:lang w:val="ru-RU"/>
        </w:rPr>
        <w:t xml:space="preserve">3.6 </w:t>
      </w:r>
      <w:r w:rsidR="002C5814" w:rsidRPr="00065E31">
        <w:rPr>
          <w:rFonts w:ascii="Times New Roman" w:eastAsia="Times New Roman" w:hAnsi="Times New Roman" w:cs="Times New Roman"/>
          <w:b/>
          <w:color w:val="000000" w:themeColor="text1"/>
          <w:sz w:val="28"/>
          <w:szCs w:val="28"/>
          <w:lang w:val="ru-RU"/>
        </w:rPr>
        <w:t>Определение</w:t>
      </w:r>
      <w:r w:rsidR="00812A51" w:rsidRPr="00065E31">
        <w:rPr>
          <w:rFonts w:ascii="Times New Roman" w:eastAsia="Times New Roman" w:hAnsi="Times New Roman" w:cs="Times New Roman"/>
          <w:b/>
          <w:color w:val="000000" w:themeColor="text1"/>
          <w:sz w:val="28"/>
          <w:szCs w:val="28"/>
          <w:lang w:val="ru-RU"/>
        </w:rPr>
        <w:t xml:space="preserve"> роли цитокинов в прогрессировании цирроза</w:t>
      </w:r>
      <w:bookmarkEnd w:id="11"/>
    </w:p>
    <w:p w14:paraId="43423E07" w14:textId="77777777" w:rsidR="00812A51" w:rsidRPr="00065E31" w:rsidRDefault="00812A51" w:rsidP="00792088">
      <w:pPr>
        <w:pStyle w:val="a9"/>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Исследование, посвященное анализу сигнальных молекул, связанных с фиброгенезом, выявило значительное увеличение уровней ФНО-альфа (с вероятностью Р=0,009) и интерлейкина-10 (с вероятностью Р=0,002), что </w:t>
      </w:r>
      <w:r w:rsidRPr="00065E31">
        <w:rPr>
          <w:rFonts w:ascii="Times New Roman" w:eastAsia="Times New Roman" w:hAnsi="Times New Roman" w:cs="Times New Roman"/>
          <w:color w:val="000000" w:themeColor="text1"/>
          <w:sz w:val="28"/>
          <w:szCs w:val="28"/>
          <w:lang w:val="ru-RU"/>
        </w:rPr>
        <w:lastRenderedPageBreak/>
        <w:t>коррелирует с различными стадиями фиброза</w:t>
      </w:r>
      <w:r w:rsidR="00171EDA" w:rsidRPr="00065E31">
        <w:rPr>
          <w:rFonts w:ascii="Times New Roman" w:eastAsia="Times New Roman" w:hAnsi="Times New Roman" w:cs="Times New Roman"/>
          <w:color w:val="000000" w:themeColor="text1"/>
          <w:sz w:val="28"/>
          <w:szCs w:val="28"/>
          <w:lang w:val="ru-RU"/>
        </w:rPr>
        <w:t xml:space="preserve"> у пациентов</w:t>
      </w:r>
      <w:r w:rsidR="00C0040B" w:rsidRPr="00065E31">
        <w:rPr>
          <w:rFonts w:ascii="Times New Roman" w:eastAsia="Times New Roman" w:hAnsi="Times New Roman" w:cs="Times New Roman"/>
          <w:color w:val="000000" w:themeColor="text1"/>
          <w:sz w:val="28"/>
          <w:szCs w:val="28"/>
          <w:lang w:val="ru-RU"/>
        </w:rPr>
        <w:t xml:space="preserve"> с хроническим вирусным гепатито</w:t>
      </w:r>
      <w:r w:rsidR="00171EDA" w:rsidRPr="00065E31">
        <w:rPr>
          <w:rFonts w:ascii="Times New Roman" w:eastAsia="Times New Roman" w:hAnsi="Times New Roman" w:cs="Times New Roman"/>
          <w:color w:val="000000" w:themeColor="text1"/>
          <w:sz w:val="28"/>
          <w:szCs w:val="28"/>
          <w:lang w:val="ru-RU"/>
        </w:rPr>
        <w:t>м В+D</w:t>
      </w:r>
      <w:r w:rsidRPr="00065E31">
        <w:rPr>
          <w:rFonts w:ascii="Times New Roman" w:eastAsia="Times New Roman" w:hAnsi="Times New Roman" w:cs="Times New Roman"/>
          <w:color w:val="000000" w:themeColor="text1"/>
          <w:sz w:val="28"/>
          <w:szCs w:val="28"/>
          <w:lang w:val="ru-RU"/>
        </w:rPr>
        <w:t>. Эти</w:t>
      </w:r>
      <w:r w:rsidR="00D742B9" w:rsidRPr="00065E31">
        <w:rPr>
          <w:rFonts w:ascii="Times New Roman" w:eastAsia="Times New Roman" w:hAnsi="Times New Roman" w:cs="Times New Roman"/>
          <w:color w:val="000000" w:themeColor="text1"/>
          <w:sz w:val="28"/>
          <w:szCs w:val="28"/>
          <w:lang w:val="ru-RU"/>
        </w:rPr>
        <w:t xml:space="preserve"> данные представлены в таблице </w:t>
      </w:r>
      <w:r w:rsidR="00975CCC" w:rsidRPr="00065E31">
        <w:rPr>
          <w:rFonts w:ascii="Times New Roman" w:eastAsia="Times New Roman" w:hAnsi="Times New Roman" w:cs="Times New Roman"/>
          <w:color w:val="000000" w:themeColor="text1"/>
          <w:sz w:val="28"/>
          <w:szCs w:val="28"/>
          <w:lang w:val="ru-RU"/>
        </w:rPr>
        <w:t>13</w:t>
      </w:r>
      <w:r w:rsidR="00D742B9" w:rsidRPr="00065E31">
        <w:rPr>
          <w:rFonts w:ascii="Times New Roman" w:eastAsia="Times New Roman" w:hAnsi="Times New Roman" w:cs="Times New Roman"/>
          <w:color w:val="000000" w:themeColor="text1"/>
          <w:sz w:val="28"/>
          <w:szCs w:val="28"/>
          <w:lang w:val="ru-RU"/>
        </w:rPr>
        <w:t xml:space="preserve"> и на рисунке 3</w:t>
      </w:r>
      <w:r w:rsidR="00C0040B" w:rsidRPr="00065E31">
        <w:rPr>
          <w:rFonts w:ascii="Times New Roman" w:eastAsia="Times New Roman" w:hAnsi="Times New Roman" w:cs="Times New Roman"/>
          <w:color w:val="000000" w:themeColor="text1"/>
          <w:sz w:val="28"/>
          <w:szCs w:val="28"/>
          <w:lang w:val="ru-RU"/>
        </w:rPr>
        <w:t>5</w:t>
      </w:r>
      <w:r w:rsidRPr="00065E31">
        <w:rPr>
          <w:rFonts w:ascii="Times New Roman" w:eastAsia="Times New Roman" w:hAnsi="Times New Roman" w:cs="Times New Roman"/>
          <w:color w:val="000000" w:themeColor="text1"/>
          <w:sz w:val="28"/>
          <w:szCs w:val="28"/>
          <w:lang w:val="ru-RU"/>
        </w:rPr>
        <w:t>.</w:t>
      </w:r>
    </w:p>
    <w:p w14:paraId="5F527213" w14:textId="77777777" w:rsidR="00432369" w:rsidRPr="00065E31" w:rsidRDefault="00432369" w:rsidP="00184EE9">
      <w:pPr>
        <w:pStyle w:val="a9"/>
        <w:spacing w:after="0" w:line="240" w:lineRule="auto"/>
        <w:ind w:left="0"/>
        <w:jc w:val="both"/>
        <w:rPr>
          <w:rFonts w:ascii="Times New Roman" w:eastAsia="Times New Roman" w:hAnsi="Times New Roman" w:cs="Times New Roman"/>
          <w:color w:val="000000" w:themeColor="text1"/>
          <w:sz w:val="28"/>
          <w:szCs w:val="28"/>
          <w:lang w:val="ru-RU"/>
        </w:rPr>
      </w:pPr>
    </w:p>
    <w:p w14:paraId="78EF3371" w14:textId="77777777" w:rsidR="00951A30" w:rsidRPr="00065E31" w:rsidRDefault="00975CCC" w:rsidP="00184EE9">
      <w:pPr>
        <w:pStyle w:val="a9"/>
        <w:spacing w:after="0" w:line="240" w:lineRule="auto"/>
        <w:ind w:left="0"/>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Таблица 13</w:t>
      </w:r>
      <w:r w:rsidR="00951A30" w:rsidRPr="00065E31">
        <w:rPr>
          <w:rFonts w:ascii="Times New Roman" w:eastAsia="Times New Roman" w:hAnsi="Times New Roman" w:cs="Times New Roman"/>
          <w:color w:val="000000" w:themeColor="text1"/>
          <w:sz w:val="28"/>
          <w:szCs w:val="28"/>
          <w:lang w:val="ru-RU"/>
        </w:rPr>
        <w:t xml:space="preserve"> - Уровни цитокинов и профибротических факторов в крови у пациентов с хроническим вирусным гепатитам В+D</w:t>
      </w:r>
      <w:r w:rsidR="00C0040B" w:rsidRPr="00065E31">
        <w:rPr>
          <w:rFonts w:ascii="Times New Roman" w:eastAsia="Times New Roman" w:hAnsi="Times New Roman" w:cs="Times New Roman"/>
          <w:color w:val="000000" w:themeColor="text1"/>
          <w:sz w:val="28"/>
          <w:szCs w:val="28"/>
          <w:lang w:val="ru-RU"/>
        </w:rPr>
        <w:t xml:space="preserve"> </w:t>
      </w:r>
      <w:r w:rsidR="00951A30" w:rsidRPr="00065E31">
        <w:rPr>
          <w:rFonts w:ascii="Times New Roman" w:eastAsia="Times New Roman" w:hAnsi="Times New Roman" w:cs="Times New Roman"/>
          <w:color w:val="000000" w:themeColor="text1"/>
          <w:sz w:val="28"/>
          <w:szCs w:val="28"/>
          <w:lang w:val="ru-RU"/>
        </w:rPr>
        <w:t>на различных стадиях фиброза</w:t>
      </w:r>
    </w:p>
    <w:p w14:paraId="0B956F83" w14:textId="77777777" w:rsidR="0041175A" w:rsidRPr="00065E31" w:rsidRDefault="0041175A" w:rsidP="00184EE9">
      <w:pPr>
        <w:pStyle w:val="a9"/>
        <w:spacing w:after="0" w:line="240" w:lineRule="auto"/>
        <w:ind w:left="0" w:firstLine="567"/>
        <w:jc w:val="both"/>
        <w:rPr>
          <w:rFonts w:ascii="Times New Roman" w:eastAsia="Times New Roman" w:hAnsi="Times New Roman" w:cs="Times New Roman"/>
          <w:color w:val="000000" w:themeColor="text1"/>
          <w:sz w:val="28"/>
          <w:szCs w:val="28"/>
          <w:lang w:val="ru-RU"/>
        </w:rPr>
      </w:pPr>
    </w:p>
    <w:tbl>
      <w:tblPr>
        <w:tblStyle w:val="a7"/>
        <w:tblW w:w="5000" w:type="pct"/>
        <w:tblLook w:val="04A0" w:firstRow="1" w:lastRow="0" w:firstColumn="1" w:lastColumn="0" w:noHBand="0" w:noVBand="1"/>
      </w:tblPr>
      <w:tblGrid>
        <w:gridCol w:w="891"/>
        <w:gridCol w:w="1618"/>
        <w:gridCol w:w="1621"/>
        <w:gridCol w:w="1621"/>
        <w:gridCol w:w="2170"/>
        <w:gridCol w:w="2041"/>
      </w:tblGrid>
      <w:tr w:rsidR="00A13363" w:rsidRPr="00065E31" w14:paraId="0164D570" w14:textId="77777777" w:rsidTr="00951A30">
        <w:tc>
          <w:tcPr>
            <w:tcW w:w="465" w:type="pct"/>
          </w:tcPr>
          <w:p w14:paraId="7EE3B8FF" w14:textId="77777777" w:rsidR="00951A30" w:rsidRPr="00065E31" w:rsidRDefault="00951A30" w:rsidP="00184EE9">
            <w:pPr>
              <w:ind w:right="57" w:firstLine="567"/>
              <w:jc w:val="both"/>
              <w:rPr>
                <w:rFonts w:ascii="Times New Roman" w:hAnsi="Times New Roman" w:cs="Times New Roman"/>
                <w:bCs/>
                <w:color w:val="000000" w:themeColor="text1"/>
                <w:sz w:val="28"/>
                <w:szCs w:val="28"/>
                <w:lang w:val="ru-RU"/>
              </w:rPr>
            </w:pPr>
          </w:p>
        </w:tc>
        <w:tc>
          <w:tcPr>
            <w:tcW w:w="803" w:type="pct"/>
            <w:vAlign w:val="bottom"/>
          </w:tcPr>
          <w:p w14:paraId="013D08A0" w14:textId="77777777" w:rsidR="00951A30" w:rsidRPr="00065E31" w:rsidRDefault="00951A30" w:rsidP="00184EE9">
            <w:pPr>
              <w:autoSpaceDE w:val="0"/>
              <w:autoSpaceDN w:val="0"/>
              <w:adjustRightInd w:val="0"/>
              <w:ind w:right="60"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ФНОα</w:t>
            </w:r>
          </w:p>
          <w:p w14:paraId="1D808A84" w14:textId="77777777" w:rsidR="00951A30" w:rsidRPr="00065E31" w:rsidRDefault="00951A30" w:rsidP="00184EE9">
            <w:pPr>
              <w:autoSpaceDE w:val="0"/>
              <w:autoSpaceDN w:val="0"/>
              <w:adjustRightInd w:val="0"/>
              <w:ind w:right="60"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Пг/мл</w:t>
            </w:r>
          </w:p>
        </w:tc>
        <w:tc>
          <w:tcPr>
            <w:tcW w:w="833" w:type="pct"/>
            <w:vAlign w:val="bottom"/>
          </w:tcPr>
          <w:p w14:paraId="674E99C2" w14:textId="77777777" w:rsidR="00951A30" w:rsidRPr="00065E31" w:rsidRDefault="00951A30" w:rsidP="00184EE9">
            <w:pPr>
              <w:autoSpaceDE w:val="0"/>
              <w:autoSpaceDN w:val="0"/>
              <w:adjustRightInd w:val="0"/>
              <w:ind w:right="60"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ИЛ10</w:t>
            </w:r>
          </w:p>
          <w:p w14:paraId="4D6D8879" w14:textId="77777777" w:rsidR="00951A30" w:rsidRPr="00065E31" w:rsidRDefault="00951A30" w:rsidP="00184EE9">
            <w:pPr>
              <w:autoSpaceDE w:val="0"/>
              <w:autoSpaceDN w:val="0"/>
              <w:adjustRightInd w:val="0"/>
              <w:ind w:right="60"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Пг/мл</w:t>
            </w:r>
          </w:p>
        </w:tc>
        <w:tc>
          <w:tcPr>
            <w:tcW w:w="833" w:type="pct"/>
            <w:vAlign w:val="bottom"/>
          </w:tcPr>
          <w:p w14:paraId="7E1955C8" w14:textId="77777777" w:rsidR="00951A30" w:rsidRPr="00065E31" w:rsidRDefault="00951A30" w:rsidP="00184EE9">
            <w:pPr>
              <w:autoSpaceDE w:val="0"/>
              <w:autoSpaceDN w:val="0"/>
              <w:adjustRightInd w:val="0"/>
              <w:ind w:right="60"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ИЛ17</w:t>
            </w:r>
          </w:p>
          <w:p w14:paraId="2CFCD2F7" w14:textId="77777777" w:rsidR="00951A30" w:rsidRPr="00065E31" w:rsidRDefault="00951A30" w:rsidP="00184EE9">
            <w:pPr>
              <w:autoSpaceDE w:val="0"/>
              <w:autoSpaceDN w:val="0"/>
              <w:adjustRightInd w:val="0"/>
              <w:ind w:right="60"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Пг/мл</w:t>
            </w:r>
          </w:p>
        </w:tc>
        <w:tc>
          <w:tcPr>
            <w:tcW w:w="1033" w:type="pct"/>
            <w:vAlign w:val="bottom"/>
          </w:tcPr>
          <w:p w14:paraId="7A362A90" w14:textId="77777777" w:rsidR="00951A30" w:rsidRPr="00065E31" w:rsidRDefault="00951A30" w:rsidP="00184EE9">
            <w:pPr>
              <w:autoSpaceDE w:val="0"/>
              <w:autoSpaceDN w:val="0"/>
              <w:adjustRightInd w:val="0"/>
              <w:ind w:right="60"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ИЛ12/ИЛ23</w:t>
            </w:r>
          </w:p>
          <w:p w14:paraId="0B0BD88B" w14:textId="77777777" w:rsidR="00951A30" w:rsidRPr="00065E31" w:rsidRDefault="00951A30" w:rsidP="00184EE9">
            <w:pPr>
              <w:autoSpaceDE w:val="0"/>
              <w:autoSpaceDN w:val="0"/>
              <w:adjustRightInd w:val="0"/>
              <w:ind w:right="60"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Пг/мл</w:t>
            </w:r>
          </w:p>
        </w:tc>
        <w:tc>
          <w:tcPr>
            <w:tcW w:w="1033" w:type="pct"/>
            <w:vAlign w:val="bottom"/>
          </w:tcPr>
          <w:p w14:paraId="607EF448" w14:textId="77777777" w:rsidR="00951A30" w:rsidRPr="00065E31" w:rsidRDefault="00951A30" w:rsidP="00184EE9">
            <w:pPr>
              <w:autoSpaceDE w:val="0"/>
              <w:autoSpaceDN w:val="0"/>
              <w:adjustRightInd w:val="0"/>
              <w:ind w:right="60"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TGFβ1</w:t>
            </w:r>
          </w:p>
          <w:p w14:paraId="016E594F" w14:textId="77777777" w:rsidR="00951A30" w:rsidRPr="00065E31" w:rsidRDefault="00951A30" w:rsidP="00184EE9">
            <w:pPr>
              <w:autoSpaceDE w:val="0"/>
              <w:autoSpaceDN w:val="0"/>
              <w:adjustRightInd w:val="0"/>
              <w:ind w:right="60"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Ng/ml</w:t>
            </w:r>
          </w:p>
        </w:tc>
      </w:tr>
      <w:tr w:rsidR="00A13363" w:rsidRPr="00065E31" w14:paraId="7DB48F0C" w14:textId="77777777" w:rsidTr="00951A30">
        <w:tc>
          <w:tcPr>
            <w:tcW w:w="465" w:type="pct"/>
          </w:tcPr>
          <w:p w14:paraId="145CE3D6" w14:textId="77777777" w:rsidR="00951A30" w:rsidRPr="00065E31" w:rsidRDefault="00951A30" w:rsidP="00C0040B">
            <w:pPr>
              <w:ind w:right="57"/>
              <w:jc w:val="both"/>
              <w:rPr>
                <w:rFonts w:ascii="Times New Roman" w:hAnsi="Times New Roman" w:cs="Times New Roman"/>
                <w:bCs/>
                <w:color w:val="000000" w:themeColor="text1"/>
                <w:sz w:val="28"/>
                <w:szCs w:val="28"/>
              </w:rPr>
            </w:pPr>
            <w:r w:rsidRPr="00065E31">
              <w:rPr>
                <w:rFonts w:ascii="Times New Roman" w:hAnsi="Times New Roman" w:cs="Times New Roman"/>
                <w:color w:val="000000" w:themeColor="text1"/>
                <w:sz w:val="28"/>
                <w:szCs w:val="28"/>
                <w:lang w:val="en-GB"/>
              </w:rPr>
              <w:t>F0. N=14</w:t>
            </w:r>
          </w:p>
        </w:tc>
        <w:tc>
          <w:tcPr>
            <w:tcW w:w="803" w:type="pct"/>
          </w:tcPr>
          <w:p w14:paraId="4A9D45EB" w14:textId="77777777" w:rsidR="00951A30" w:rsidRPr="00065E31" w:rsidRDefault="00951A30" w:rsidP="00C0040B">
            <w:pPr>
              <w:ind w:right="57"/>
              <w:jc w:val="both"/>
              <w:rPr>
                <w:rFonts w:ascii="Times New Roman" w:hAnsi="Times New Roman" w:cs="Times New Roman"/>
                <w:bCs/>
                <w:color w:val="000000" w:themeColor="text1"/>
                <w:sz w:val="28"/>
                <w:szCs w:val="28"/>
              </w:rPr>
            </w:pPr>
            <w:r w:rsidRPr="00065E31">
              <w:rPr>
                <w:rFonts w:ascii="Times New Roman" w:hAnsi="Times New Roman" w:cs="Times New Roman"/>
                <w:color w:val="000000" w:themeColor="text1"/>
                <w:sz w:val="28"/>
                <w:szCs w:val="28"/>
              </w:rPr>
              <w:t>32,95±17,65</w:t>
            </w:r>
          </w:p>
        </w:tc>
        <w:tc>
          <w:tcPr>
            <w:tcW w:w="833" w:type="pct"/>
          </w:tcPr>
          <w:p w14:paraId="0E902A45"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4,44±3,13</w:t>
            </w:r>
          </w:p>
        </w:tc>
        <w:tc>
          <w:tcPr>
            <w:tcW w:w="833" w:type="pct"/>
          </w:tcPr>
          <w:p w14:paraId="4BB2456C" w14:textId="77777777" w:rsidR="00951A30" w:rsidRPr="00065E31" w:rsidRDefault="00C0040B"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21,83</w:t>
            </w:r>
            <w:r w:rsidR="00951A30" w:rsidRPr="00065E31">
              <w:rPr>
                <w:rFonts w:ascii="Times New Roman" w:hAnsi="Times New Roman" w:cs="Times New Roman"/>
                <w:color w:val="000000" w:themeColor="text1"/>
                <w:sz w:val="28"/>
                <w:szCs w:val="28"/>
              </w:rPr>
              <w:t>10,81</w:t>
            </w:r>
          </w:p>
        </w:tc>
        <w:tc>
          <w:tcPr>
            <w:tcW w:w="1033" w:type="pct"/>
          </w:tcPr>
          <w:p w14:paraId="111E2E75"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1486,58±706,93</w:t>
            </w:r>
          </w:p>
        </w:tc>
        <w:tc>
          <w:tcPr>
            <w:tcW w:w="1033" w:type="pct"/>
          </w:tcPr>
          <w:p w14:paraId="4DE8F966"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791,74±893,03</w:t>
            </w:r>
          </w:p>
        </w:tc>
      </w:tr>
      <w:tr w:rsidR="00A13363" w:rsidRPr="00065E31" w14:paraId="6AE69943" w14:textId="77777777" w:rsidTr="00951A30">
        <w:tc>
          <w:tcPr>
            <w:tcW w:w="465" w:type="pct"/>
          </w:tcPr>
          <w:p w14:paraId="12E0CD20" w14:textId="77777777" w:rsidR="00951A30" w:rsidRPr="00065E31" w:rsidRDefault="00951A30" w:rsidP="00C0040B">
            <w:pPr>
              <w:autoSpaceDE w:val="0"/>
              <w:autoSpaceDN w:val="0"/>
              <w:adjustRightInd w:val="0"/>
              <w:jc w:val="both"/>
              <w:rPr>
                <w:rFonts w:ascii="Times New Roman" w:hAnsi="Times New Roman" w:cs="Times New Roman"/>
                <w:color w:val="000000" w:themeColor="text1"/>
                <w:sz w:val="28"/>
                <w:szCs w:val="28"/>
                <w:lang w:val="en-GB"/>
              </w:rPr>
            </w:pPr>
            <w:r w:rsidRPr="00065E31">
              <w:rPr>
                <w:rFonts w:ascii="Times New Roman" w:hAnsi="Times New Roman" w:cs="Times New Roman"/>
                <w:color w:val="000000" w:themeColor="text1"/>
                <w:sz w:val="28"/>
                <w:szCs w:val="28"/>
                <w:lang w:val="en-GB"/>
              </w:rPr>
              <w:t>F1. N=9</w:t>
            </w:r>
          </w:p>
        </w:tc>
        <w:tc>
          <w:tcPr>
            <w:tcW w:w="803" w:type="pct"/>
          </w:tcPr>
          <w:p w14:paraId="552A1193" w14:textId="77777777" w:rsidR="00951A30" w:rsidRPr="00065E31" w:rsidRDefault="00951A30" w:rsidP="00C0040B">
            <w:pPr>
              <w:ind w:right="57"/>
              <w:jc w:val="both"/>
              <w:rPr>
                <w:rFonts w:ascii="Times New Roman" w:hAnsi="Times New Roman" w:cs="Times New Roman"/>
                <w:bCs/>
                <w:color w:val="000000" w:themeColor="text1"/>
                <w:sz w:val="28"/>
                <w:szCs w:val="28"/>
              </w:rPr>
            </w:pPr>
            <w:r w:rsidRPr="00065E31">
              <w:rPr>
                <w:rFonts w:ascii="Times New Roman" w:hAnsi="Times New Roman" w:cs="Times New Roman"/>
                <w:color w:val="000000" w:themeColor="text1"/>
                <w:sz w:val="28"/>
                <w:szCs w:val="28"/>
              </w:rPr>
              <w:t>29,07±16,34</w:t>
            </w:r>
          </w:p>
        </w:tc>
        <w:tc>
          <w:tcPr>
            <w:tcW w:w="833" w:type="pct"/>
          </w:tcPr>
          <w:p w14:paraId="49F12325"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3,64±2,95</w:t>
            </w:r>
          </w:p>
        </w:tc>
        <w:tc>
          <w:tcPr>
            <w:tcW w:w="833" w:type="pct"/>
          </w:tcPr>
          <w:p w14:paraId="42DE2E1D"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21,43±6,71</w:t>
            </w:r>
          </w:p>
        </w:tc>
        <w:tc>
          <w:tcPr>
            <w:tcW w:w="1033" w:type="pct"/>
          </w:tcPr>
          <w:p w14:paraId="609BE90C"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1666,67±476,97</w:t>
            </w:r>
          </w:p>
        </w:tc>
        <w:tc>
          <w:tcPr>
            <w:tcW w:w="1033" w:type="pct"/>
          </w:tcPr>
          <w:p w14:paraId="58485B62"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546,11±813,560</w:t>
            </w:r>
          </w:p>
        </w:tc>
      </w:tr>
      <w:tr w:rsidR="00A13363" w:rsidRPr="00065E31" w14:paraId="1B783EBD" w14:textId="77777777" w:rsidTr="00951A30">
        <w:tc>
          <w:tcPr>
            <w:tcW w:w="465" w:type="pct"/>
          </w:tcPr>
          <w:p w14:paraId="2B92974D" w14:textId="77777777" w:rsidR="00951A30" w:rsidRPr="00065E31" w:rsidRDefault="00951A30" w:rsidP="00C0040B">
            <w:pPr>
              <w:autoSpaceDE w:val="0"/>
              <w:autoSpaceDN w:val="0"/>
              <w:adjustRightInd w:val="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lang w:val="en-GB"/>
              </w:rPr>
              <w:t>F</w:t>
            </w:r>
            <w:r w:rsidRPr="00065E31">
              <w:rPr>
                <w:rFonts w:ascii="Times New Roman" w:hAnsi="Times New Roman" w:cs="Times New Roman"/>
                <w:color w:val="000000" w:themeColor="text1"/>
                <w:sz w:val="28"/>
                <w:szCs w:val="28"/>
              </w:rPr>
              <w:t>2</w:t>
            </w:r>
            <w:r w:rsidRPr="00065E31">
              <w:rPr>
                <w:rFonts w:ascii="Times New Roman" w:hAnsi="Times New Roman" w:cs="Times New Roman"/>
                <w:color w:val="000000" w:themeColor="text1"/>
                <w:sz w:val="28"/>
                <w:szCs w:val="28"/>
                <w:lang w:val="en-GB"/>
              </w:rPr>
              <w:t>, N=21</w:t>
            </w:r>
          </w:p>
        </w:tc>
        <w:tc>
          <w:tcPr>
            <w:tcW w:w="803" w:type="pct"/>
          </w:tcPr>
          <w:p w14:paraId="31C33778" w14:textId="77777777" w:rsidR="00951A30" w:rsidRPr="00065E31" w:rsidRDefault="00951A30" w:rsidP="00C0040B">
            <w:pPr>
              <w:ind w:right="57"/>
              <w:jc w:val="both"/>
              <w:rPr>
                <w:rFonts w:ascii="Times New Roman" w:hAnsi="Times New Roman" w:cs="Times New Roman"/>
                <w:bCs/>
                <w:color w:val="000000" w:themeColor="text1"/>
                <w:sz w:val="28"/>
                <w:szCs w:val="28"/>
              </w:rPr>
            </w:pPr>
            <w:r w:rsidRPr="00065E31">
              <w:rPr>
                <w:rFonts w:ascii="Times New Roman" w:hAnsi="Times New Roman" w:cs="Times New Roman"/>
                <w:color w:val="000000" w:themeColor="text1"/>
                <w:sz w:val="28"/>
                <w:szCs w:val="28"/>
              </w:rPr>
              <w:t>35,17±17,27</w:t>
            </w:r>
          </w:p>
        </w:tc>
        <w:tc>
          <w:tcPr>
            <w:tcW w:w="833" w:type="pct"/>
          </w:tcPr>
          <w:p w14:paraId="2933CFE9"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5,59±3,99</w:t>
            </w:r>
          </w:p>
        </w:tc>
        <w:tc>
          <w:tcPr>
            <w:tcW w:w="833" w:type="pct"/>
          </w:tcPr>
          <w:p w14:paraId="43BBE4E7"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23,83±13,74</w:t>
            </w:r>
          </w:p>
        </w:tc>
        <w:tc>
          <w:tcPr>
            <w:tcW w:w="1033" w:type="pct"/>
          </w:tcPr>
          <w:p w14:paraId="1A4941CB"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1742,38±597,61</w:t>
            </w:r>
          </w:p>
        </w:tc>
        <w:tc>
          <w:tcPr>
            <w:tcW w:w="1033" w:type="pct"/>
          </w:tcPr>
          <w:p w14:paraId="076DD45A"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873,05±806,91</w:t>
            </w:r>
          </w:p>
        </w:tc>
      </w:tr>
      <w:tr w:rsidR="00A13363" w:rsidRPr="00065E31" w14:paraId="39C9F5E9" w14:textId="77777777" w:rsidTr="00951A30">
        <w:tc>
          <w:tcPr>
            <w:tcW w:w="465" w:type="pct"/>
          </w:tcPr>
          <w:p w14:paraId="6F0B9B6B" w14:textId="77777777" w:rsidR="00951A30" w:rsidRPr="00065E31" w:rsidRDefault="00951A30" w:rsidP="00C0040B">
            <w:pPr>
              <w:autoSpaceDE w:val="0"/>
              <w:autoSpaceDN w:val="0"/>
              <w:adjustRightInd w:val="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lang w:val="en-GB"/>
              </w:rPr>
              <w:t>F</w:t>
            </w:r>
            <w:r w:rsidRPr="00065E31">
              <w:rPr>
                <w:rFonts w:ascii="Times New Roman" w:hAnsi="Times New Roman" w:cs="Times New Roman"/>
                <w:color w:val="000000" w:themeColor="text1"/>
                <w:sz w:val="28"/>
                <w:szCs w:val="28"/>
              </w:rPr>
              <w:t xml:space="preserve">3, </w:t>
            </w:r>
            <w:r w:rsidRPr="00065E31">
              <w:rPr>
                <w:rFonts w:ascii="Times New Roman" w:hAnsi="Times New Roman" w:cs="Times New Roman"/>
                <w:color w:val="000000" w:themeColor="text1"/>
                <w:sz w:val="28"/>
                <w:szCs w:val="28"/>
                <w:lang w:val="en-GB"/>
              </w:rPr>
              <w:t>N=27</w:t>
            </w:r>
          </w:p>
        </w:tc>
        <w:tc>
          <w:tcPr>
            <w:tcW w:w="803" w:type="pct"/>
          </w:tcPr>
          <w:p w14:paraId="2B565201" w14:textId="77777777" w:rsidR="00951A30" w:rsidRPr="00065E31" w:rsidRDefault="00951A30" w:rsidP="00C0040B">
            <w:pPr>
              <w:ind w:right="57"/>
              <w:jc w:val="both"/>
              <w:rPr>
                <w:rFonts w:ascii="Times New Roman" w:hAnsi="Times New Roman" w:cs="Times New Roman"/>
                <w:bCs/>
                <w:color w:val="000000" w:themeColor="text1"/>
                <w:sz w:val="28"/>
                <w:szCs w:val="28"/>
              </w:rPr>
            </w:pPr>
            <w:r w:rsidRPr="00065E31">
              <w:rPr>
                <w:rFonts w:ascii="Times New Roman" w:hAnsi="Times New Roman" w:cs="Times New Roman"/>
                <w:color w:val="000000" w:themeColor="text1"/>
                <w:sz w:val="28"/>
                <w:szCs w:val="28"/>
              </w:rPr>
              <w:t>38,96±13,88</w:t>
            </w:r>
          </w:p>
        </w:tc>
        <w:tc>
          <w:tcPr>
            <w:tcW w:w="833" w:type="pct"/>
          </w:tcPr>
          <w:p w14:paraId="2994CD33"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7,84±5,50</w:t>
            </w:r>
          </w:p>
        </w:tc>
        <w:tc>
          <w:tcPr>
            <w:tcW w:w="833" w:type="pct"/>
          </w:tcPr>
          <w:p w14:paraId="4C90F964"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17,72±7,21</w:t>
            </w:r>
          </w:p>
        </w:tc>
        <w:tc>
          <w:tcPr>
            <w:tcW w:w="1033" w:type="pct"/>
          </w:tcPr>
          <w:p w14:paraId="70BC3F53"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1787,48±577,53</w:t>
            </w:r>
          </w:p>
        </w:tc>
        <w:tc>
          <w:tcPr>
            <w:tcW w:w="1033" w:type="pct"/>
          </w:tcPr>
          <w:p w14:paraId="00D656BB"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1061,72±782,84</w:t>
            </w:r>
          </w:p>
        </w:tc>
      </w:tr>
      <w:tr w:rsidR="00A13363" w:rsidRPr="00065E31" w14:paraId="58423A1D" w14:textId="77777777" w:rsidTr="00951A30">
        <w:trPr>
          <w:trHeight w:val="830"/>
        </w:trPr>
        <w:tc>
          <w:tcPr>
            <w:tcW w:w="465" w:type="pct"/>
          </w:tcPr>
          <w:p w14:paraId="13EBCB68"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lang w:val="en-GB"/>
              </w:rPr>
            </w:pPr>
            <w:r w:rsidRPr="00065E31">
              <w:rPr>
                <w:rFonts w:ascii="Times New Roman" w:hAnsi="Times New Roman" w:cs="Times New Roman"/>
                <w:color w:val="000000" w:themeColor="text1"/>
                <w:sz w:val="28"/>
                <w:szCs w:val="28"/>
                <w:lang w:val="en-GB"/>
              </w:rPr>
              <w:t>F</w:t>
            </w:r>
            <w:r w:rsidRPr="00065E31">
              <w:rPr>
                <w:rFonts w:ascii="Times New Roman" w:hAnsi="Times New Roman" w:cs="Times New Roman"/>
                <w:color w:val="000000" w:themeColor="text1"/>
                <w:sz w:val="28"/>
                <w:szCs w:val="28"/>
              </w:rPr>
              <w:t>4</w:t>
            </w:r>
            <w:r w:rsidRPr="00065E31">
              <w:rPr>
                <w:rFonts w:ascii="Times New Roman" w:hAnsi="Times New Roman" w:cs="Times New Roman"/>
                <w:color w:val="000000" w:themeColor="text1"/>
                <w:sz w:val="28"/>
                <w:szCs w:val="28"/>
                <w:lang w:val="en-GB"/>
              </w:rPr>
              <w:t>, N=32</w:t>
            </w:r>
          </w:p>
        </w:tc>
        <w:tc>
          <w:tcPr>
            <w:tcW w:w="803" w:type="pct"/>
          </w:tcPr>
          <w:p w14:paraId="57E718F7" w14:textId="77777777" w:rsidR="00951A30" w:rsidRPr="00065E31" w:rsidRDefault="00951A30" w:rsidP="00C0040B">
            <w:pPr>
              <w:ind w:right="57"/>
              <w:jc w:val="both"/>
              <w:rPr>
                <w:rFonts w:ascii="Times New Roman" w:hAnsi="Times New Roman" w:cs="Times New Roman"/>
                <w:bCs/>
                <w:color w:val="000000" w:themeColor="text1"/>
                <w:sz w:val="28"/>
                <w:szCs w:val="28"/>
              </w:rPr>
            </w:pPr>
            <w:r w:rsidRPr="00065E31">
              <w:rPr>
                <w:rFonts w:ascii="Times New Roman" w:hAnsi="Times New Roman" w:cs="Times New Roman"/>
                <w:color w:val="000000" w:themeColor="text1"/>
                <w:sz w:val="28"/>
                <w:szCs w:val="28"/>
              </w:rPr>
              <w:t>47,59±21,42</w:t>
            </w:r>
          </w:p>
        </w:tc>
        <w:tc>
          <w:tcPr>
            <w:tcW w:w="833" w:type="pct"/>
          </w:tcPr>
          <w:p w14:paraId="57B5A0CF"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12,75±11,63</w:t>
            </w:r>
          </w:p>
        </w:tc>
        <w:tc>
          <w:tcPr>
            <w:tcW w:w="833" w:type="pct"/>
          </w:tcPr>
          <w:p w14:paraId="6DE7004F"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26,18±45,36</w:t>
            </w:r>
          </w:p>
        </w:tc>
        <w:tc>
          <w:tcPr>
            <w:tcW w:w="1033" w:type="pct"/>
          </w:tcPr>
          <w:p w14:paraId="5203D21B"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1687,24±682,81</w:t>
            </w:r>
          </w:p>
        </w:tc>
        <w:tc>
          <w:tcPr>
            <w:tcW w:w="1033" w:type="pct"/>
          </w:tcPr>
          <w:p w14:paraId="77A035F0" w14:textId="77777777" w:rsidR="00951A30" w:rsidRPr="00065E31" w:rsidRDefault="00951A30" w:rsidP="00C0040B">
            <w:pPr>
              <w:autoSpaceDE w:val="0"/>
              <w:autoSpaceDN w:val="0"/>
              <w:adjustRightInd w:val="0"/>
              <w:ind w:right="6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11</w:t>
            </w:r>
            <w:r w:rsidRPr="00065E31">
              <w:rPr>
                <w:rFonts w:ascii="Times New Roman" w:hAnsi="Times New Roman" w:cs="Times New Roman"/>
                <w:color w:val="000000" w:themeColor="text1"/>
                <w:sz w:val="28"/>
                <w:szCs w:val="28"/>
                <w:bdr w:val="single" w:sz="4" w:space="0" w:color="auto"/>
              </w:rPr>
              <w:t>4</w:t>
            </w:r>
            <w:r w:rsidRPr="00065E31">
              <w:rPr>
                <w:rFonts w:ascii="Times New Roman" w:hAnsi="Times New Roman" w:cs="Times New Roman"/>
                <w:color w:val="000000" w:themeColor="text1"/>
                <w:sz w:val="28"/>
                <w:szCs w:val="28"/>
              </w:rPr>
              <w:t>9,94±733,65</w:t>
            </w:r>
          </w:p>
        </w:tc>
      </w:tr>
      <w:tr w:rsidR="00C04B8A" w:rsidRPr="00065E31" w14:paraId="01E5B218" w14:textId="77777777" w:rsidTr="00951A30">
        <w:tc>
          <w:tcPr>
            <w:tcW w:w="465" w:type="pct"/>
          </w:tcPr>
          <w:p w14:paraId="7FBC432C" w14:textId="77777777" w:rsidR="00951A30" w:rsidRPr="00065E31" w:rsidRDefault="00951A30" w:rsidP="00184EE9">
            <w:pPr>
              <w:autoSpaceDE w:val="0"/>
              <w:autoSpaceDN w:val="0"/>
              <w:adjustRightInd w:val="0"/>
              <w:ind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р</w:t>
            </w:r>
          </w:p>
        </w:tc>
        <w:tc>
          <w:tcPr>
            <w:tcW w:w="803" w:type="pct"/>
          </w:tcPr>
          <w:p w14:paraId="7469EA9D" w14:textId="77777777" w:rsidR="00951A30" w:rsidRPr="00065E31" w:rsidRDefault="00951A30" w:rsidP="00184EE9">
            <w:pPr>
              <w:ind w:right="57" w:firstLine="567"/>
              <w:jc w:val="both"/>
              <w:rPr>
                <w:rFonts w:ascii="Times New Roman" w:hAnsi="Times New Roman" w:cs="Times New Roman"/>
                <w:bCs/>
                <w:color w:val="000000" w:themeColor="text1"/>
                <w:sz w:val="28"/>
                <w:szCs w:val="28"/>
              </w:rPr>
            </w:pPr>
            <w:r w:rsidRPr="00065E31">
              <w:rPr>
                <w:rFonts w:ascii="Times New Roman" w:hAnsi="Times New Roman" w:cs="Times New Roman"/>
                <w:color w:val="000000" w:themeColor="text1"/>
                <w:sz w:val="28"/>
                <w:szCs w:val="28"/>
              </w:rPr>
              <w:t>0,009</w:t>
            </w:r>
          </w:p>
        </w:tc>
        <w:tc>
          <w:tcPr>
            <w:tcW w:w="833" w:type="pct"/>
          </w:tcPr>
          <w:p w14:paraId="1E5A7E27" w14:textId="77777777" w:rsidR="00951A30" w:rsidRPr="00065E31" w:rsidRDefault="00951A30" w:rsidP="00184EE9">
            <w:pPr>
              <w:autoSpaceDE w:val="0"/>
              <w:autoSpaceDN w:val="0"/>
              <w:adjustRightInd w:val="0"/>
              <w:ind w:right="60"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0,002</w:t>
            </w:r>
          </w:p>
        </w:tc>
        <w:tc>
          <w:tcPr>
            <w:tcW w:w="833" w:type="pct"/>
          </w:tcPr>
          <w:p w14:paraId="10A64E0D" w14:textId="77777777" w:rsidR="00951A30" w:rsidRPr="00065E31" w:rsidRDefault="00951A30" w:rsidP="00184EE9">
            <w:pPr>
              <w:autoSpaceDE w:val="0"/>
              <w:autoSpaceDN w:val="0"/>
              <w:adjustRightInd w:val="0"/>
              <w:ind w:right="60"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0,160</w:t>
            </w:r>
          </w:p>
        </w:tc>
        <w:tc>
          <w:tcPr>
            <w:tcW w:w="1033" w:type="pct"/>
          </w:tcPr>
          <w:p w14:paraId="570CFED2" w14:textId="77777777" w:rsidR="00951A30" w:rsidRPr="00065E31" w:rsidRDefault="00951A30" w:rsidP="00184EE9">
            <w:pPr>
              <w:autoSpaceDE w:val="0"/>
              <w:autoSpaceDN w:val="0"/>
              <w:adjustRightInd w:val="0"/>
              <w:ind w:right="60"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0,278</w:t>
            </w:r>
          </w:p>
        </w:tc>
        <w:tc>
          <w:tcPr>
            <w:tcW w:w="1033" w:type="pct"/>
          </w:tcPr>
          <w:p w14:paraId="28989DAD" w14:textId="77777777" w:rsidR="00951A30" w:rsidRPr="00065E31" w:rsidRDefault="00951A30" w:rsidP="00184EE9">
            <w:pPr>
              <w:autoSpaceDE w:val="0"/>
              <w:autoSpaceDN w:val="0"/>
              <w:adjustRightInd w:val="0"/>
              <w:ind w:right="60"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0,315</w:t>
            </w:r>
          </w:p>
        </w:tc>
      </w:tr>
    </w:tbl>
    <w:p w14:paraId="63EDF7B1" w14:textId="77777777" w:rsidR="00951A30" w:rsidRPr="00065E31" w:rsidRDefault="00951A30"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3B442B41" w14:textId="77777777" w:rsidR="00424AB4" w:rsidRPr="00065E31" w:rsidRDefault="00670765" w:rsidP="00184EE9">
      <w:pPr>
        <w:spacing w:after="0" w:line="240" w:lineRule="auto"/>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object w:dxaOrig="8192" w:dyaOrig="4593" w14:anchorId="6D0E14F5">
          <v:shape id="_x0000_i1026" type="#_x0000_t75" style="width:492.2pt;height:240.2pt" o:ole="">
            <v:imagedata r:id="rId47" o:title=""/>
          </v:shape>
          <o:OLEObject Type="Embed" ProgID="PowerPoint.Slide.12" ShapeID="_x0000_i1026" DrawAspect="Content" ObjectID="_1791094003" r:id="rId48"/>
        </w:object>
      </w:r>
    </w:p>
    <w:p w14:paraId="413C20F3" w14:textId="77777777" w:rsidR="00AC4D48" w:rsidRPr="00065E31" w:rsidRDefault="00B77BAE" w:rsidP="00184EE9">
      <w:pPr>
        <w:spacing w:after="0" w:line="240" w:lineRule="auto"/>
        <w:ind w:right="57"/>
        <w:jc w:val="center"/>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Рисунок 35</w:t>
      </w:r>
      <w:r w:rsidR="0041175A" w:rsidRPr="00065E31">
        <w:rPr>
          <w:rFonts w:ascii="Times New Roman" w:hAnsi="Times New Roman" w:cs="Times New Roman"/>
          <w:bCs/>
          <w:color w:val="000000" w:themeColor="text1"/>
          <w:sz w:val="28"/>
          <w:szCs w:val="28"/>
          <w:lang w:val="ru-RU"/>
        </w:rPr>
        <w:t xml:space="preserve"> -</w:t>
      </w:r>
      <w:r w:rsidR="00AC4D48" w:rsidRPr="00065E31">
        <w:rPr>
          <w:rFonts w:ascii="Times New Roman" w:hAnsi="Times New Roman" w:cs="Times New Roman"/>
          <w:bCs/>
          <w:color w:val="000000" w:themeColor="text1"/>
          <w:sz w:val="28"/>
          <w:szCs w:val="28"/>
          <w:lang w:val="ru-RU"/>
        </w:rPr>
        <w:t xml:space="preserve"> Уровни цитокинов в крови у пациентов с хроническим вирусным гепатитам В+</w:t>
      </w:r>
      <w:r w:rsidR="00AC4D48" w:rsidRPr="00065E31">
        <w:rPr>
          <w:rFonts w:ascii="Times New Roman" w:hAnsi="Times New Roman" w:cs="Times New Roman"/>
          <w:bCs/>
          <w:color w:val="000000" w:themeColor="text1"/>
          <w:sz w:val="28"/>
          <w:szCs w:val="28"/>
        </w:rPr>
        <w:t>D</w:t>
      </w:r>
      <w:r w:rsidR="00AC4D48" w:rsidRPr="00065E31">
        <w:rPr>
          <w:rFonts w:ascii="Times New Roman" w:hAnsi="Times New Roman" w:cs="Times New Roman"/>
          <w:bCs/>
          <w:color w:val="000000" w:themeColor="text1"/>
          <w:sz w:val="28"/>
          <w:szCs w:val="28"/>
          <w:lang w:val="ru-RU"/>
        </w:rPr>
        <w:t xml:space="preserve"> на различных стадиях фиброза</w:t>
      </w:r>
    </w:p>
    <w:p w14:paraId="3AC8D6EE" w14:textId="77777777" w:rsidR="00AC4D48" w:rsidRPr="00065E31" w:rsidRDefault="00AC4D48" w:rsidP="00184EE9">
      <w:pPr>
        <w:spacing w:after="0" w:line="240" w:lineRule="auto"/>
        <w:ind w:firstLine="567"/>
        <w:jc w:val="both"/>
        <w:rPr>
          <w:rFonts w:ascii="Times New Roman" w:hAnsi="Times New Roman" w:cs="Times New Roman"/>
          <w:bCs/>
          <w:color w:val="000000" w:themeColor="text1"/>
          <w:sz w:val="28"/>
          <w:szCs w:val="28"/>
          <w:lang w:val="ru-RU"/>
        </w:rPr>
      </w:pPr>
    </w:p>
    <w:p w14:paraId="45EA3B55" w14:textId="77777777" w:rsidR="00424AB4" w:rsidRPr="00065E31" w:rsidRDefault="00424AB4" w:rsidP="00184EE9">
      <w:pPr>
        <w:spacing w:after="0" w:line="240" w:lineRule="auto"/>
        <w:ind w:firstLine="567"/>
        <w:jc w:val="both"/>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lang w:val="ru-RU"/>
        </w:rPr>
        <w:lastRenderedPageBreak/>
        <w:t xml:space="preserve">Также было замечено, что у пациентов с фиброзом печени на стадиях </w:t>
      </w:r>
      <w:r w:rsidRPr="00065E31">
        <w:rPr>
          <w:rFonts w:ascii="Times New Roman" w:hAnsi="Times New Roman" w:cs="Times New Roman"/>
          <w:bCs/>
          <w:color w:val="000000" w:themeColor="text1"/>
          <w:sz w:val="28"/>
          <w:szCs w:val="28"/>
        </w:rPr>
        <w:t>F</w:t>
      </w:r>
      <w:r w:rsidRPr="00065E31">
        <w:rPr>
          <w:rFonts w:ascii="Times New Roman" w:hAnsi="Times New Roman" w:cs="Times New Roman"/>
          <w:bCs/>
          <w:color w:val="000000" w:themeColor="text1"/>
          <w:sz w:val="28"/>
          <w:szCs w:val="28"/>
          <w:lang w:val="ru-RU"/>
        </w:rPr>
        <w:t>3-</w:t>
      </w:r>
      <w:r w:rsidRPr="00065E31">
        <w:rPr>
          <w:rFonts w:ascii="Times New Roman" w:hAnsi="Times New Roman" w:cs="Times New Roman"/>
          <w:bCs/>
          <w:color w:val="000000" w:themeColor="text1"/>
          <w:sz w:val="28"/>
          <w:szCs w:val="28"/>
        </w:rPr>
        <w:t>F</w:t>
      </w:r>
      <w:r w:rsidRPr="00065E31">
        <w:rPr>
          <w:rFonts w:ascii="Times New Roman" w:hAnsi="Times New Roman" w:cs="Times New Roman"/>
          <w:bCs/>
          <w:color w:val="000000" w:themeColor="text1"/>
          <w:sz w:val="28"/>
          <w:szCs w:val="28"/>
          <w:lang w:val="ru-RU"/>
        </w:rPr>
        <w:t xml:space="preserve">4 уровни ИЛ17, ИЛ12/23 и </w:t>
      </w:r>
      <w:r w:rsidRPr="00065E31">
        <w:rPr>
          <w:rFonts w:ascii="Times New Roman" w:hAnsi="Times New Roman" w:cs="Times New Roman"/>
          <w:bCs/>
          <w:color w:val="000000" w:themeColor="text1"/>
          <w:sz w:val="28"/>
          <w:szCs w:val="28"/>
        </w:rPr>
        <w:t>TGFβ</w:t>
      </w:r>
      <w:r w:rsidRPr="00065E31">
        <w:rPr>
          <w:rFonts w:ascii="Times New Roman" w:hAnsi="Times New Roman" w:cs="Times New Roman"/>
          <w:bCs/>
          <w:color w:val="000000" w:themeColor="text1"/>
          <w:sz w:val="28"/>
          <w:szCs w:val="28"/>
          <w:lang w:val="ru-RU"/>
        </w:rPr>
        <w:t>1 были выше, чем у пациентов на начальных стадиях фиброза (</w:t>
      </w:r>
      <w:r w:rsidRPr="00065E31">
        <w:rPr>
          <w:rFonts w:ascii="Times New Roman" w:hAnsi="Times New Roman" w:cs="Times New Roman"/>
          <w:bCs/>
          <w:color w:val="000000" w:themeColor="text1"/>
          <w:sz w:val="28"/>
          <w:szCs w:val="28"/>
        </w:rPr>
        <w:t>F</w:t>
      </w:r>
      <w:r w:rsidRPr="00065E31">
        <w:rPr>
          <w:rFonts w:ascii="Times New Roman" w:hAnsi="Times New Roman" w:cs="Times New Roman"/>
          <w:bCs/>
          <w:color w:val="000000" w:themeColor="text1"/>
          <w:sz w:val="28"/>
          <w:szCs w:val="28"/>
          <w:lang w:val="ru-RU"/>
        </w:rPr>
        <w:t>0-</w:t>
      </w:r>
      <w:r w:rsidRPr="00065E31">
        <w:rPr>
          <w:rFonts w:ascii="Times New Roman" w:hAnsi="Times New Roman" w:cs="Times New Roman"/>
          <w:bCs/>
          <w:color w:val="000000" w:themeColor="text1"/>
          <w:sz w:val="28"/>
          <w:szCs w:val="28"/>
        </w:rPr>
        <w:t>F</w:t>
      </w:r>
      <w:r w:rsidRPr="00065E31">
        <w:rPr>
          <w:rFonts w:ascii="Times New Roman" w:hAnsi="Times New Roman" w:cs="Times New Roman"/>
          <w:bCs/>
          <w:color w:val="000000" w:themeColor="text1"/>
          <w:sz w:val="28"/>
          <w:szCs w:val="28"/>
          <w:lang w:val="ru-RU"/>
        </w:rPr>
        <w:t xml:space="preserve">2), но эти изменения не имеют статистической значимости. </w:t>
      </w:r>
      <w:r w:rsidRPr="00065E31">
        <w:rPr>
          <w:rFonts w:ascii="Times New Roman" w:hAnsi="Times New Roman" w:cs="Times New Roman"/>
          <w:bCs/>
          <w:color w:val="000000" w:themeColor="text1"/>
          <w:sz w:val="28"/>
          <w:szCs w:val="28"/>
        </w:rPr>
        <w:t xml:space="preserve">Данные </w:t>
      </w:r>
      <w:r w:rsidR="00AC4D48" w:rsidRPr="00065E31">
        <w:rPr>
          <w:rFonts w:ascii="Times New Roman" w:hAnsi="Times New Roman" w:cs="Times New Roman"/>
          <w:bCs/>
          <w:color w:val="000000" w:themeColor="text1"/>
          <w:sz w:val="28"/>
          <w:szCs w:val="28"/>
        </w:rPr>
        <w:t xml:space="preserve">об этом представлены в таблице </w:t>
      </w:r>
      <w:r w:rsidR="00CF3E3B" w:rsidRPr="00065E31">
        <w:rPr>
          <w:rFonts w:ascii="Times New Roman" w:hAnsi="Times New Roman" w:cs="Times New Roman"/>
          <w:bCs/>
          <w:color w:val="000000" w:themeColor="text1"/>
          <w:sz w:val="28"/>
          <w:szCs w:val="28"/>
          <w:lang w:val="ru-RU"/>
        </w:rPr>
        <w:t>13</w:t>
      </w:r>
      <w:r w:rsidR="00AC4D48" w:rsidRPr="00065E31">
        <w:rPr>
          <w:rFonts w:ascii="Times New Roman" w:hAnsi="Times New Roman" w:cs="Times New Roman"/>
          <w:bCs/>
          <w:color w:val="000000" w:themeColor="text1"/>
          <w:sz w:val="28"/>
          <w:szCs w:val="28"/>
        </w:rPr>
        <w:t xml:space="preserve"> и на рисунке </w:t>
      </w:r>
      <w:r w:rsidR="007E5ADA" w:rsidRPr="00065E31">
        <w:rPr>
          <w:rFonts w:ascii="Times New Roman" w:hAnsi="Times New Roman" w:cs="Times New Roman"/>
          <w:bCs/>
          <w:color w:val="000000" w:themeColor="text1"/>
          <w:sz w:val="28"/>
          <w:szCs w:val="28"/>
          <w:lang w:val="ru-RU"/>
        </w:rPr>
        <w:t>36</w:t>
      </w:r>
      <w:r w:rsidRPr="00065E31">
        <w:rPr>
          <w:rFonts w:ascii="Times New Roman" w:hAnsi="Times New Roman" w:cs="Times New Roman"/>
          <w:bCs/>
          <w:color w:val="000000" w:themeColor="text1"/>
          <w:sz w:val="28"/>
          <w:szCs w:val="28"/>
        </w:rPr>
        <w:t>.</w:t>
      </w:r>
    </w:p>
    <w:p w14:paraId="45F301AC" w14:textId="77777777" w:rsidR="00AE4EA3" w:rsidRPr="00065E31" w:rsidRDefault="00AE4EA3" w:rsidP="00184EE9">
      <w:pPr>
        <w:spacing w:after="0" w:line="240" w:lineRule="auto"/>
        <w:ind w:firstLine="567"/>
        <w:jc w:val="both"/>
        <w:rPr>
          <w:rFonts w:ascii="Times New Roman" w:hAnsi="Times New Roman" w:cs="Times New Roman"/>
          <w:bCs/>
          <w:color w:val="000000" w:themeColor="text1"/>
          <w:sz w:val="28"/>
          <w:szCs w:val="28"/>
        </w:rPr>
      </w:pPr>
    </w:p>
    <w:p w14:paraId="1693FC81" w14:textId="77777777" w:rsidR="00AC4D48" w:rsidRPr="00065E31" w:rsidRDefault="00670765" w:rsidP="00184EE9">
      <w:pPr>
        <w:spacing w:after="0" w:line="240" w:lineRule="auto"/>
        <w:jc w:val="center"/>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object w:dxaOrig="8250" w:dyaOrig="4620" w14:anchorId="5046F955">
          <v:shape id="_x0000_i1027" type="#_x0000_t75" style="width:497pt;height:240.7pt" o:ole="">
            <v:imagedata r:id="rId49" o:title=""/>
          </v:shape>
          <o:OLEObject Type="Embed" ProgID="PowerPoint.Slide.12" ShapeID="_x0000_i1027" DrawAspect="Content" ObjectID="_1791094004" r:id="rId50"/>
        </w:object>
      </w:r>
    </w:p>
    <w:p w14:paraId="464A8C3F" w14:textId="77777777" w:rsidR="00AC4D48" w:rsidRPr="00065E31" w:rsidRDefault="00D742B9" w:rsidP="00184EE9">
      <w:pPr>
        <w:spacing w:after="0" w:line="240" w:lineRule="auto"/>
        <w:jc w:val="center"/>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Рисунок 3</w:t>
      </w:r>
      <w:r w:rsidR="00B77BAE" w:rsidRPr="00065E31">
        <w:rPr>
          <w:rFonts w:ascii="Times New Roman" w:hAnsi="Times New Roman" w:cs="Times New Roman"/>
          <w:bCs/>
          <w:color w:val="000000" w:themeColor="text1"/>
          <w:sz w:val="28"/>
          <w:szCs w:val="28"/>
          <w:lang w:val="ru-RU"/>
        </w:rPr>
        <w:t>6</w:t>
      </w:r>
      <w:r w:rsidR="0041175A" w:rsidRPr="00065E31">
        <w:rPr>
          <w:rFonts w:ascii="Times New Roman" w:hAnsi="Times New Roman" w:cs="Times New Roman"/>
          <w:bCs/>
          <w:color w:val="000000" w:themeColor="text1"/>
          <w:sz w:val="28"/>
          <w:szCs w:val="28"/>
          <w:lang w:val="ru-RU"/>
        </w:rPr>
        <w:t xml:space="preserve"> -</w:t>
      </w:r>
      <w:r w:rsidR="00AC4D48" w:rsidRPr="00065E31">
        <w:rPr>
          <w:rFonts w:ascii="Times New Roman" w:hAnsi="Times New Roman" w:cs="Times New Roman"/>
          <w:bCs/>
          <w:color w:val="000000" w:themeColor="text1"/>
          <w:sz w:val="28"/>
          <w:szCs w:val="28"/>
          <w:lang w:val="ru-RU"/>
        </w:rPr>
        <w:t xml:space="preserve"> Уровни цитокинов и профибротических факторов в крови у пациентов с хроническим вирусным гепатитам В+D на различных стадиях фиброза</w:t>
      </w:r>
    </w:p>
    <w:p w14:paraId="34F32D3F" w14:textId="77777777" w:rsidR="00541040" w:rsidRPr="00065E31" w:rsidRDefault="00541040" w:rsidP="00184EE9">
      <w:pPr>
        <w:spacing w:after="0" w:line="240" w:lineRule="auto"/>
        <w:ind w:firstLine="567"/>
        <w:jc w:val="both"/>
        <w:rPr>
          <w:rFonts w:ascii="Times New Roman" w:hAnsi="Times New Roman" w:cs="Times New Roman"/>
          <w:bCs/>
          <w:color w:val="000000" w:themeColor="text1"/>
          <w:sz w:val="28"/>
          <w:szCs w:val="28"/>
          <w:lang w:val="ru-RU"/>
        </w:rPr>
      </w:pPr>
    </w:p>
    <w:p w14:paraId="701B93FD" w14:textId="77777777" w:rsidR="00691410" w:rsidRPr="00065E31" w:rsidRDefault="00691410" w:rsidP="00792088">
      <w:pPr>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В рамках проведенного корреляционного анализа были выявлены значимые взаимосвязи между различными биохимическими показателями и стадиями фиброза печени. Особенно интересны результаты, касающиеся двух ключевых молекул: ФНОα (фактора некроза опухоли альфа) и интерлейкина-10.</w:t>
      </w:r>
    </w:p>
    <w:p w14:paraId="29F93719" w14:textId="58C37EA4" w:rsidR="00792088" w:rsidRPr="00065E31" w:rsidRDefault="00691410" w:rsidP="00792088">
      <w:pPr>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 xml:space="preserve">Исследование показало, что уровень ФНОα тесно связан со стадией фиброза печени. Положительная корреляция (r=0,341, P&lt;0,0001) указывает на то, что с увеличением стадии фиброза возрастает и уровень ФНОα. Аналогичная тенденция наблюдается и для интерлейкина-10, где связь еще более выражена (r=0,375, P&lt;0,0001).ФНОα также показал значимую корреляцию с такими показателями, как уровни АЛТ и АСТ в крови (соответственно r=0,358 и r=0,452, оба с P&lt;0,0001), что может указывать на повреждение </w:t>
      </w:r>
      <w:r w:rsidR="007F28A8" w:rsidRPr="00065E31">
        <w:rPr>
          <w:rFonts w:ascii="Times New Roman" w:hAnsi="Times New Roman" w:cs="Times New Roman"/>
          <w:bCs/>
          <w:color w:val="000000" w:themeColor="text1"/>
          <w:sz w:val="28"/>
          <w:szCs w:val="28"/>
          <w:lang w:val="ru-RU"/>
        </w:rPr>
        <w:t>гепатоцитов</w:t>
      </w:r>
      <w:r w:rsidRPr="00065E31">
        <w:rPr>
          <w:rFonts w:ascii="Times New Roman" w:hAnsi="Times New Roman" w:cs="Times New Roman"/>
          <w:bCs/>
          <w:color w:val="000000" w:themeColor="text1"/>
          <w:sz w:val="28"/>
          <w:szCs w:val="28"/>
          <w:lang w:val="ru-RU"/>
        </w:rPr>
        <w:t xml:space="preserve">. </w:t>
      </w:r>
      <w:r w:rsidR="004716E4" w:rsidRPr="00065E31">
        <w:rPr>
          <w:rFonts w:ascii="Times New Roman" w:hAnsi="Times New Roman" w:cs="Times New Roman"/>
          <w:bCs/>
          <w:color w:val="000000" w:themeColor="text1"/>
          <w:sz w:val="28"/>
          <w:szCs w:val="28"/>
          <w:lang w:val="ru-RU"/>
        </w:rPr>
        <w:t xml:space="preserve">Отмечена </w:t>
      </w:r>
      <w:r w:rsidRPr="00065E31">
        <w:rPr>
          <w:rFonts w:ascii="Times New Roman" w:hAnsi="Times New Roman" w:cs="Times New Roman"/>
          <w:bCs/>
          <w:color w:val="000000" w:themeColor="text1"/>
          <w:sz w:val="28"/>
          <w:szCs w:val="28"/>
          <w:lang w:val="ru-RU"/>
        </w:rPr>
        <w:t xml:space="preserve">отрицательная корреляция ФНОα с уровнями креатинина, мочевины, тромбоцитов и лейкоцитов, что может свидетельствовать о более сложной картине взаимодействий в организме при фиброзе.Интерлейкин-10, кроме того, демонстрирует положительную связь с уровнями АЛТ, АСТ и билирубина (r=0,256, r=0,380 и r=0,194 соответственно), что также может указывать на </w:t>
      </w:r>
      <w:r w:rsidR="007F28A8" w:rsidRPr="00065E31">
        <w:rPr>
          <w:rFonts w:ascii="Times New Roman" w:hAnsi="Times New Roman" w:cs="Times New Roman"/>
          <w:bCs/>
          <w:color w:val="000000" w:themeColor="text1"/>
          <w:sz w:val="28"/>
          <w:szCs w:val="28"/>
          <w:lang w:val="ru-RU"/>
        </w:rPr>
        <w:t xml:space="preserve">воспалительный процесс </w:t>
      </w:r>
      <w:r w:rsidRPr="00065E31">
        <w:rPr>
          <w:rFonts w:ascii="Times New Roman" w:hAnsi="Times New Roman" w:cs="Times New Roman"/>
          <w:bCs/>
          <w:color w:val="000000" w:themeColor="text1"/>
          <w:sz w:val="28"/>
          <w:szCs w:val="28"/>
          <w:lang w:val="ru-RU"/>
        </w:rPr>
        <w:t xml:space="preserve">печени. Но, как и в случае с </w:t>
      </w:r>
      <w:r w:rsidRPr="00065E31">
        <w:rPr>
          <w:rFonts w:ascii="Times New Roman" w:hAnsi="Times New Roman" w:cs="Times New Roman"/>
          <w:bCs/>
          <w:color w:val="000000" w:themeColor="text1"/>
          <w:sz w:val="28"/>
          <w:szCs w:val="28"/>
          <w:lang w:val="ru-RU"/>
        </w:rPr>
        <w:lastRenderedPageBreak/>
        <w:t xml:space="preserve">ФНОα, наблюдается </w:t>
      </w:r>
      <w:r w:rsidR="007F28A8" w:rsidRPr="00065E31">
        <w:rPr>
          <w:rFonts w:ascii="Times New Roman" w:hAnsi="Times New Roman" w:cs="Times New Roman"/>
          <w:bCs/>
          <w:color w:val="000000" w:themeColor="text1"/>
          <w:sz w:val="28"/>
          <w:szCs w:val="28"/>
          <w:lang w:val="ru-RU"/>
        </w:rPr>
        <w:t>отсутс</w:t>
      </w:r>
      <w:r w:rsidR="00E66790" w:rsidRPr="00065E31">
        <w:rPr>
          <w:rFonts w:ascii="Times New Roman" w:hAnsi="Times New Roman" w:cs="Times New Roman"/>
          <w:bCs/>
          <w:color w:val="000000" w:themeColor="text1"/>
          <w:sz w:val="28"/>
          <w:szCs w:val="28"/>
          <w:lang w:val="ru-RU"/>
        </w:rPr>
        <w:t>т</w:t>
      </w:r>
      <w:r w:rsidR="007F28A8" w:rsidRPr="00065E31">
        <w:rPr>
          <w:rFonts w:ascii="Times New Roman" w:hAnsi="Times New Roman" w:cs="Times New Roman"/>
          <w:bCs/>
          <w:color w:val="000000" w:themeColor="text1"/>
          <w:sz w:val="28"/>
          <w:szCs w:val="28"/>
          <w:lang w:val="ru-RU"/>
        </w:rPr>
        <w:t>вие</w:t>
      </w:r>
      <w:r w:rsidRPr="00065E31">
        <w:rPr>
          <w:rFonts w:ascii="Times New Roman" w:hAnsi="Times New Roman" w:cs="Times New Roman"/>
          <w:bCs/>
          <w:color w:val="000000" w:themeColor="text1"/>
          <w:sz w:val="28"/>
          <w:szCs w:val="28"/>
          <w:lang w:val="ru-RU"/>
        </w:rPr>
        <w:t xml:space="preserve"> корреляци</w:t>
      </w:r>
      <w:r w:rsidR="007F28A8" w:rsidRPr="00065E31">
        <w:rPr>
          <w:rFonts w:ascii="Times New Roman" w:hAnsi="Times New Roman" w:cs="Times New Roman"/>
          <w:bCs/>
          <w:color w:val="000000" w:themeColor="text1"/>
          <w:sz w:val="28"/>
          <w:szCs w:val="28"/>
          <w:lang w:val="ru-RU"/>
        </w:rPr>
        <w:t>и</w:t>
      </w:r>
      <w:r w:rsidRPr="00065E31">
        <w:rPr>
          <w:rFonts w:ascii="Times New Roman" w:hAnsi="Times New Roman" w:cs="Times New Roman"/>
          <w:bCs/>
          <w:color w:val="000000" w:themeColor="text1"/>
          <w:sz w:val="28"/>
          <w:szCs w:val="28"/>
          <w:lang w:val="ru-RU"/>
        </w:rPr>
        <w:t xml:space="preserve"> с </w:t>
      </w:r>
      <w:r w:rsidR="004716E4" w:rsidRPr="00065E31">
        <w:rPr>
          <w:rFonts w:ascii="Times New Roman" w:hAnsi="Times New Roman" w:cs="Times New Roman"/>
          <w:bCs/>
          <w:color w:val="000000" w:themeColor="text1"/>
          <w:sz w:val="28"/>
          <w:szCs w:val="28"/>
          <w:lang w:val="ru-RU"/>
        </w:rPr>
        <w:t>уровнями альбумина</w:t>
      </w:r>
      <w:r w:rsidRPr="00065E31">
        <w:rPr>
          <w:rFonts w:ascii="Times New Roman" w:hAnsi="Times New Roman" w:cs="Times New Roman"/>
          <w:bCs/>
          <w:color w:val="000000" w:themeColor="text1"/>
          <w:sz w:val="28"/>
          <w:szCs w:val="28"/>
          <w:lang w:val="ru-RU"/>
        </w:rPr>
        <w:t>, креатин</w:t>
      </w:r>
      <w:r w:rsidR="004716E4" w:rsidRPr="00065E31">
        <w:rPr>
          <w:rFonts w:ascii="Times New Roman" w:hAnsi="Times New Roman" w:cs="Times New Roman"/>
          <w:bCs/>
          <w:color w:val="000000" w:themeColor="text1"/>
          <w:sz w:val="28"/>
          <w:szCs w:val="28"/>
          <w:lang w:val="ru-RU"/>
        </w:rPr>
        <w:t>ина, мочевины, тромбоцитов и лейкоцитов</w:t>
      </w:r>
      <w:r w:rsidRPr="00065E31">
        <w:rPr>
          <w:rFonts w:ascii="Times New Roman" w:hAnsi="Times New Roman" w:cs="Times New Roman"/>
          <w:bCs/>
          <w:color w:val="000000" w:themeColor="text1"/>
          <w:sz w:val="28"/>
          <w:szCs w:val="28"/>
          <w:lang w:val="ru-RU"/>
        </w:rPr>
        <w:t>.</w:t>
      </w:r>
    </w:p>
    <w:p w14:paraId="1A1703EF" w14:textId="12678F82" w:rsidR="00541040" w:rsidRPr="00065E31" w:rsidRDefault="00541040" w:rsidP="00792088">
      <w:pPr>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color w:val="000000" w:themeColor="text1"/>
          <w:sz w:val="28"/>
          <w:szCs w:val="28"/>
          <w:lang w:val="ru-RU"/>
        </w:rPr>
        <w:t>В ходе обширного исследования биохимических параметров у пациентов с различными стадиями фиброза печени были выявлены ключевые корреляции между цитокинами и другими биомаркерами. Одним из важных выводов стало обнаружение отрицательной статистически значимой связи между уровнем ИЛ-17 и показателями АЛТ и АСТ (</w:t>
      </w:r>
      <w:r w:rsidRPr="00065E31">
        <w:rPr>
          <w:rFonts w:ascii="Times New Roman" w:hAnsi="Times New Roman" w:cs="Times New Roman"/>
          <w:color w:val="000000" w:themeColor="text1"/>
          <w:sz w:val="28"/>
          <w:szCs w:val="28"/>
        </w:rPr>
        <w:t>r</w:t>
      </w:r>
      <w:r w:rsidRPr="00065E31">
        <w:rPr>
          <w:rFonts w:ascii="Times New Roman" w:hAnsi="Times New Roman" w:cs="Times New Roman"/>
          <w:color w:val="000000" w:themeColor="text1"/>
          <w:sz w:val="28"/>
          <w:szCs w:val="28"/>
          <w:lang w:val="ru-RU"/>
        </w:rPr>
        <w:t xml:space="preserve">=-0,209, </w:t>
      </w:r>
      <w:r w:rsidRPr="00065E31">
        <w:rPr>
          <w:rFonts w:ascii="Times New Roman" w:hAnsi="Times New Roman" w:cs="Times New Roman"/>
          <w:color w:val="000000" w:themeColor="text1"/>
          <w:sz w:val="28"/>
          <w:szCs w:val="28"/>
        </w:rPr>
        <w:t>P</w:t>
      </w:r>
      <w:r w:rsidRPr="00065E31">
        <w:rPr>
          <w:rFonts w:ascii="Times New Roman" w:hAnsi="Times New Roman" w:cs="Times New Roman"/>
          <w:color w:val="000000" w:themeColor="text1"/>
          <w:sz w:val="28"/>
          <w:szCs w:val="28"/>
          <w:lang w:val="ru-RU"/>
        </w:rPr>
        <w:t xml:space="preserve">=0,021 и </w:t>
      </w:r>
      <w:r w:rsidRPr="00065E31">
        <w:rPr>
          <w:rFonts w:ascii="Times New Roman" w:hAnsi="Times New Roman" w:cs="Times New Roman"/>
          <w:color w:val="000000" w:themeColor="text1"/>
          <w:sz w:val="28"/>
          <w:szCs w:val="28"/>
        </w:rPr>
        <w:t>r</w:t>
      </w:r>
      <w:r w:rsidRPr="00065E31">
        <w:rPr>
          <w:rFonts w:ascii="Times New Roman" w:hAnsi="Times New Roman" w:cs="Times New Roman"/>
          <w:color w:val="000000" w:themeColor="text1"/>
          <w:sz w:val="28"/>
          <w:szCs w:val="28"/>
          <w:lang w:val="ru-RU"/>
        </w:rPr>
        <w:t xml:space="preserve">=-0,249, </w:t>
      </w:r>
      <w:r w:rsidRPr="00065E31">
        <w:rPr>
          <w:rFonts w:ascii="Times New Roman" w:hAnsi="Times New Roman" w:cs="Times New Roman"/>
          <w:color w:val="000000" w:themeColor="text1"/>
          <w:sz w:val="28"/>
          <w:szCs w:val="28"/>
        </w:rPr>
        <w:t>P</w:t>
      </w:r>
      <w:r w:rsidRPr="00065E31">
        <w:rPr>
          <w:rFonts w:ascii="Times New Roman" w:hAnsi="Times New Roman" w:cs="Times New Roman"/>
          <w:color w:val="000000" w:themeColor="text1"/>
          <w:sz w:val="28"/>
          <w:szCs w:val="28"/>
          <w:lang w:val="ru-RU"/>
        </w:rPr>
        <w:t>=0,006 соответственно), что может указывать на уникальную роль ИЛ-17 в патогенезе фиброза печени.</w:t>
      </w:r>
    </w:p>
    <w:p w14:paraId="6775D52D" w14:textId="00D98C57" w:rsidR="00541040" w:rsidRPr="00065E31" w:rsidRDefault="00541040" w:rsidP="00792088">
      <w:pPr>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Кроме того, обнаружена положительная корреляция уровня TGFβ1 в крови с показателями АЛТ, АСТ, альбумином и общим белком плазмы, а также с уровнями ФНО α и ИЛ-10 (с соответствующими значениями r от 0,221 до 0,897 и значениями P от &lt;0,0001 до 0,027). Одновременно TGFβ1 показывает отрицательную корреляцию с уровнем ИЛ-17 и креатинином. Эти данные подчеркивают роль TGFβ1 как центрального медиатора в развитии фиброза.Результаты также указывают на увеличение уровня билирубина и значительное снижение тромбоцитов, АЛТ и АСТ в зависимости от стадии фиброза. Параллельно наблюдается увеличение уровней TNF-α и IL-10 с прогрессированием стадии фиброза. У пациентов с более продвинутыми стадиями фиброза (F3-F4) замечено повышение уровней IL17, IL12/23 и TGFβ1 по сравнению с начальными стадиями (F0-F2), хотя эти изменения не являются статистически значимыми.</w:t>
      </w:r>
    </w:p>
    <w:p w14:paraId="2E7FFF2F" w14:textId="77777777" w:rsidR="00541040" w:rsidRPr="00065E31" w:rsidRDefault="007E0136" w:rsidP="00792088">
      <w:pPr>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Положительная корреляция</w:t>
      </w:r>
      <w:r w:rsidR="00541040" w:rsidRPr="00065E31">
        <w:rPr>
          <w:rFonts w:ascii="Times New Roman" w:hAnsi="Times New Roman" w:cs="Times New Roman"/>
          <w:bCs/>
          <w:color w:val="000000" w:themeColor="text1"/>
          <w:sz w:val="28"/>
          <w:szCs w:val="28"/>
          <w:lang w:val="ru-RU"/>
        </w:rPr>
        <w:t xml:space="preserve"> уровня TNFα с уровнями IL10 и TGFβ1 в контексте прогрессирования фиброза</w:t>
      </w:r>
      <w:r w:rsidR="00657060" w:rsidRPr="00065E31">
        <w:rPr>
          <w:rFonts w:ascii="Times New Roman" w:hAnsi="Times New Roman" w:cs="Times New Roman"/>
          <w:bCs/>
          <w:strike/>
          <w:color w:val="000000" w:themeColor="text1"/>
          <w:sz w:val="28"/>
          <w:szCs w:val="28"/>
          <w:lang w:val="ru-RU"/>
        </w:rPr>
        <w:t>,</w:t>
      </w:r>
      <w:r w:rsidR="00541040" w:rsidRPr="00065E31">
        <w:rPr>
          <w:rFonts w:ascii="Times New Roman" w:hAnsi="Times New Roman" w:cs="Times New Roman"/>
          <w:bCs/>
          <w:color w:val="000000" w:themeColor="text1"/>
          <w:sz w:val="28"/>
          <w:szCs w:val="28"/>
          <w:lang w:val="ru-RU"/>
        </w:rPr>
        <w:t xml:space="preserve"> может указывать на их синергетическое воздействие в патогенезе заболевания. В то же время отрицательная корреляция TNFα с IL17 подчеркивает сложность взаимодействий цитокинов в развитии фиброза при хронических вирусных гепатитах</w:t>
      </w:r>
      <w:r w:rsidR="00F850DF" w:rsidRPr="00065E31">
        <w:rPr>
          <w:rFonts w:ascii="Times New Roman" w:hAnsi="Times New Roman" w:cs="Times New Roman"/>
          <w:bCs/>
          <w:color w:val="000000" w:themeColor="text1"/>
          <w:sz w:val="28"/>
          <w:szCs w:val="28"/>
          <w:lang w:val="ru-RU"/>
        </w:rPr>
        <w:t xml:space="preserve"> (рисунок 37</w:t>
      </w:r>
      <w:r w:rsidR="00EA1728" w:rsidRPr="00065E31">
        <w:rPr>
          <w:rFonts w:ascii="Times New Roman" w:hAnsi="Times New Roman" w:cs="Times New Roman"/>
          <w:bCs/>
          <w:color w:val="000000" w:themeColor="text1"/>
          <w:sz w:val="28"/>
          <w:szCs w:val="28"/>
          <w:lang w:val="ru-RU"/>
        </w:rPr>
        <w:t>)</w:t>
      </w:r>
      <w:r w:rsidR="00541040" w:rsidRPr="00065E31">
        <w:rPr>
          <w:rFonts w:ascii="Times New Roman" w:hAnsi="Times New Roman" w:cs="Times New Roman"/>
          <w:bCs/>
          <w:color w:val="000000" w:themeColor="text1"/>
          <w:sz w:val="28"/>
          <w:szCs w:val="28"/>
          <w:lang w:val="ru-RU"/>
        </w:rPr>
        <w:t>.</w:t>
      </w:r>
    </w:p>
    <w:p w14:paraId="7F6D6DC2" w14:textId="77777777" w:rsidR="0041175A" w:rsidRPr="00065E31" w:rsidRDefault="0041175A" w:rsidP="00184EE9">
      <w:pPr>
        <w:spacing w:after="0" w:line="240" w:lineRule="auto"/>
        <w:jc w:val="center"/>
        <w:rPr>
          <w:rFonts w:ascii="Times New Roman" w:hAnsi="Times New Roman" w:cs="Times New Roman"/>
          <w:bCs/>
          <w:color w:val="000000" w:themeColor="text1"/>
          <w:sz w:val="18"/>
          <w:szCs w:val="18"/>
          <w:lang w:val="ru-RU"/>
        </w:rPr>
      </w:pPr>
    </w:p>
    <w:p w14:paraId="2418BAD1" w14:textId="77777777" w:rsidR="00541040" w:rsidRPr="00065E31" w:rsidRDefault="00541040" w:rsidP="00184EE9">
      <w:pPr>
        <w:spacing w:after="0" w:line="240" w:lineRule="auto"/>
        <w:jc w:val="center"/>
        <w:rPr>
          <w:rFonts w:ascii="Times New Roman" w:hAnsi="Times New Roman" w:cs="Times New Roman"/>
          <w:bCs/>
          <w:color w:val="000000" w:themeColor="text1"/>
          <w:sz w:val="28"/>
          <w:szCs w:val="28"/>
          <w:lang w:val="ru-RU"/>
        </w:rPr>
      </w:pPr>
      <w:r w:rsidRPr="00065E31">
        <w:rPr>
          <w:rFonts w:ascii="Times New Roman" w:hAnsi="Times New Roman" w:cs="Times New Roman"/>
          <w:noProof/>
          <w:color w:val="000000" w:themeColor="text1"/>
          <w:sz w:val="28"/>
          <w:szCs w:val="28"/>
          <w:lang w:val="ru-RU" w:eastAsia="ru-RU"/>
        </w:rPr>
        <w:drawing>
          <wp:inline distT="0" distB="0" distL="0" distR="0" wp14:anchorId="4DD8154F" wp14:editId="65802A09">
            <wp:extent cx="6123305" cy="2676525"/>
            <wp:effectExtent l="0" t="0" r="10795" b="9525"/>
            <wp:docPr id="35"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E8F743A" w14:textId="77777777" w:rsidR="00792088" w:rsidRPr="00065E31" w:rsidRDefault="00792088" w:rsidP="00B86D92">
      <w:pPr>
        <w:spacing w:after="0" w:line="240" w:lineRule="auto"/>
        <w:jc w:val="center"/>
        <w:rPr>
          <w:rFonts w:ascii="Times New Roman" w:hAnsi="Times New Roman" w:cs="Times New Roman"/>
          <w:bCs/>
          <w:color w:val="000000" w:themeColor="text1"/>
          <w:sz w:val="18"/>
          <w:szCs w:val="18"/>
          <w:lang w:val="ru-RU"/>
        </w:rPr>
      </w:pPr>
    </w:p>
    <w:p w14:paraId="63C3A9D5" w14:textId="5EDE3B22" w:rsidR="00541040" w:rsidRPr="00065E31" w:rsidRDefault="00E94311" w:rsidP="00B86D92">
      <w:pPr>
        <w:spacing w:after="0" w:line="240" w:lineRule="auto"/>
        <w:jc w:val="center"/>
        <w:rPr>
          <w:rFonts w:ascii="Times New Roman" w:hAnsi="Times New Roman" w:cs="Times New Roman"/>
          <w:color w:val="000000" w:themeColor="text1"/>
          <w:sz w:val="28"/>
          <w:szCs w:val="28"/>
          <w:lang w:val="ru-RU"/>
        </w:rPr>
      </w:pPr>
      <w:r w:rsidRPr="00065E31">
        <w:rPr>
          <w:rFonts w:ascii="Times New Roman" w:hAnsi="Times New Roman" w:cs="Times New Roman"/>
          <w:bCs/>
          <w:color w:val="000000" w:themeColor="text1"/>
          <w:sz w:val="28"/>
          <w:szCs w:val="28"/>
          <w:lang w:val="ru-RU"/>
        </w:rPr>
        <w:t xml:space="preserve">Рисунок </w:t>
      </w:r>
      <w:r w:rsidR="00B77BAE" w:rsidRPr="00065E31">
        <w:rPr>
          <w:rFonts w:ascii="Times New Roman" w:hAnsi="Times New Roman" w:cs="Times New Roman"/>
          <w:bCs/>
          <w:color w:val="000000" w:themeColor="text1"/>
          <w:sz w:val="28"/>
          <w:szCs w:val="28"/>
          <w:lang w:val="ru-RU"/>
        </w:rPr>
        <w:t>37</w:t>
      </w:r>
      <w:r w:rsidR="0041175A" w:rsidRPr="00065E31">
        <w:rPr>
          <w:rFonts w:ascii="Times New Roman" w:hAnsi="Times New Roman" w:cs="Times New Roman"/>
          <w:bCs/>
          <w:color w:val="000000" w:themeColor="text1"/>
          <w:sz w:val="28"/>
          <w:szCs w:val="28"/>
          <w:lang w:val="ru-RU"/>
        </w:rPr>
        <w:t xml:space="preserve"> -</w:t>
      </w:r>
      <w:r w:rsidR="00541040" w:rsidRPr="00065E31">
        <w:rPr>
          <w:rFonts w:ascii="Times New Roman" w:hAnsi="Times New Roman" w:cs="Times New Roman"/>
          <w:bCs/>
          <w:color w:val="000000" w:themeColor="text1"/>
          <w:sz w:val="28"/>
          <w:szCs w:val="28"/>
          <w:lang w:val="ru-RU"/>
        </w:rPr>
        <w:t>Уровни TNFα и IL10</w:t>
      </w:r>
      <w:r w:rsidR="001A01F2" w:rsidRPr="00065E31">
        <w:rPr>
          <w:rFonts w:ascii="Times New Roman" w:hAnsi="Times New Roman" w:cs="Times New Roman"/>
          <w:bCs/>
          <w:color w:val="000000" w:themeColor="text1"/>
          <w:sz w:val="28"/>
          <w:szCs w:val="28"/>
          <w:lang w:val="ru-RU"/>
        </w:rPr>
        <w:t xml:space="preserve"> у пациентов </w:t>
      </w:r>
      <w:r w:rsidR="00B86D92" w:rsidRPr="00065E31">
        <w:rPr>
          <w:rFonts w:ascii="Times New Roman" w:hAnsi="Times New Roman" w:cs="Times New Roman"/>
          <w:color w:val="000000" w:themeColor="text1"/>
          <w:sz w:val="28"/>
          <w:szCs w:val="28"/>
          <w:lang w:val="ru-RU"/>
        </w:rPr>
        <w:t>ХВГ</w:t>
      </w:r>
      <w:r w:rsidR="00B86D92" w:rsidRPr="00065E31">
        <w:rPr>
          <w:rFonts w:ascii="Times New Roman" w:hAnsi="Times New Roman" w:cs="Times New Roman"/>
          <w:color w:val="000000" w:themeColor="text1"/>
          <w:sz w:val="28"/>
          <w:szCs w:val="28"/>
          <w:lang w:val="en-GB"/>
        </w:rPr>
        <w:t>D</w:t>
      </w:r>
      <w:r w:rsidR="00B86D92" w:rsidRPr="00065E31">
        <w:rPr>
          <w:rFonts w:ascii="Times New Roman" w:hAnsi="Times New Roman" w:cs="Times New Roman"/>
          <w:bCs/>
          <w:color w:val="000000" w:themeColor="text1"/>
          <w:sz w:val="28"/>
          <w:szCs w:val="28"/>
          <w:lang w:val="ru-RU"/>
        </w:rPr>
        <w:t xml:space="preserve">  на различных стадиях фиброза</w:t>
      </w:r>
    </w:p>
    <w:bookmarkStart w:id="12" w:name="_Hlk168052911"/>
    <w:bookmarkEnd w:id="12"/>
    <w:p w14:paraId="64573C46" w14:textId="77777777" w:rsidR="00541040" w:rsidRPr="00065E31" w:rsidRDefault="00025C14" w:rsidP="00184EE9">
      <w:pPr>
        <w:spacing w:after="0" w:line="240" w:lineRule="auto"/>
        <w:jc w:val="center"/>
        <w:rPr>
          <w:rFonts w:ascii="Times New Roman" w:hAnsi="Times New Roman" w:cs="Times New Roman"/>
          <w:color w:val="000000" w:themeColor="text1"/>
          <w:sz w:val="28"/>
          <w:szCs w:val="28"/>
        </w:rPr>
      </w:pPr>
      <w:r w:rsidRPr="00065E31">
        <w:rPr>
          <w:rFonts w:ascii="Times New Roman" w:hAnsi="Times New Roman" w:cs="Times New Roman"/>
          <w:noProof/>
          <w:color w:val="000000" w:themeColor="text1"/>
          <w:sz w:val="28"/>
          <w:szCs w:val="28"/>
          <w:lang w:val="ru-RU" w:eastAsia="ru-RU"/>
        </w:rPr>
        <w:lastRenderedPageBreak/>
        <mc:AlternateContent>
          <mc:Choice Requires="wps">
            <w:drawing>
              <wp:anchor distT="0" distB="0" distL="114300" distR="114300" simplePos="0" relativeHeight="251662336" behindDoc="0" locked="0" layoutInCell="1" allowOverlap="1" wp14:anchorId="6E998A58" wp14:editId="135D503A">
                <wp:simplePos x="0" y="0"/>
                <wp:positionH relativeFrom="column">
                  <wp:posOffset>4116070</wp:posOffset>
                </wp:positionH>
                <wp:positionV relativeFrom="paragraph">
                  <wp:posOffset>339725</wp:posOffset>
                </wp:positionV>
                <wp:extent cx="1387475" cy="376555"/>
                <wp:effectExtent l="0" t="0" r="3175" b="4445"/>
                <wp:wrapNone/>
                <wp:docPr id="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475" cy="376555"/>
                        </a:xfrm>
                        <a:prstGeom prst="rect">
                          <a:avLst/>
                        </a:prstGeom>
                        <a:solidFill>
                          <a:srgbClr val="FFFFFF"/>
                        </a:solidFill>
                        <a:ln w="9525">
                          <a:solidFill>
                            <a:srgbClr val="000000"/>
                          </a:solidFill>
                          <a:miter lim="800000"/>
                          <a:headEnd/>
                          <a:tailEnd/>
                        </a:ln>
                      </wps:spPr>
                      <wps:txbx>
                        <w:txbxContent>
                          <w:p w14:paraId="0FB55D44" w14:textId="77777777" w:rsidR="0082280B" w:rsidRPr="002A7A5A" w:rsidRDefault="0082280B" w:rsidP="00541040">
                            <w:r w:rsidRPr="002A7A5A">
                              <w:rPr>
                                <w:lang w:val="en-GB"/>
                              </w:rPr>
                              <w:t>r=0,452 ;  P &lt;0,0001</w:t>
                            </w:r>
                          </w:p>
                          <w:p w14:paraId="3BC7A636" w14:textId="77777777" w:rsidR="0082280B" w:rsidRDefault="0082280B" w:rsidP="0054104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998A58" id="_x0000_t202" coordsize="21600,21600" o:spt="202" path="m,l,21600r21600,l21600,xe">
                <v:stroke joinstyle="miter"/>
                <v:path gradientshapeok="t" o:connecttype="rect"/>
              </v:shapetype>
              <v:shape id="Text Box 7" o:spid="_x0000_s1026" type="#_x0000_t202" style="position:absolute;left:0;text-align:left;margin-left:324.1pt;margin-top:26.75pt;width:109.25pt;height:29.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">
                <v:textbox>
                  <w:txbxContent>
                    <w:p w14:paraId="0FB55D44" w14:textId="77777777" w:rsidR="0082280B" w:rsidRPr="002A7A5A" w:rsidRDefault="0082280B" w:rsidP="00541040">
                      <w:r w:rsidRPr="002A7A5A">
                        <w:rPr>
                          <w:lang w:val="en-GB"/>
                        </w:rPr>
                        <w:t>r=0,452 ;  P &lt;0,0001</w:t>
                      </w:r>
                    </w:p>
                    <w:p w14:paraId="3BC7A636" w14:textId="77777777" w:rsidR="0082280B" w:rsidRDefault="0082280B" w:rsidP="00541040"/>
                  </w:txbxContent>
                </v:textbox>
              </v:shape>
            </w:pict>
          </mc:Fallback>
        </mc:AlternateContent>
      </w:r>
      <w:r w:rsidRPr="00065E31">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61312" behindDoc="0" locked="0" layoutInCell="1" allowOverlap="1" wp14:anchorId="7DDB7717" wp14:editId="6774AC22">
                <wp:simplePos x="0" y="0"/>
                <wp:positionH relativeFrom="column">
                  <wp:posOffset>899160</wp:posOffset>
                </wp:positionH>
                <wp:positionV relativeFrom="paragraph">
                  <wp:posOffset>339725</wp:posOffset>
                </wp:positionV>
                <wp:extent cx="1635125" cy="483870"/>
                <wp:effectExtent l="0" t="0" r="3175" b="0"/>
                <wp:wrapNone/>
                <wp:docPr id="3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125" cy="483870"/>
                        </a:xfrm>
                        <a:prstGeom prst="rect">
                          <a:avLst/>
                        </a:prstGeom>
                        <a:solidFill>
                          <a:srgbClr val="FFFFFF"/>
                        </a:solidFill>
                        <a:ln w="9525">
                          <a:solidFill>
                            <a:srgbClr val="000000"/>
                          </a:solidFill>
                          <a:miter lim="800000"/>
                          <a:headEnd/>
                          <a:tailEnd/>
                        </a:ln>
                      </wps:spPr>
                      <wps:txbx>
                        <w:txbxContent>
                          <w:p w14:paraId="3C340429" w14:textId="77777777" w:rsidR="0082280B" w:rsidRPr="002A7A5A" w:rsidRDefault="0082280B" w:rsidP="00541040">
                            <w:r w:rsidRPr="002A7A5A">
                              <w:rPr>
                                <w:lang w:val="en-GB"/>
                              </w:rPr>
                              <w:t>r=0,358 ;  P &lt;0,0001</w:t>
                            </w:r>
                          </w:p>
                          <w:p w14:paraId="32906AA4" w14:textId="77777777" w:rsidR="0082280B" w:rsidRDefault="0082280B" w:rsidP="0054104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DB7717" id="Text Box 6" o:spid="_x0000_s1027" type="#_x0000_t202" style="position:absolute;left:0;text-align:left;margin-left:70.8pt;margin-top:26.75pt;width:128.75pt;height:38.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">
                <v:textbox>
                  <w:txbxContent>
                    <w:p w14:paraId="3C340429" w14:textId="77777777" w:rsidR="0082280B" w:rsidRPr="002A7A5A" w:rsidRDefault="0082280B" w:rsidP="00541040">
                      <w:r w:rsidRPr="002A7A5A">
                        <w:rPr>
                          <w:lang w:val="en-GB"/>
                        </w:rPr>
                        <w:t>r=0,358 ;  P &lt;0,0001</w:t>
                      </w:r>
                    </w:p>
                    <w:p w14:paraId="32906AA4" w14:textId="77777777" w:rsidR="0082280B" w:rsidRDefault="0082280B" w:rsidP="00541040"/>
                  </w:txbxContent>
                </v:textbox>
              </v:shape>
            </w:pict>
          </mc:Fallback>
        </mc:AlternateContent>
      </w:r>
      <w:r w:rsidR="00541040" w:rsidRPr="00065E31">
        <w:rPr>
          <w:rFonts w:ascii="Times New Roman" w:hAnsi="Times New Roman" w:cs="Times New Roman"/>
          <w:noProof/>
          <w:color w:val="000000" w:themeColor="text1"/>
          <w:sz w:val="28"/>
          <w:szCs w:val="28"/>
          <w:lang w:val="ru-RU" w:eastAsia="ru-RU"/>
        </w:rPr>
        <w:drawing>
          <wp:inline distT="0" distB="0" distL="0" distR="0" wp14:anchorId="01FC7B15" wp14:editId="4E0A893A">
            <wp:extent cx="2921431" cy="2696705"/>
            <wp:effectExtent l="0" t="0" r="0" b="8890"/>
            <wp:docPr id="14" name="Рисунок 9"/>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22504" cy="2697695"/>
                    </a:xfrm>
                    <a:prstGeom prst="rect">
                      <a:avLst/>
                    </a:prstGeom>
                    <a:noFill/>
                    <a:ln>
                      <a:noFill/>
                    </a:ln>
                  </pic:spPr>
                </pic:pic>
              </a:graphicData>
            </a:graphic>
          </wp:inline>
        </w:drawing>
      </w:r>
      <w:r w:rsidR="00541040" w:rsidRPr="00065E31">
        <w:rPr>
          <w:rFonts w:ascii="Times New Roman" w:eastAsia="+mn-ea" w:hAnsi="Times New Roman" w:cs="Times New Roman"/>
          <w:noProof/>
          <w:color w:val="000000" w:themeColor="text1"/>
          <w:kern w:val="24"/>
          <w:sz w:val="28"/>
          <w:szCs w:val="28"/>
          <w:lang w:val="ru-RU" w:eastAsia="ru-RU"/>
        </w:rPr>
        <w:drawing>
          <wp:inline distT="0" distB="0" distL="0" distR="0" wp14:anchorId="053F638C" wp14:editId="6BDAA46F">
            <wp:extent cx="3168650" cy="2718835"/>
            <wp:effectExtent l="0" t="0" r="0" b="5715"/>
            <wp:docPr id="17" name="Рисунок 10"/>
            <wp:cNvGraphicFramePr/>
            <a:graphic xmlns:a="http://schemas.openxmlformats.org/drawingml/2006/main">
              <a:graphicData uri="http://schemas.openxmlformats.org/drawingml/2006/picture">
                <pic:pic xmlns:pic="http://schemas.openxmlformats.org/drawingml/2006/picture">
                  <pic:nvPicPr>
                    <pic:cNvPr id="5" name="Рисунок 4"/>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73887" cy="2723329"/>
                    </a:xfrm>
                    <a:prstGeom prst="rect">
                      <a:avLst/>
                    </a:prstGeom>
                    <a:noFill/>
                    <a:ln>
                      <a:noFill/>
                    </a:ln>
                  </pic:spPr>
                </pic:pic>
              </a:graphicData>
            </a:graphic>
          </wp:inline>
        </w:drawing>
      </w:r>
    </w:p>
    <w:p w14:paraId="01B038DA" w14:textId="77777777" w:rsidR="0041175A" w:rsidRPr="00065E31" w:rsidRDefault="0041175A" w:rsidP="00184EE9">
      <w:pPr>
        <w:spacing w:after="0" w:line="240" w:lineRule="auto"/>
        <w:jc w:val="center"/>
        <w:rPr>
          <w:rFonts w:ascii="Times New Roman" w:hAnsi="Times New Roman" w:cs="Times New Roman"/>
          <w:bCs/>
          <w:color w:val="000000" w:themeColor="text1"/>
          <w:sz w:val="28"/>
          <w:szCs w:val="28"/>
          <w:lang w:val="ru-RU"/>
        </w:rPr>
      </w:pPr>
    </w:p>
    <w:p w14:paraId="6081BA7E" w14:textId="2C413110" w:rsidR="00097173" w:rsidRPr="00065E31" w:rsidRDefault="00E94311" w:rsidP="00184EE9">
      <w:pPr>
        <w:spacing w:after="0" w:line="240" w:lineRule="auto"/>
        <w:jc w:val="center"/>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 xml:space="preserve">Рисунок </w:t>
      </w:r>
      <w:r w:rsidR="00EA1728" w:rsidRPr="00065E31">
        <w:rPr>
          <w:rFonts w:ascii="Times New Roman" w:hAnsi="Times New Roman" w:cs="Times New Roman"/>
          <w:bCs/>
          <w:color w:val="000000" w:themeColor="text1"/>
          <w:sz w:val="28"/>
          <w:szCs w:val="28"/>
          <w:lang w:val="ru-RU"/>
        </w:rPr>
        <w:t>3</w:t>
      </w:r>
      <w:r w:rsidR="00B77BAE" w:rsidRPr="00065E31">
        <w:rPr>
          <w:rFonts w:ascii="Times New Roman" w:hAnsi="Times New Roman" w:cs="Times New Roman"/>
          <w:bCs/>
          <w:color w:val="000000" w:themeColor="text1"/>
          <w:sz w:val="28"/>
          <w:szCs w:val="28"/>
          <w:lang w:val="ru-RU"/>
        </w:rPr>
        <w:t>8</w:t>
      </w:r>
      <w:r w:rsidR="0041175A" w:rsidRPr="00065E31">
        <w:rPr>
          <w:rFonts w:ascii="Times New Roman" w:hAnsi="Times New Roman" w:cs="Times New Roman"/>
          <w:bCs/>
          <w:color w:val="000000" w:themeColor="text1"/>
          <w:sz w:val="28"/>
          <w:szCs w:val="28"/>
          <w:lang w:val="ru-RU"/>
        </w:rPr>
        <w:t xml:space="preserve"> </w:t>
      </w:r>
      <w:r w:rsidR="00B86D92" w:rsidRPr="00065E31">
        <w:rPr>
          <w:rFonts w:ascii="Times New Roman" w:hAnsi="Times New Roman" w:cs="Times New Roman"/>
          <w:bCs/>
          <w:color w:val="000000" w:themeColor="text1"/>
          <w:sz w:val="28"/>
          <w:szCs w:val="28"/>
          <w:lang w:val="ru-RU"/>
        </w:rPr>
        <w:t>–</w:t>
      </w:r>
      <w:r w:rsidR="0041175A" w:rsidRPr="00065E31">
        <w:rPr>
          <w:rFonts w:ascii="Times New Roman" w:hAnsi="Times New Roman" w:cs="Times New Roman"/>
          <w:bCs/>
          <w:color w:val="000000" w:themeColor="text1"/>
          <w:sz w:val="28"/>
          <w:szCs w:val="28"/>
          <w:lang w:val="ru-RU"/>
        </w:rPr>
        <w:t xml:space="preserve"> </w:t>
      </w:r>
      <w:r w:rsidR="00B86D92" w:rsidRPr="00065E31">
        <w:rPr>
          <w:rFonts w:ascii="Times New Roman" w:hAnsi="Times New Roman" w:cs="Times New Roman"/>
          <w:bCs/>
          <w:color w:val="000000" w:themeColor="text1"/>
          <w:sz w:val="28"/>
          <w:szCs w:val="28"/>
          <w:lang w:val="ru-RU"/>
        </w:rPr>
        <w:t xml:space="preserve">Показатели корреляции </w:t>
      </w:r>
      <w:r w:rsidR="00097173" w:rsidRPr="00065E31">
        <w:rPr>
          <w:rFonts w:ascii="Times New Roman" w:hAnsi="Times New Roman" w:cs="Times New Roman"/>
          <w:bCs/>
          <w:color w:val="000000" w:themeColor="text1"/>
          <w:sz w:val="28"/>
          <w:szCs w:val="28"/>
          <w:lang w:val="ru-RU"/>
        </w:rPr>
        <w:t>TNFα</w:t>
      </w:r>
      <w:r w:rsidR="00B86D92" w:rsidRPr="00065E31">
        <w:rPr>
          <w:rFonts w:ascii="Times New Roman" w:hAnsi="Times New Roman" w:cs="Times New Roman"/>
          <w:bCs/>
          <w:color w:val="000000" w:themeColor="text1"/>
          <w:sz w:val="28"/>
          <w:szCs w:val="28"/>
          <w:lang w:val="ru-RU"/>
        </w:rPr>
        <w:t xml:space="preserve"> </w:t>
      </w:r>
      <w:r w:rsidR="00B86D92" w:rsidRPr="00065E31">
        <w:rPr>
          <w:rFonts w:ascii="Times New Roman" w:hAnsi="Times New Roman" w:cs="Times New Roman"/>
          <w:color w:val="000000" w:themeColor="text1"/>
          <w:sz w:val="28"/>
          <w:szCs w:val="28"/>
          <w:lang w:val="ru-RU"/>
        </w:rPr>
        <w:t>с показателями крови у пациентов с ХВГ</w:t>
      </w:r>
      <w:r w:rsidR="00B86D92" w:rsidRPr="00065E31">
        <w:rPr>
          <w:rFonts w:ascii="Times New Roman" w:hAnsi="Times New Roman" w:cs="Times New Roman"/>
          <w:color w:val="000000" w:themeColor="text1"/>
          <w:sz w:val="28"/>
          <w:szCs w:val="28"/>
          <w:lang w:val="en-GB"/>
        </w:rPr>
        <w:t>D</w:t>
      </w:r>
      <w:r w:rsidR="00B86D92" w:rsidRPr="00065E31">
        <w:rPr>
          <w:rFonts w:ascii="Times New Roman" w:hAnsi="Times New Roman" w:cs="Times New Roman"/>
          <w:color w:val="000000" w:themeColor="text1"/>
          <w:sz w:val="28"/>
          <w:szCs w:val="28"/>
          <w:lang w:val="ru-RU"/>
        </w:rPr>
        <w:t xml:space="preserve"> </w:t>
      </w:r>
      <w:r w:rsidR="00792088" w:rsidRPr="00065E31">
        <w:rPr>
          <w:rFonts w:ascii="Times New Roman" w:hAnsi="Times New Roman" w:cs="Times New Roman"/>
          <w:color w:val="000000" w:themeColor="text1"/>
          <w:sz w:val="28"/>
          <w:szCs w:val="28"/>
        </w:rPr>
        <w:object w:dxaOrig="7028" w:dyaOrig="3951" w14:anchorId="3DE32777">
          <v:shape id="_x0000_i1028" type="#_x0000_t75" style="width:497pt;height:312.2pt" o:ole="">
            <v:imagedata r:id="rId54" o:title=""/>
          </v:shape>
          <o:OLEObject Type="Embed" ProgID="PowerPoint.Slide.12" ShapeID="_x0000_i1028" DrawAspect="Content" ObjectID="_1791094005" r:id="rId55"/>
        </w:object>
      </w:r>
    </w:p>
    <w:p w14:paraId="6BDC4F90" w14:textId="77777777" w:rsidR="0041175A" w:rsidRPr="00065E31" w:rsidRDefault="0041175A" w:rsidP="00184EE9">
      <w:pPr>
        <w:spacing w:after="0" w:line="240" w:lineRule="auto"/>
        <w:jc w:val="center"/>
        <w:rPr>
          <w:rFonts w:ascii="Times New Roman" w:hAnsi="Times New Roman" w:cs="Times New Roman"/>
          <w:color w:val="000000" w:themeColor="text1"/>
          <w:sz w:val="28"/>
          <w:szCs w:val="28"/>
          <w:lang w:val="ru-RU"/>
        </w:rPr>
      </w:pPr>
    </w:p>
    <w:p w14:paraId="7DE52558" w14:textId="211E8316" w:rsidR="00097173" w:rsidRPr="00065E31" w:rsidRDefault="00E94311" w:rsidP="00184EE9">
      <w:pPr>
        <w:spacing w:after="0" w:line="240" w:lineRule="auto"/>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Рисунок 3</w:t>
      </w:r>
      <w:r w:rsidR="00B77BAE" w:rsidRPr="00065E31">
        <w:rPr>
          <w:rFonts w:ascii="Times New Roman" w:hAnsi="Times New Roman" w:cs="Times New Roman"/>
          <w:color w:val="000000" w:themeColor="text1"/>
          <w:sz w:val="28"/>
          <w:szCs w:val="28"/>
          <w:lang w:val="ru-RU"/>
        </w:rPr>
        <w:t>9</w:t>
      </w:r>
      <w:r w:rsidR="00792088" w:rsidRPr="00065E31">
        <w:rPr>
          <w:rFonts w:ascii="Times New Roman" w:hAnsi="Times New Roman" w:cs="Times New Roman"/>
          <w:color w:val="000000" w:themeColor="text1"/>
          <w:sz w:val="28"/>
          <w:szCs w:val="28"/>
          <w:lang w:val="ru-RU"/>
        </w:rPr>
        <w:t xml:space="preserve"> </w:t>
      </w:r>
      <w:r w:rsidR="00075291" w:rsidRPr="00065E31">
        <w:rPr>
          <w:rFonts w:ascii="Times New Roman" w:hAnsi="Times New Roman" w:cs="Times New Roman"/>
          <w:color w:val="000000" w:themeColor="text1"/>
          <w:sz w:val="28"/>
          <w:szCs w:val="28"/>
          <w:lang w:val="ru-RU"/>
        </w:rPr>
        <w:t>–</w:t>
      </w:r>
      <w:r w:rsidR="00792088" w:rsidRPr="00065E31">
        <w:rPr>
          <w:rFonts w:ascii="Times New Roman" w:hAnsi="Times New Roman" w:cs="Times New Roman"/>
          <w:color w:val="000000" w:themeColor="text1"/>
          <w:sz w:val="28"/>
          <w:szCs w:val="28"/>
          <w:lang w:val="ru-RU"/>
        </w:rPr>
        <w:t xml:space="preserve"> </w:t>
      </w:r>
      <w:r w:rsidR="00670765" w:rsidRPr="00065E31">
        <w:rPr>
          <w:rFonts w:ascii="Times New Roman" w:hAnsi="Times New Roman" w:cs="Times New Roman"/>
          <w:color w:val="000000" w:themeColor="text1"/>
          <w:sz w:val="28"/>
          <w:szCs w:val="28"/>
          <w:lang w:val="ru-RU"/>
        </w:rPr>
        <w:t xml:space="preserve">Показатели </w:t>
      </w:r>
      <w:r w:rsidR="00075291" w:rsidRPr="00065E31">
        <w:rPr>
          <w:rFonts w:ascii="Times New Roman" w:hAnsi="Times New Roman" w:cs="Times New Roman"/>
          <w:color w:val="000000" w:themeColor="text1"/>
          <w:sz w:val="28"/>
          <w:szCs w:val="28"/>
          <w:lang w:val="ru-RU"/>
        </w:rPr>
        <w:t>корреляци</w:t>
      </w:r>
      <w:r w:rsidR="00670765" w:rsidRPr="00065E31">
        <w:rPr>
          <w:rFonts w:ascii="Times New Roman" w:hAnsi="Times New Roman" w:cs="Times New Roman"/>
          <w:color w:val="000000" w:themeColor="text1"/>
          <w:sz w:val="28"/>
          <w:szCs w:val="28"/>
          <w:lang w:val="ru-RU"/>
        </w:rPr>
        <w:t>и</w:t>
      </w:r>
      <w:r w:rsidR="009C38A3" w:rsidRPr="00065E31">
        <w:rPr>
          <w:rFonts w:ascii="Times New Roman" w:hAnsi="Times New Roman" w:cs="Times New Roman"/>
          <w:color w:val="000000" w:themeColor="text1"/>
          <w:sz w:val="28"/>
          <w:szCs w:val="28"/>
          <w:lang w:val="ru-RU"/>
        </w:rPr>
        <w:t xml:space="preserve"> </w:t>
      </w:r>
      <w:r w:rsidR="00097173" w:rsidRPr="00065E31">
        <w:rPr>
          <w:rFonts w:ascii="Times New Roman" w:hAnsi="Times New Roman" w:cs="Times New Roman"/>
          <w:color w:val="000000" w:themeColor="text1"/>
          <w:sz w:val="28"/>
          <w:szCs w:val="28"/>
          <w:lang w:val="en-GB"/>
        </w:rPr>
        <w:t>IL</w:t>
      </w:r>
      <w:r w:rsidR="00DC2712" w:rsidRPr="00065E31">
        <w:rPr>
          <w:rFonts w:ascii="Times New Roman" w:hAnsi="Times New Roman" w:cs="Times New Roman"/>
          <w:color w:val="000000" w:themeColor="text1"/>
          <w:sz w:val="28"/>
          <w:szCs w:val="28"/>
          <w:lang w:val="ru-RU"/>
        </w:rPr>
        <w:t xml:space="preserve">10 </w:t>
      </w:r>
      <w:r w:rsidR="00075291" w:rsidRPr="00065E31">
        <w:rPr>
          <w:rFonts w:ascii="Times New Roman" w:hAnsi="Times New Roman" w:cs="Times New Roman"/>
          <w:color w:val="000000" w:themeColor="text1"/>
          <w:sz w:val="28"/>
          <w:szCs w:val="28"/>
          <w:lang w:val="ru-RU"/>
        </w:rPr>
        <w:t>и</w:t>
      </w:r>
      <w:r w:rsidR="00097173" w:rsidRPr="00065E31">
        <w:rPr>
          <w:rFonts w:ascii="Times New Roman" w:hAnsi="Times New Roman" w:cs="Times New Roman"/>
          <w:color w:val="000000" w:themeColor="text1"/>
          <w:sz w:val="28"/>
          <w:szCs w:val="28"/>
          <w:lang w:val="en-GB"/>
        </w:rPr>
        <w:t>IL</w:t>
      </w:r>
      <w:r w:rsidR="00075291" w:rsidRPr="00065E31">
        <w:rPr>
          <w:rFonts w:ascii="Times New Roman" w:hAnsi="Times New Roman" w:cs="Times New Roman"/>
          <w:color w:val="000000" w:themeColor="text1"/>
          <w:sz w:val="28"/>
          <w:szCs w:val="28"/>
          <w:lang w:val="ru-RU"/>
        </w:rPr>
        <w:t xml:space="preserve">17 с показателями крови </w:t>
      </w:r>
      <w:r w:rsidR="00097173" w:rsidRPr="00065E31">
        <w:rPr>
          <w:rFonts w:ascii="Times New Roman" w:hAnsi="Times New Roman" w:cs="Times New Roman"/>
          <w:color w:val="000000" w:themeColor="text1"/>
          <w:sz w:val="28"/>
          <w:szCs w:val="28"/>
          <w:lang w:val="ru-RU"/>
        </w:rPr>
        <w:t>у пациентов с ХВГ</w:t>
      </w:r>
      <w:r w:rsidR="00097173" w:rsidRPr="00065E31">
        <w:rPr>
          <w:rFonts w:ascii="Times New Roman" w:hAnsi="Times New Roman" w:cs="Times New Roman"/>
          <w:color w:val="000000" w:themeColor="text1"/>
          <w:sz w:val="28"/>
          <w:szCs w:val="28"/>
          <w:lang w:val="en-GB"/>
        </w:rPr>
        <w:t>D</w:t>
      </w:r>
    </w:p>
    <w:p w14:paraId="5AD69FAC" w14:textId="77777777" w:rsidR="00097173" w:rsidRPr="00065E31" w:rsidRDefault="00097173" w:rsidP="00184EE9">
      <w:pPr>
        <w:spacing w:after="0" w:line="240" w:lineRule="auto"/>
        <w:ind w:firstLine="567"/>
        <w:jc w:val="both"/>
        <w:rPr>
          <w:rFonts w:ascii="Times New Roman" w:hAnsi="Times New Roman" w:cs="Times New Roman"/>
          <w:color w:val="000000" w:themeColor="text1"/>
          <w:sz w:val="28"/>
          <w:szCs w:val="28"/>
          <w:lang w:val="ru-RU"/>
        </w:rPr>
      </w:pPr>
    </w:p>
    <w:p w14:paraId="76B86951" w14:textId="77777777" w:rsidR="00097173" w:rsidRPr="00065E31" w:rsidRDefault="00097173"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lastRenderedPageBreak/>
        <w:t>Исследование уровня интерлекина-10 у пациентов, страдающих хроническим вирусным гепатитом D, выявило его тесную связь с развитием фиброза печени и основными индикаторами тяжести гепатита и цирроза. Это указывает на потенциально ключевую роль полиморфизмов гена ИЛ-10 в патогенезе печеночного цирроза, который развивается на фоне ХВГD.</w:t>
      </w:r>
    </w:p>
    <w:p w14:paraId="1BAD2E7B" w14:textId="77777777" w:rsidR="00097173" w:rsidRPr="00065E31" w:rsidRDefault="00097173"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Интерлейкин-10, являющийся иммунорегуляторным цитокином, производится клетками Th2, регуляторными Т-клетками и моноцитами/макрофагами. Его кодирующий ген находится на хромосоме 1 (1q31-1q32). Как противовоспалительный агент, ИЛ-10 может подавлять производство таких цитокинов, как IL-6, IL-1β, IL-1α, TNF-α в активированных макрофагах и IFNγ в Т-клетках. Исследования, посвященные роли полиморфизмов гена ИЛ-10 в развитии цирроза печени, дали противоречивые результаты.</w:t>
      </w:r>
    </w:p>
    <w:p w14:paraId="5DDCE771" w14:textId="77777777" w:rsidR="00097173" w:rsidRPr="00065E31" w:rsidRDefault="005561EB" w:rsidP="00184EE9">
      <w:pPr>
        <w:spacing w:after="0" w:line="240" w:lineRule="auto"/>
        <w:ind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В</w:t>
      </w:r>
      <w:r w:rsidR="00097173" w:rsidRPr="00065E31">
        <w:rPr>
          <w:rFonts w:ascii="Times New Roman" w:hAnsi="Times New Roman" w:cs="Times New Roman"/>
          <w:color w:val="000000" w:themeColor="text1"/>
          <w:sz w:val="28"/>
          <w:szCs w:val="28"/>
          <w:lang w:val="ru-RU"/>
        </w:rPr>
        <w:t xml:space="preserve">ыполнено сравнительное морфологическое исследование биопсий печени у пациентов с моноинфекцией HBV и у больных с </w:t>
      </w:r>
      <w:r w:rsidR="001D2CCC" w:rsidRPr="00065E31">
        <w:rPr>
          <w:rFonts w:ascii="Times New Roman" w:hAnsi="Times New Roman" w:cs="Times New Roman"/>
          <w:color w:val="000000" w:themeColor="text1"/>
          <w:sz w:val="28"/>
          <w:szCs w:val="28"/>
          <w:lang w:val="ru-RU"/>
        </w:rPr>
        <w:t>сочетанным гепатитом В и</w:t>
      </w:r>
      <w:r w:rsidR="00097173" w:rsidRPr="00065E31">
        <w:rPr>
          <w:rFonts w:ascii="Times New Roman" w:hAnsi="Times New Roman" w:cs="Times New Roman"/>
          <w:color w:val="000000" w:themeColor="text1"/>
          <w:sz w:val="28"/>
          <w:szCs w:val="28"/>
          <w:lang w:val="ru-RU"/>
        </w:rPr>
        <w:t xml:space="preserve"> дельта-агентом (HDV). Исследование выявило значимые различия на разных стадиях фиброза.</w:t>
      </w:r>
    </w:p>
    <w:p w14:paraId="7EA7D42E" w14:textId="77777777" w:rsidR="00657060" w:rsidRPr="00065E31" w:rsidRDefault="00657060" w:rsidP="00184EE9">
      <w:pPr>
        <w:spacing w:after="0" w:line="240" w:lineRule="auto"/>
        <w:ind w:firstLine="567"/>
        <w:rPr>
          <w:rFonts w:ascii="Times New Roman" w:hAnsi="Times New Roman" w:cs="Times New Roman"/>
          <w:color w:val="000000" w:themeColor="text1"/>
          <w:sz w:val="28"/>
          <w:szCs w:val="28"/>
          <w:lang w:val="ru-RU"/>
        </w:rPr>
      </w:pPr>
    </w:p>
    <w:p w14:paraId="0783EBC4" w14:textId="77777777" w:rsidR="00657060" w:rsidRPr="00065E31" w:rsidRDefault="00657060" w:rsidP="00792088">
      <w:pPr>
        <w:spacing w:after="0" w:line="240" w:lineRule="auto"/>
        <w:ind w:firstLine="567"/>
        <w:jc w:val="center"/>
        <w:rPr>
          <w:rFonts w:ascii="Times New Roman" w:hAnsi="Times New Roman" w:cs="Times New Roman"/>
          <w:color w:val="000000" w:themeColor="text1"/>
          <w:sz w:val="28"/>
          <w:szCs w:val="28"/>
        </w:rPr>
      </w:pPr>
      <w:r w:rsidRPr="00065E31">
        <w:rPr>
          <w:rFonts w:ascii="Times New Roman" w:hAnsi="Times New Roman" w:cs="Times New Roman"/>
          <w:b/>
          <w:noProof/>
          <w:color w:val="000000" w:themeColor="text1"/>
          <w:sz w:val="28"/>
          <w:szCs w:val="28"/>
          <w:lang w:val="ru-RU" w:eastAsia="ru-RU"/>
        </w:rPr>
        <w:drawing>
          <wp:inline distT="0" distB="0" distL="0" distR="0" wp14:anchorId="4E6DE4DC" wp14:editId="68F1A396">
            <wp:extent cx="2456180" cy="2289810"/>
            <wp:effectExtent l="0" t="0" r="1270" b="0"/>
            <wp:docPr id="4" name="Рисунок 7" descr="Imag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0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56180" cy="2289810"/>
                    </a:xfrm>
                    <a:prstGeom prst="rect">
                      <a:avLst/>
                    </a:prstGeom>
                    <a:noFill/>
                    <a:ln>
                      <a:noFill/>
                    </a:ln>
                  </pic:spPr>
                </pic:pic>
              </a:graphicData>
            </a:graphic>
          </wp:inline>
        </w:drawing>
      </w:r>
      <w:r w:rsidRPr="00065E31">
        <w:rPr>
          <w:rFonts w:ascii="Times New Roman" w:hAnsi="Times New Roman" w:cs="Times New Roman"/>
          <w:b/>
          <w:noProof/>
          <w:color w:val="000000" w:themeColor="text1"/>
          <w:sz w:val="28"/>
          <w:szCs w:val="28"/>
          <w:lang w:val="ru-RU" w:eastAsia="ru-RU"/>
        </w:rPr>
        <w:drawing>
          <wp:inline distT="0" distB="0" distL="0" distR="0" wp14:anchorId="191D9F44" wp14:editId="2073AB27">
            <wp:extent cx="2186940" cy="2289810"/>
            <wp:effectExtent l="0" t="0" r="0" b="0"/>
            <wp:docPr id="43" name="Рисунок 15" descr="Imag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0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86940" cy="2289810"/>
                    </a:xfrm>
                    <a:prstGeom prst="rect">
                      <a:avLst/>
                    </a:prstGeom>
                    <a:noFill/>
                    <a:ln>
                      <a:noFill/>
                    </a:ln>
                  </pic:spPr>
                </pic:pic>
              </a:graphicData>
            </a:graphic>
          </wp:inline>
        </w:drawing>
      </w:r>
    </w:p>
    <w:p w14:paraId="6AF865D7" w14:textId="77777777" w:rsidR="00657060" w:rsidRPr="00065E31" w:rsidRDefault="00657060" w:rsidP="00184EE9">
      <w:pPr>
        <w:spacing w:after="0" w:line="240" w:lineRule="auto"/>
        <w:ind w:firstLine="567"/>
        <w:rPr>
          <w:rFonts w:ascii="Times New Roman" w:hAnsi="Times New Roman" w:cs="Times New Roman"/>
          <w:color w:val="000000" w:themeColor="text1"/>
          <w:sz w:val="28"/>
          <w:szCs w:val="28"/>
        </w:rPr>
      </w:pPr>
    </w:p>
    <w:p w14:paraId="5667C651" w14:textId="77777777" w:rsidR="00657060" w:rsidRPr="00065E31" w:rsidRDefault="00657060" w:rsidP="00184EE9">
      <w:pPr>
        <w:spacing w:after="0" w:line="240" w:lineRule="auto"/>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Рисунок  </w:t>
      </w:r>
      <w:r w:rsidR="00C04B8A" w:rsidRPr="00065E31">
        <w:rPr>
          <w:rFonts w:ascii="Times New Roman" w:hAnsi="Times New Roman" w:cs="Times New Roman"/>
          <w:color w:val="000000" w:themeColor="text1"/>
          <w:sz w:val="28"/>
          <w:szCs w:val="28"/>
          <w:lang w:val="ru-RU"/>
        </w:rPr>
        <w:t>40</w:t>
      </w:r>
      <w:r w:rsidR="00670765" w:rsidRPr="00065E31">
        <w:rPr>
          <w:rFonts w:ascii="Times New Roman" w:hAnsi="Times New Roman" w:cs="Times New Roman"/>
          <w:color w:val="000000" w:themeColor="text1"/>
          <w:sz w:val="28"/>
          <w:szCs w:val="28"/>
          <w:lang w:val="ru-RU"/>
        </w:rPr>
        <w:t xml:space="preserve"> – Гисто-морфологическая картина</w:t>
      </w:r>
      <w:r w:rsidR="00C04B8A" w:rsidRPr="00065E31">
        <w:rPr>
          <w:rFonts w:ascii="Times New Roman" w:hAnsi="Times New Roman" w:cs="Times New Roman"/>
          <w:color w:val="000000" w:themeColor="text1"/>
          <w:sz w:val="28"/>
          <w:szCs w:val="28"/>
          <w:lang w:val="ru-RU"/>
        </w:rPr>
        <w:t xml:space="preserve"> ВГД</w:t>
      </w:r>
      <w:r w:rsidR="00670765" w:rsidRPr="00065E31">
        <w:rPr>
          <w:rFonts w:ascii="Times New Roman" w:hAnsi="Times New Roman" w:cs="Times New Roman"/>
          <w:color w:val="000000" w:themeColor="text1"/>
          <w:sz w:val="28"/>
          <w:szCs w:val="28"/>
          <w:lang w:val="ru-RU"/>
        </w:rPr>
        <w:t xml:space="preserve"> (фото с увеличением х200; окраска гематоксилин-эозином)</w:t>
      </w:r>
      <w:r w:rsidRPr="00065E31">
        <w:rPr>
          <w:rFonts w:ascii="Times New Roman" w:hAnsi="Times New Roman" w:cs="Times New Roman"/>
          <w:color w:val="000000" w:themeColor="text1"/>
          <w:sz w:val="28"/>
          <w:szCs w:val="28"/>
          <w:lang w:val="ru-RU"/>
        </w:rPr>
        <w:t xml:space="preserve">. Узел регенерат при циррозе печени, с наличием гепатоцитов с явлениями крупно клеточной умеренной дисплазии </w:t>
      </w:r>
    </w:p>
    <w:p w14:paraId="662FE9C4" w14:textId="77777777" w:rsidR="00657060" w:rsidRPr="00065E31" w:rsidRDefault="00657060" w:rsidP="00184EE9">
      <w:pPr>
        <w:spacing w:after="0" w:line="240" w:lineRule="auto"/>
        <w:ind w:firstLine="567"/>
        <w:rPr>
          <w:rFonts w:ascii="Times New Roman" w:hAnsi="Times New Roman" w:cs="Times New Roman"/>
          <w:color w:val="000000" w:themeColor="text1"/>
          <w:sz w:val="28"/>
          <w:szCs w:val="28"/>
          <w:lang w:val="ru-RU"/>
        </w:rPr>
      </w:pPr>
    </w:p>
    <w:p w14:paraId="5727E3F6" w14:textId="77777777" w:rsidR="00657060" w:rsidRPr="00065E31" w:rsidRDefault="00657060" w:rsidP="00792088">
      <w:pPr>
        <w:spacing w:after="0" w:line="240" w:lineRule="auto"/>
        <w:ind w:right="57"/>
        <w:jc w:val="center"/>
        <w:rPr>
          <w:rFonts w:ascii="Times New Roman" w:hAnsi="Times New Roman" w:cs="Times New Roman"/>
          <w:b/>
          <w:color w:val="000000" w:themeColor="text1"/>
          <w:sz w:val="28"/>
          <w:szCs w:val="28"/>
          <w:lang w:val="ru-RU"/>
        </w:rPr>
      </w:pPr>
      <w:r w:rsidRPr="00065E31">
        <w:rPr>
          <w:rFonts w:ascii="Times New Roman" w:hAnsi="Times New Roman" w:cs="Times New Roman"/>
          <w:b/>
          <w:noProof/>
          <w:color w:val="000000" w:themeColor="text1"/>
          <w:sz w:val="28"/>
          <w:szCs w:val="28"/>
          <w:lang w:val="ru-RU" w:eastAsia="ru-RU"/>
        </w:rPr>
        <w:lastRenderedPageBreak/>
        <w:drawing>
          <wp:inline distT="0" distB="0" distL="0" distR="0" wp14:anchorId="1079BA88" wp14:editId="28F5B233">
            <wp:extent cx="3590925" cy="2882265"/>
            <wp:effectExtent l="0" t="0" r="9525" b="0"/>
            <wp:docPr id="44" name="Рисунок 16" descr="Image-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0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90925" cy="2882265"/>
                    </a:xfrm>
                    <a:prstGeom prst="rect">
                      <a:avLst/>
                    </a:prstGeom>
                    <a:noFill/>
                    <a:ln>
                      <a:noFill/>
                    </a:ln>
                  </pic:spPr>
                </pic:pic>
              </a:graphicData>
            </a:graphic>
          </wp:inline>
        </w:drawing>
      </w:r>
    </w:p>
    <w:p w14:paraId="30613374" w14:textId="77777777" w:rsidR="00432369" w:rsidRPr="00065E31" w:rsidRDefault="00432369" w:rsidP="00184EE9">
      <w:pPr>
        <w:spacing w:after="0" w:line="240" w:lineRule="auto"/>
        <w:ind w:right="57"/>
        <w:jc w:val="center"/>
        <w:rPr>
          <w:rFonts w:ascii="Times New Roman" w:hAnsi="Times New Roman" w:cs="Times New Roman"/>
          <w:color w:val="000000" w:themeColor="text1"/>
          <w:sz w:val="28"/>
          <w:szCs w:val="28"/>
          <w:lang w:val="ru-RU"/>
        </w:rPr>
      </w:pPr>
    </w:p>
    <w:p w14:paraId="1BFFAFE0" w14:textId="77777777" w:rsidR="00432369" w:rsidRPr="00065E31" w:rsidRDefault="00657060" w:rsidP="00184EE9">
      <w:pPr>
        <w:spacing w:after="0" w:line="240" w:lineRule="auto"/>
        <w:ind w:right="57"/>
        <w:jc w:val="center"/>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Рисунок </w:t>
      </w:r>
      <w:r w:rsidR="00C04B8A" w:rsidRPr="00065E31">
        <w:rPr>
          <w:rFonts w:ascii="Times New Roman" w:hAnsi="Times New Roman" w:cs="Times New Roman"/>
          <w:color w:val="000000" w:themeColor="text1"/>
          <w:sz w:val="28"/>
          <w:szCs w:val="28"/>
          <w:lang w:val="ru-RU"/>
        </w:rPr>
        <w:t>41</w:t>
      </w:r>
      <w:r w:rsidR="00670765" w:rsidRPr="00065E31">
        <w:rPr>
          <w:rFonts w:ascii="Times New Roman" w:hAnsi="Times New Roman" w:cs="Times New Roman"/>
          <w:color w:val="000000" w:themeColor="text1"/>
          <w:sz w:val="28"/>
          <w:szCs w:val="28"/>
          <w:lang w:val="ru-RU"/>
        </w:rPr>
        <w:t xml:space="preserve"> – </w:t>
      </w:r>
      <w:r w:rsidRPr="00065E31">
        <w:rPr>
          <w:rFonts w:ascii="Times New Roman" w:hAnsi="Times New Roman" w:cs="Times New Roman"/>
          <w:color w:val="000000" w:themeColor="text1"/>
          <w:sz w:val="28"/>
          <w:szCs w:val="28"/>
          <w:lang w:val="ru-RU"/>
        </w:rPr>
        <w:t>Г</w:t>
      </w:r>
      <w:r w:rsidR="00670765" w:rsidRPr="00065E31">
        <w:rPr>
          <w:rFonts w:ascii="Times New Roman" w:hAnsi="Times New Roman" w:cs="Times New Roman"/>
          <w:color w:val="000000" w:themeColor="text1"/>
          <w:sz w:val="28"/>
          <w:szCs w:val="28"/>
          <w:lang w:val="ru-RU"/>
        </w:rPr>
        <w:t xml:space="preserve">исто-морфологическая картина </w:t>
      </w:r>
      <w:r w:rsidR="00C04B8A" w:rsidRPr="00065E31">
        <w:rPr>
          <w:rFonts w:ascii="Times New Roman" w:hAnsi="Times New Roman" w:cs="Times New Roman"/>
          <w:color w:val="000000" w:themeColor="text1"/>
          <w:sz w:val="28"/>
          <w:szCs w:val="28"/>
          <w:lang w:val="ru-RU"/>
        </w:rPr>
        <w:t>ВГД</w:t>
      </w:r>
      <w:r w:rsidRPr="00065E31">
        <w:rPr>
          <w:rFonts w:ascii="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rPr>
        <w:t>F</w:t>
      </w:r>
      <w:r w:rsidRPr="00065E31">
        <w:rPr>
          <w:rFonts w:ascii="Times New Roman" w:hAnsi="Times New Roman" w:cs="Times New Roman"/>
          <w:color w:val="000000" w:themeColor="text1"/>
          <w:sz w:val="28"/>
          <w:szCs w:val="28"/>
          <w:lang w:val="ru-RU"/>
        </w:rPr>
        <w:t xml:space="preserve">4,  ИГА 16  </w:t>
      </w:r>
      <w:r w:rsidR="00670765" w:rsidRPr="00065E31">
        <w:rPr>
          <w:rFonts w:ascii="Times New Roman" w:hAnsi="Times New Roman" w:cs="Times New Roman"/>
          <w:color w:val="000000" w:themeColor="text1"/>
          <w:sz w:val="28"/>
          <w:szCs w:val="28"/>
          <w:lang w:val="ru-RU"/>
        </w:rPr>
        <w:t>(фото с увеличением х400; окраска  трихромом по Массону)</w:t>
      </w:r>
      <w:r w:rsidR="00C04B8A" w:rsidRPr="00065E31">
        <w:rPr>
          <w:rFonts w:ascii="Times New Roman" w:hAnsi="Times New Roman" w:cs="Times New Roman"/>
          <w:color w:val="000000" w:themeColor="text1"/>
          <w:sz w:val="28"/>
          <w:szCs w:val="28"/>
          <w:lang w:val="ru-RU"/>
        </w:rPr>
        <w:t>.</w:t>
      </w:r>
    </w:p>
    <w:p w14:paraId="3B0AE9D6" w14:textId="107BC0F3" w:rsidR="00657060" w:rsidRPr="00065E31" w:rsidRDefault="00657060" w:rsidP="00184EE9">
      <w:pPr>
        <w:spacing w:after="0" w:line="240" w:lineRule="auto"/>
        <w:ind w:right="57"/>
        <w:jc w:val="center"/>
        <w:rPr>
          <w:rFonts w:ascii="Times New Roman" w:hAnsi="Times New Roman" w:cs="Times New Roman"/>
          <w:b/>
          <w:color w:val="000000" w:themeColor="text1"/>
          <w:sz w:val="28"/>
          <w:szCs w:val="28"/>
          <w:lang w:val="ru-RU"/>
        </w:rPr>
      </w:pPr>
      <w:r w:rsidRPr="00065E31">
        <w:rPr>
          <w:rFonts w:ascii="Times New Roman" w:hAnsi="Times New Roman" w:cs="Times New Roman"/>
          <w:color w:val="000000" w:themeColor="text1"/>
          <w:sz w:val="28"/>
          <w:szCs w:val="28"/>
          <w:lang w:val="ru-RU"/>
        </w:rPr>
        <w:t>Повреждение отдельных эпителиоцитов желчных протоков</w:t>
      </w:r>
    </w:p>
    <w:p w14:paraId="2CB978D5" w14:textId="77777777" w:rsidR="00657060" w:rsidRPr="00065E31" w:rsidRDefault="00657060" w:rsidP="00184EE9">
      <w:pPr>
        <w:spacing w:after="0" w:line="240" w:lineRule="auto"/>
        <w:ind w:firstLine="567"/>
        <w:rPr>
          <w:rFonts w:ascii="Times New Roman" w:hAnsi="Times New Roman" w:cs="Times New Roman"/>
          <w:color w:val="000000" w:themeColor="text1"/>
          <w:sz w:val="28"/>
          <w:szCs w:val="28"/>
          <w:lang w:val="ru-RU"/>
        </w:rPr>
      </w:pPr>
    </w:p>
    <w:p w14:paraId="625D3ECC" w14:textId="77777777" w:rsidR="00657060" w:rsidRPr="00065E31" w:rsidRDefault="00657060" w:rsidP="00184EE9">
      <w:pPr>
        <w:spacing w:after="0" w:line="240" w:lineRule="auto"/>
        <w:ind w:right="57"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 xml:space="preserve">У пациентов с вирусным гепатитом В  при  наличии дельта-агента фиброз печени имеет особенности: </w:t>
      </w:r>
    </w:p>
    <w:p w14:paraId="2E3EF386" w14:textId="77777777" w:rsidR="00657060" w:rsidRPr="00065E31" w:rsidRDefault="00657060" w:rsidP="00184EE9">
      <w:pPr>
        <w:spacing w:after="0" w:line="240" w:lineRule="auto"/>
        <w:ind w:right="57"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1) более выражен перисинусоидальный фиброз</w:t>
      </w:r>
      <w:r w:rsidR="005561EB" w:rsidRPr="00065E31">
        <w:rPr>
          <w:rFonts w:ascii="Times New Roman" w:hAnsi="Times New Roman" w:cs="Times New Roman"/>
          <w:bCs/>
          <w:color w:val="000000" w:themeColor="text1"/>
          <w:sz w:val="28"/>
          <w:szCs w:val="28"/>
          <w:lang w:val="ru-RU"/>
        </w:rPr>
        <w:t>;</w:t>
      </w:r>
    </w:p>
    <w:p w14:paraId="4011263C" w14:textId="77777777" w:rsidR="00657060" w:rsidRPr="00065E31" w:rsidRDefault="00657060" w:rsidP="00184EE9">
      <w:pPr>
        <w:spacing w:after="0" w:line="240" w:lineRule="auto"/>
        <w:ind w:right="57"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2) фиброз характеризуется вовлечением  концевых отделов вен</w:t>
      </w:r>
      <w:r w:rsidR="005561EB" w:rsidRPr="00065E31">
        <w:rPr>
          <w:rFonts w:ascii="Times New Roman" w:hAnsi="Times New Roman" w:cs="Times New Roman"/>
          <w:bCs/>
          <w:color w:val="000000" w:themeColor="text1"/>
          <w:sz w:val="28"/>
          <w:szCs w:val="28"/>
          <w:lang w:val="ru-RU"/>
        </w:rPr>
        <w:t>;</w:t>
      </w:r>
    </w:p>
    <w:p w14:paraId="6CF49B5E" w14:textId="77777777" w:rsidR="00657060" w:rsidRPr="00065E31" w:rsidRDefault="00657060" w:rsidP="00184EE9">
      <w:pPr>
        <w:spacing w:after="0" w:line="240" w:lineRule="auto"/>
        <w:ind w:right="57"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3) достоверно чаще  (в 25% при гепатите В и 78% при гепатите дельта)  встречаются участки апоптотически измененных гепатоцитов в 3 зоне печеночных синусов</w:t>
      </w:r>
      <w:r w:rsidR="005561EB" w:rsidRPr="00065E31">
        <w:rPr>
          <w:rFonts w:ascii="Times New Roman" w:hAnsi="Times New Roman" w:cs="Times New Roman"/>
          <w:bCs/>
          <w:color w:val="000000" w:themeColor="text1"/>
          <w:sz w:val="28"/>
          <w:szCs w:val="28"/>
          <w:lang w:val="ru-RU"/>
        </w:rPr>
        <w:t>;</w:t>
      </w:r>
    </w:p>
    <w:p w14:paraId="7EF9619A" w14:textId="77777777" w:rsidR="00657060" w:rsidRPr="00065E31" w:rsidRDefault="00657060" w:rsidP="00184EE9">
      <w:pPr>
        <w:spacing w:after="0" w:line="240" w:lineRule="auto"/>
        <w:ind w:right="57"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 xml:space="preserve">4) более выражена внутрипеченочная круглоклеточная инфильтрация: от 2-х до 10 полей зрения и от 10 до 15 полей зрения соответственно. </w:t>
      </w:r>
    </w:p>
    <w:p w14:paraId="402245E9" w14:textId="77777777" w:rsidR="00432369" w:rsidRPr="00065E31" w:rsidRDefault="00432369" w:rsidP="00184EE9">
      <w:pPr>
        <w:spacing w:after="0" w:line="240" w:lineRule="auto"/>
        <w:jc w:val="both"/>
        <w:rPr>
          <w:rFonts w:ascii="Times New Roman" w:hAnsi="Times New Roman" w:cs="Times New Roman"/>
          <w:color w:val="000000" w:themeColor="text1"/>
          <w:sz w:val="28"/>
          <w:szCs w:val="28"/>
          <w:lang w:val="ru-RU"/>
        </w:rPr>
      </w:pPr>
    </w:p>
    <w:p w14:paraId="7DE0C3F2" w14:textId="77777777" w:rsidR="00097173" w:rsidRPr="00065E31" w:rsidRDefault="008E5AAD" w:rsidP="00184EE9">
      <w:pPr>
        <w:spacing w:after="0" w:line="240" w:lineRule="auto"/>
        <w:jc w:val="both"/>
        <w:rPr>
          <w:rFonts w:ascii="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Таблица </w:t>
      </w:r>
      <w:r w:rsidR="00975CCC" w:rsidRPr="00065E31">
        <w:rPr>
          <w:rFonts w:ascii="Times New Roman" w:hAnsi="Times New Roman" w:cs="Times New Roman"/>
          <w:color w:val="000000" w:themeColor="text1"/>
          <w:sz w:val="28"/>
          <w:szCs w:val="28"/>
          <w:lang w:val="ru-RU"/>
        </w:rPr>
        <w:t>14</w:t>
      </w:r>
      <w:r w:rsidR="005B6E42" w:rsidRPr="00065E31">
        <w:rPr>
          <w:rFonts w:ascii="Times New Roman" w:hAnsi="Times New Roman" w:cs="Times New Roman"/>
          <w:color w:val="000000" w:themeColor="text1"/>
          <w:sz w:val="28"/>
          <w:szCs w:val="28"/>
          <w:lang w:val="ru-RU"/>
        </w:rPr>
        <w:t xml:space="preserve"> -</w:t>
      </w:r>
      <w:r w:rsidR="00656BBF" w:rsidRPr="00065E31">
        <w:rPr>
          <w:rFonts w:ascii="Times New Roman" w:hAnsi="Times New Roman" w:cs="Times New Roman"/>
          <w:color w:val="000000" w:themeColor="text1"/>
          <w:sz w:val="28"/>
          <w:szCs w:val="28"/>
          <w:lang w:val="ru-RU"/>
        </w:rPr>
        <w:t xml:space="preserve"> </w:t>
      </w:r>
      <w:r w:rsidR="00B86D92" w:rsidRPr="00065E31">
        <w:rPr>
          <w:rFonts w:ascii="Times New Roman" w:eastAsia="Times New Roman" w:hAnsi="Times New Roman" w:cs="Times New Roman"/>
          <w:color w:val="000000" w:themeColor="text1"/>
          <w:sz w:val="28"/>
          <w:szCs w:val="28"/>
          <w:lang w:val="ru-RU"/>
        </w:rPr>
        <w:t xml:space="preserve">Анализ частоты встречаемости различных генотипов полиморфизма гена NTCPS267F у пацентов с </w:t>
      </w:r>
      <w:r w:rsidR="00B86D92" w:rsidRPr="00065E31">
        <w:rPr>
          <w:rFonts w:ascii="Times New Roman" w:hAnsi="Times New Roman" w:cs="Times New Roman"/>
          <w:color w:val="000000" w:themeColor="text1"/>
          <w:sz w:val="28"/>
          <w:szCs w:val="28"/>
          <w:lang w:val="en-GB" w:eastAsia="en-GB"/>
        </w:rPr>
        <w:t>HBV</w:t>
      </w:r>
      <w:r w:rsidR="00B86D92" w:rsidRPr="00065E31">
        <w:rPr>
          <w:rFonts w:ascii="Times New Roman" w:hAnsi="Times New Roman" w:cs="Times New Roman"/>
          <w:color w:val="000000" w:themeColor="text1"/>
          <w:sz w:val="28"/>
          <w:szCs w:val="28"/>
          <w:lang w:val="ru-RU" w:eastAsia="en-GB"/>
        </w:rPr>
        <w:t>+</w:t>
      </w:r>
      <w:r w:rsidR="00B86D92" w:rsidRPr="00065E31">
        <w:rPr>
          <w:rFonts w:ascii="Times New Roman" w:hAnsi="Times New Roman" w:cs="Times New Roman"/>
          <w:color w:val="000000" w:themeColor="text1"/>
          <w:sz w:val="28"/>
          <w:szCs w:val="28"/>
          <w:lang w:val="en-GB" w:eastAsia="en-GB"/>
        </w:rPr>
        <w:t>HDV</w:t>
      </w:r>
      <w:r w:rsidR="00B86D92" w:rsidRPr="00065E31">
        <w:rPr>
          <w:rFonts w:ascii="Times New Roman" w:hAnsi="Times New Roman" w:cs="Times New Roman"/>
          <w:color w:val="000000" w:themeColor="text1"/>
          <w:sz w:val="28"/>
          <w:szCs w:val="28"/>
          <w:lang w:val="ru-RU" w:eastAsia="en-GB"/>
        </w:rPr>
        <w:t xml:space="preserve"> и у здорой группы</w:t>
      </w:r>
    </w:p>
    <w:p w14:paraId="32CA25FB" w14:textId="77777777" w:rsidR="0041175A" w:rsidRPr="00065E31" w:rsidRDefault="0041175A" w:rsidP="00184EE9">
      <w:pPr>
        <w:spacing w:after="0" w:line="240" w:lineRule="auto"/>
        <w:ind w:firstLine="567"/>
        <w:jc w:val="both"/>
        <w:rPr>
          <w:rFonts w:ascii="Times New Roman" w:hAnsi="Times New Roman" w:cs="Times New Roman"/>
          <w:color w:val="000000" w:themeColor="text1"/>
          <w:sz w:val="28"/>
          <w:szCs w:val="28"/>
          <w:lang w:val="ru-RU"/>
        </w:rPr>
      </w:pPr>
    </w:p>
    <w:tbl>
      <w:tblPr>
        <w:tblStyle w:val="11"/>
        <w:tblW w:w="5000" w:type="pct"/>
        <w:tblLook w:val="04A0" w:firstRow="1" w:lastRow="0" w:firstColumn="1" w:lastColumn="0" w:noHBand="0" w:noVBand="1"/>
      </w:tblPr>
      <w:tblGrid>
        <w:gridCol w:w="2230"/>
        <w:gridCol w:w="888"/>
        <w:gridCol w:w="1356"/>
        <w:gridCol w:w="1358"/>
        <w:gridCol w:w="1357"/>
        <w:gridCol w:w="1359"/>
        <w:gridCol w:w="1414"/>
      </w:tblGrid>
      <w:tr w:rsidR="00A13363" w:rsidRPr="00065E31" w14:paraId="0CEEE4A6" w14:textId="77777777" w:rsidTr="0041175A">
        <w:trPr>
          <w:trHeight w:val="300"/>
        </w:trPr>
        <w:tc>
          <w:tcPr>
            <w:tcW w:w="1124" w:type="pct"/>
          </w:tcPr>
          <w:p w14:paraId="101FECD2" w14:textId="77777777" w:rsidR="008E5AAD" w:rsidRPr="00065E31" w:rsidRDefault="001B5322" w:rsidP="001B5322">
            <w:pPr>
              <w:jc w:val="center"/>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rPr>
              <w:t>Полиморфизм</w:t>
            </w:r>
          </w:p>
        </w:tc>
        <w:tc>
          <w:tcPr>
            <w:tcW w:w="450" w:type="pct"/>
          </w:tcPr>
          <w:p w14:paraId="33CCF793" w14:textId="77777777" w:rsidR="008E5AAD" w:rsidRPr="00065E31" w:rsidRDefault="008E5AAD" w:rsidP="00184EE9">
            <w:pPr>
              <w:ind w:firstLine="567"/>
              <w:jc w:val="both"/>
              <w:rPr>
                <w:rFonts w:ascii="Times New Roman" w:hAnsi="Times New Roman"/>
                <w:color w:val="000000" w:themeColor="text1"/>
                <w:sz w:val="28"/>
                <w:szCs w:val="28"/>
                <w:lang w:eastAsia="en-GB"/>
              </w:rPr>
            </w:pPr>
          </w:p>
        </w:tc>
        <w:tc>
          <w:tcPr>
            <w:tcW w:w="1371" w:type="pct"/>
            <w:gridSpan w:val="2"/>
            <w:noWrap/>
          </w:tcPr>
          <w:p w14:paraId="5942A096" w14:textId="77777777" w:rsidR="008E5AAD" w:rsidRPr="00065E31" w:rsidRDefault="008E5AAD" w:rsidP="001B5322">
            <w:pPr>
              <w:jc w:val="center"/>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eastAsia="en-GB"/>
              </w:rPr>
              <w:t xml:space="preserve">Группа </w:t>
            </w:r>
            <w:r w:rsidRPr="00065E31">
              <w:rPr>
                <w:rFonts w:ascii="Times New Roman" w:hAnsi="Times New Roman"/>
                <w:color w:val="000000" w:themeColor="text1"/>
                <w:sz w:val="28"/>
                <w:szCs w:val="28"/>
                <w:lang w:val="en-GB" w:eastAsia="en-GB"/>
              </w:rPr>
              <w:t>HBV+HDV</w:t>
            </w:r>
          </w:p>
        </w:tc>
        <w:tc>
          <w:tcPr>
            <w:tcW w:w="1371" w:type="pct"/>
            <w:gridSpan w:val="2"/>
            <w:noWrap/>
          </w:tcPr>
          <w:p w14:paraId="6C1780B1" w14:textId="77777777" w:rsidR="008E5AAD" w:rsidRPr="00065E31" w:rsidRDefault="00AB024B" w:rsidP="001B5322">
            <w:pPr>
              <w:jc w:val="center"/>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Здоровая группа</w:t>
            </w:r>
          </w:p>
        </w:tc>
        <w:tc>
          <w:tcPr>
            <w:tcW w:w="685" w:type="pct"/>
            <w:noWrap/>
          </w:tcPr>
          <w:p w14:paraId="5CB0FD36" w14:textId="77777777" w:rsidR="008E5AAD" w:rsidRPr="00065E31" w:rsidRDefault="001B5322" w:rsidP="001B5322">
            <w:pPr>
              <w:jc w:val="both"/>
              <w:rPr>
                <w:rFonts w:ascii="Times New Roman" w:hAnsi="Times New Roman"/>
                <w:color w:val="000000" w:themeColor="text1"/>
                <w:sz w:val="28"/>
                <w:szCs w:val="28"/>
                <w:lang w:val="en-US" w:eastAsia="en-GB"/>
              </w:rPr>
            </w:pPr>
            <w:r w:rsidRPr="00065E31">
              <w:rPr>
                <w:rFonts w:ascii="Times New Roman" w:hAnsi="Times New Roman"/>
                <w:color w:val="000000" w:themeColor="text1"/>
                <w:sz w:val="28"/>
                <w:szCs w:val="28"/>
                <w:lang w:val="en-US" w:eastAsia="en-GB"/>
              </w:rPr>
              <w:t>P</w:t>
            </w:r>
          </w:p>
        </w:tc>
      </w:tr>
      <w:tr w:rsidR="00A13363" w:rsidRPr="00065E31" w14:paraId="2AE844B7" w14:textId="77777777" w:rsidTr="0041175A">
        <w:trPr>
          <w:trHeight w:val="300"/>
        </w:trPr>
        <w:tc>
          <w:tcPr>
            <w:tcW w:w="1124" w:type="pct"/>
            <w:vMerge w:val="restart"/>
            <w:hideMark/>
          </w:tcPr>
          <w:p w14:paraId="43C67A96" w14:textId="77777777" w:rsidR="008E5AAD" w:rsidRPr="00065E31" w:rsidRDefault="008E5AAD" w:rsidP="00243ABF">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NTCP rs2296651</w:t>
            </w:r>
          </w:p>
        </w:tc>
        <w:tc>
          <w:tcPr>
            <w:tcW w:w="450" w:type="pct"/>
            <w:hideMark/>
          </w:tcPr>
          <w:p w14:paraId="3059B4DE" w14:textId="77777777" w:rsidR="008E5AAD" w:rsidRPr="00065E31" w:rsidRDefault="008E5AAD" w:rsidP="00243ABF">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A/A</w:t>
            </w:r>
          </w:p>
        </w:tc>
        <w:tc>
          <w:tcPr>
            <w:tcW w:w="685" w:type="pct"/>
            <w:noWrap/>
            <w:hideMark/>
          </w:tcPr>
          <w:p w14:paraId="7C7C8375" w14:textId="77777777" w:rsidR="008E5AAD" w:rsidRPr="00065E31" w:rsidRDefault="008E5AAD"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38</w:t>
            </w:r>
          </w:p>
        </w:tc>
        <w:tc>
          <w:tcPr>
            <w:tcW w:w="685" w:type="pct"/>
            <w:noWrap/>
            <w:hideMark/>
          </w:tcPr>
          <w:p w14:paraId="4FCC2566" w14:textId="77777777" w:rsidR="008E5AAD" w:rsidRPr="00065E31" w:rsidRDefault="008E5AAD" w:rsidP="00243ABF">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11.0%</w:t>
            </w:r>
          </w:p>
        </w:tc>
        <w:tc>
          <w:tcPr>
            <w:tcW w:w="685" w:type="pct"/>
            <w:noWrap/>
            <w:hideMark/>
          </w:tcPr>
          <w:p w14:paraId="65C3AAAC" w14:textId="77777777" w:rsidR="008E5AAD" w:rsidRPr="00065E31" w:rsidRDefault="008E5AAD"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0</w:t>
            </w:r>
          </w:p>
        </w:tc>
        <w:tc>
          <w:tcPr>
            <w:tcW w:w="685" w:type="pct"/>
            <w:noWrap/>
            <w:hideMark/>
          </w:tcPr>
          <w:p w14:paraId="1E77628D" w14:textId="77777777" w:rsidR="008E5AAD" w:rsidRPr="00065E31" w:rsidRDefault="008E5AAD" w:rsidP="00243ABF">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0.0%</w:t>
            </w:r>
          </w:p>
        </w:tc>
        <w:tc>
          <w:tcPr>
            <w:tcW w:w="685" w:type="pct"/>
            <w:vMerge w:val="restart"/>
            <w:noWrap/>
            <w:hideMark/>
          </w:tcPr>
          <w:p w14:paraId="650C7B6F" w14:textId="77777777" w:rsidR="008E5AAD" w:rsidRPr="00065E31" w:rsidRDefault="008E5AAD"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0.029</w:t>
            </w:r>
          </w:p>
        </w:tc>
      </w:tr>
      <w:tr w:rsidR="00A13363" w:rsidRPr="00065E31" w14:paraId="59D172E6" w14:textId="77777777" w:rsidTr="0041175A">
        <w:trPr>
          <w:trHeight w:val="300"/>
        </w:trPr>
        <w:tc>
          <w:tcPr>
            <w:tcW w:w="1124" w:type="pct"/>
            <w:vMerge/>
            <w:hideMark/>
          </w:tcPr>
          <w:p w14:paraId="2BA0EFD5" w14:textId="77777777" w:rsidR="008E5AAD" w:rsidRPr="00065E31" w:rsidRDefault="008E5AAD" w:rsidP="00184EE9">
            <w:pPr>
              <w:ind w:firstLine="567"/>
              <w:jc w:val="both"/>
              <w:rPr>
                <w:rFonts w:ascii="Times New Roman" w:hAnsi="Times New Roman"/>
                <w:color w:val="000000" w:themeColor="text1"/>
                <w:sz w:val="28"/>
                <w:szCs w:val="28"/>
                <w:lang w:val="en-GB" w:eastAsia="en-GB"/>
              </w:rPr>
            </w:pPr>
          </w:p>
        </w:tc>
        <w:tc>
          <w:tcPr>
            <w:tcW w:w="450" w:type="pct"/>
            <w:hideMark/>
          </w:tcPr>
          <w:p w14:paraId="581D7F91" w14:textId="77777777" w:rsidR="008E5AAD" w:rsidRPr="00065E31" w:rsidRDefault="008E5AAD" w:rsidP="00243ABF">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A/G</w:t>
            </w:r>
          </w:p>
        </w:tc>
        <w:tc>
          <w:tcPr>
            <w:tcW w:w="685" w:type="pct"/>
            <w:noWrap/>
            <w:hideMark/>
          </w:tcPr>
          <w:p w14:paraId="7EB3B88F" w14:textId="77777777" w:rsidR="008E5AAD" w:rsidRPr="00065E31" w:rsidRDefault="008E5AAD"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2</w:t>
            </w:r>
          </w:p>
        </w:tc>
        <w:tc>
          <w:tcPr>
            <w:tcW w:w="685" w:type="pct"/>
            <w:noWrap/>
            <w:hideMark/>
          </w:tcPr>
          <w:p w14:paraId="4FBC52D0" w14:textId="77777777" w:rsidR="008E5AAD" w:rsidRPr="00065E31" w:rsidRDefault="008E5AAD" w:rsidP="00243ABF">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0.6%</w:t>
            </w:r>
          </w:p>
        </w:tc>
        <w:tc>
          <w:tcPr>
            <w:tcW w:w="685" w:type="pct"/>
            <w:noWrap/>
            <w:hideMark/>
          </w:tcPr>
          <w:p w14:paraId="06C1E1FD" w14:textId="77777777" w:rsidR="008E5AAD" w:rsidRPr="00065E31" w:rsidRDefault="008E5AAD"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0</w:t>
            </w:r>
          </w:p>
        </w:tc>
        <w:tc>
          <w:tcPr>
            <w:tcW w:w="685" w:type="pct"/>
            <w:noWrap/>
            <w:hideMark/>
          </w:tcPr>
          <w:p w14:paraId="57075404" w14:textId="77777777" w:rsidR="008E5AAD" w:rsidRPr="00065E31" w:rsidRDefault="008E5AAD" w:rsidP="00243ABF">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0.0%</w:t>
            </w:r>
          </w:p>
        </w:tc>
        <w:tc>
          <w:tcPr>
            <w:tcW w:w="685" w:type="pct"/>
            <w:vMerge/>
            <w:hideMark/>
          </w:tcPr>
          <w:p w14:paraId="4F2F04A1" w14:textId="77777777" w:rsidR="008E5AAD" w:rsidRPr="00065E31" w:rsidRDefault="008E5AAD" w:rsidP="00184EE9">
            <w:pPr>
              <w:ind w:firstLine="567"/>
              <w:jc w:val="both"/>
              <w:rPr>
                <w:rFonts w:ascii="Times New Roman" w:hAnsi="Times New Roman"/>
                <w:color w:val="000000" w:themeColor="text1"/>
                <w:sz w:val="28"/>
                <w:szCs w:val="28"/>
                <w:lang w:val="en-GB" w:eastAsia="en-GB"/>
              </w:rPr>
            </w:pPr>
          </w:p>
        </w:tc>
      </w:tr>
      <w:tr w:rsidR="00C04B8A" w:rsidRPr="00065E31" w14:paraId="752EC8EB" w14:textId="77777777" w:rsidTr="0041175A">
        <w:trPr>
          <w:trHeight w:val="300"/>
        </w:trPr>
        <w:tc>
          <w:tcPr>
            <w:tcW w:w="1124" w:type="pct"/>
            <w:vMerge/>
            <w:hideMark/>
          </w:tcPr>
          <w:p w14:paraId="5331B64C" w14:textId="77777777" w:rsidR="008E5AAD" w:rsidRPr="00065E31" w:rsidRDefault="008E5AAD" w:rsidP="00184EE9">
            <w:pPr>
              <w:ind w:firstLine="567"/>
              <w:jc w:val="both"/>
              <w:rPr>
                <w:rFonts w:ascii="Times New Roman" w:hAnsi="Times New Roman"/>
                <w:color w:val="000000" w:themeColor="text1"/>
                <w:sz w:val="28"/>
                <w:szCs w:val="28"/>
                <w:lang w:val="en-GB" w:eastAsia="en-GB"/>
              </w:rPr>
            </w:pPr>
          </w:p>
        </w:tc>
        <w:tc>
          <w:tcPr>
            <w:tcW w:w="450" w:type="pct"/>
            <w:hideMark/>
          </w:tcPr>
          <w:p w14:paraId="352B6C29" w14:textId="77777777" w:rsidR="008E5AAD" w:rsidRPr="00065E31" w:rsidRDefault="008E5AAD" w:rsidP="00243ABF">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G/G</w:t>
            </w:r>
          </w:p>
        </w:tc>
        <w:tc>
          <w:tcPr>
            <w:tcW w:w="685" w:type="pct"/>
            <w:noWrap/>
            <w:hideMark/>
          </w:tcPr>
          <w:p w14:paraId="5DE11F9C" w14:textId="77777777" w:rsidR="008E5AAD" w:rsidRPr="00065E31" w:rsidRDefault="008E5AAD"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304</w:t>
            </w:r>
          </w:p>
        </w:tc>
        <w:tc>
          <w:tcPr>
            <w:tcW w:w="685" w:type="pct"/>
            <w:noWrap/>
            <w:hideMark/>
          </w:tcPr>
          <w:p w14:paraId="20867EC9" w14:textId="77777777" w:rsidR="008E5AAD" w:rsidRPr="00065E31" w:rsidRDefault="008E5AAD" w:rsidP="00243ABF">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88.4%</w:t>
            </w:r>
          </w:p>
        </w:tc>
        <w:tc>
          <w:tcPr>
            <w:tcW w:w="685" w:type="pct"/>
            <w:noWrap/>
            <w:hideMark/>
          </w:tcPr>
          <w:p w14:paraId="62BABA10" w14:textId="77777777" w:rsidR="008E5AAD" w:rsidRPr="00065E31" w:rsidRDefault="008E5AAD"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100</w:t>
            </w:r>
          </w:p>
        </w:tc>
        <w:tc>
          <w:tcPr>
            <w:tcW w:w="685" w:type="pct"/>
            <w:noWrap/>
            <w:hideMark/>
          </w:tcPr>
          <w:p w14:paraId="3080D7DF" w14:textId="77777777" w:rsidR="008E5AAD" w:rsidRPr="00065E31" w:rsidRDefault="008E5AAD" w:rsidP="00243ABF">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100.0%</w:t>
            </w:r>
          </w:p>
        </w:tc>
        <w:tc>
          <w:tcPr>
            <w:tcW w:w="685" w:type="pct"/>
            <w:vMerge/>
            <w:hideMark/>
          </w:tcPr>
          <w:p w14:paraId="59E65A9B" w14:textId="77777777" w:rsidR="008E5AAD" w:rsidRPr="00065E31" w:rsidRDefault="008E5AAD" w:rsidP="00184EE9">
            <w:pPr>
              <w:ind w:firstLine="567"/>
              <w:jc w:val="both"/>
              <w:rPr>
                <w:rFonts w:ascii="Times New Roman" w:hAnsi="Times New Roman"/>
                <w:color w:val="000000" w:themeColor="text1"/>
                <w:sz w:val="28"/>
                <w:szCs w:val="28"/>
                <w:lang w:val="en-GB" w:eastAsia="en-GB"/>
              </w:rPr>
            </w:pPr>
          </w:p>
        </w:tc>
      </w:tr>
    </w:tbl>
    <w:p w14:paraId="1EDECCB2" w14:textId="77777777" w:rsidR="008E5AAD" w:rsidRPr="00065E31" w:rsidRDefault="008E5AAD"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2B0460A0" w14:textId="77777777" w:rsidR="00420694" w:rsidRPr="00065E31" w:rsidRDefault="00420694"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br w:type="page"/>
      </w:r>
    </w:p>
    <w:p w14:paraId="645F7CBD" w14:textId="52C35799" w:rsidR="008E5AAD" w:rsidRPr="00065E31" w:rsidRDefault="00C43729"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 xml:space="preserve">Таблица </w:t>
      </w:r>
      <w:r w:rsidR="00975CCC" w:rsidRPr="00065E31">
        <w:rPr>
          <w:rFonts w:ascii="Times New Roman" w:eastAsia="Times New Roman" w:hAnsi="Times New Roman" w:cs="Times New Roman"/>
          <w:color w:val="000000" w:themeColor="text1"/>
          <w:sz w:val="28"/>
          <w:szCs w:val="28"/>
          <w:lang w:val="ru-RU"/>
        </w:rPr>
        <w:t>15</w:t>
      </w:r>
      <w:r w:rsidR="005B6E42"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 xml:space="preserve"> А</w:t>
      </w:r>
      <w:r w:rsidR="001B5858" w:rsidRPr="00065E31">
        <w:rPr>
          <w:rFonts w:ascii="Times New Roman" w:eastAsia="Times New Roman" w:hAnsi="Times New Roman" w:cs="Times New Roman"/>
          <w:color w:val="000000" w:themeColor="text1"/>
          <w:sz w:val="28"/>
          <w:szCs w:val="28"/>
          <w:lang w:val="ru-RU"/>
        </w:rPr>
        <w:t xml:space="preserve">нализ частоты встречаемости различных генотипов полиморфизма гена NTCPS267F </w:t>
      </w:r>
      <w:r w:rsidR="00B86D92" w:rsidRPr="00065E31">
        <w:rPr>
          <w:rFonts w:ascii="Times New Roman" w:eastAsia="Times New Roman" w:hAnsi="Times New Roman" w:cs="Times New Roman"/>
          <w:color w:val="000000" w:themeColor="text1"/>
          <w:sz w:val="28"/>
          <w:szCs w:val="28"/>
          <w:lang w:val="ru-RU"/>
        </w:rPr>
        <w:t xml:space="preserve">у пацентов с </w:t>
      </w:r>
      <w:r w:rsidR="00B86D92" w:rsidRPr="00065E31">
        <w:rPr>
          <w:rFonts w:ascii="Times New Roman" w:hAnsi="Times New Roman" w:cs="Times New Roman"/>
          <w:color w:val="000000" w:themeColor="text1"/>
          <w:sz w:val="28"/>
          <w:szCs w:val="28"/>
          <w:lang w:val="en-GB" w:eastAsia="en-GB"/>
        </w:rPr>
        <w:t>HBV</w:t>
      </w:r>
      <w:r w:rsidR="00B86D92" w:rsidRPr="00065E31">
        <w:rPr>
          <w:rFonts w:ascii="Times New Roman" w:hAnsi="Times New Roman" w:cs="Times New Roman"/>
          <w:color w:val="000000" w:themeColor="text1"/>
          <w:sz w:val="28"/>
          <w:szCs w:val="28"/>
          <w:lang w:val="ru-RU" w:eastAsia="en-GB"/>
        </w:rPr>
        <w:t xml:space="preserve"> и у здорой группы</w:t>
      </w:r>
    </w:p>
    <w:p w14:paraId="3E4141B7" w14:textId="77777777" w:rsidR="0041175A" w:rsidRPr="00065E31" w:rsidRDefault="0041175A"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tbl>
      <w:tblPr>
        <w:tblStyle w:val="11"/>
        <w:tblW w:w="5000" w:type="pct"/>
        <w:tblLook w:val="04A0" w:firstRow="1" w:lastRow="0" w:firstColumn="1" w:lastColumn="0" w:noHBand="0" w:noVBand="1"/>
      </w:tblPr>
      <w:tblGrid>
        <w:gridCol w:w="2232"/>
        <w:gridCol w:w="1266"/>
        <w:gridCol w:w="1218"/>
        <w:gridCol w:w="1244"/>
        <w:gridCol w:w="1379"/>
        <w:gridCol w:w="1381"/>
        <w:gridCol w:w="1242"/>
      </w:tblGrid>
      <w:tr w:rsidR="00A13363" w:rsidRPr="00065E31" w14:paraId="3D4B1BE5" w14:textId="77777777" w:rsidTr="0041175A">
        <w:trPr>
          <w:trHeight w:val="300"/>
        </w:trPr>
        <w:tc>
          <w:tcPr>
            <w:tcW w:w="1140" w:type="pct"/>
          </w:tcPr>
          <w:p w14:paraId="6882E843" w14:textId="77777777" w:rsidR="001B5858" w:rsidRPr="00065E31" w:rsidRDefault="001B5322" w:rsidP="001B5322">
            <w:pPr>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rPr>
              <w:t>Полиморфизм</w:t>
            </w:r>
          </w:p>
        </w:tc>
        <w:tc>
          <w:tcPr>
            <w:tcW w:w="643" w:type="pct"/>
          </w:tcPr>
          <w:p w14:paraId="011549EE" w14:textId="77777777" w:rsidR="001B5858" w:rsidRPr="00065E31" w:rsidRDefault="001B5858" w:rsidP="00184EE9">
            <w:pPr>
              <w:ind w:firstLine="567"/>
              <w:jc w:val="both"/>
              <w:rPr>
                <w:rFonts w:ascii="Times New Roman" w:hAnsi="Times New Roman"/>
                <w:color w:val="000000" w:themeColor="text1"/>
                <w:sz w:val="28"/>
                <w:szCs w:val="28"/>
                <w:lang w:eastAsia="en-GB"/>
              </w:rPr>
            </w:pPr>
          </w:p>
        </w:tc>
        <w:tc>
          <w:tcPr>
            <w:tcW w:w="1287" w:type="pct"/>
            <w:gridSpan w:val="2"/>
            <w:noWrap/>
          </w:tcPr>
          <w:p w14:paraId="28C1DF0B" w14:textId="77777777" w:rsidR="001B5858" w:rsidRPr="00065E31" w:rsidRDefault="001B5858"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eastAsia="en-GB"/>
              </w:rPr>
              <w:t xml:space="preserve">Группа </w:t>
            </w:r>
            <w:r w:rsidRPr="00065E31">
              <w:rPr>
                <w:rFonts w:ascii="Times New Roman" w:hAnsi="Times New Roman"/>
                <w:color w:val="000000" w:themeColor="text1"/>
                <w:sz w:val="28"/>
                <w:szCs w:val="28"/>
                <w:lang w:val="en-GB" w:eastAsia="en-GB"/>
              </w:rPr>
              <w:t>HBV</w:t>
            </w:r>
          </w:p>
        </w:tc>
        <w:tc>
          <w:tcPr>
            <w:tcW w:w="1287" w:type="pct"/>
            <w:gridSpan w:val="2"/>
            <w:noWrap/>
          </w:tcPr>
          <w:p w14:paraId="30966996" w14:textId="77777777" w:rsidR="001B5858" w:rsidRPr="00065E31" w:rsidRDefault="00AB024B" w:rsidP="00184EE9">
            <w:pPr>
              <w:ind w:firstLine="567"/>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Здоровая группа</w:t>
            </w:r>
          </w:p>
        </w:tc>
        <w:tc>
          <w:tcPr>
            <w:tcW w:w="643" w:type="pct"/>
            <w:noWrap/>
          </w:tcPr>
          <w:p w14:paraId="155D7480" w14:textId="77777777" w:rsidR="001B5858" w:rsidRPr="00065E31" w:rsidRDefault="001B5322" w:rsidP="001B5322">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US" w:eastAsia="en-GB"/>
              </w:rPr>
              <w:t>P</w:t>
            </w:r>
          </w:p>
        </w:tc>
      </w:tr>
      <w:tr w:rsidR="00A13363" w:rsidRPr="00065E31" w14:paraId="34DD6698" w14:textId="77777777" w:rsidTr="0041175A">
        <w:trPr>
          <w:trHeight w:val="300"/>
        </w:trPr>
        <w:tc>
          <w:tcPr>
            <w:tcW w:w="1140" w:type="pct"/>
            <w:vMerge w:val="restart"/>
            <w:hideMark/>
          </w:tcPr>
          <w:p w14:paraId="0579E3AB" w14:textId="77777777" w:rsidR="001B5858" w:rsidRPr="00065E31" w:rsidRDefault="001B5858" w:rsidP="00243ABF">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NTCP rs2296651</w:t>
            </w:r>
          </w:p>
        </w:tc>
        <w:tc>
          <w:tcPr>
            <w:tcW w:w="643" w:type="pct"/>
            <w:hideMark/>
          </w:tcPr>
          <w:p w14:paraId="301FCD38" w14:textId="77777777" w:rsidR="001B5858" w:rsidRPr="00065E31" w:rsidRDefault="001B5858"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A/A</w:t>
            </w:r>
          </w:p>
        </w:tc>
        <w:tc>
          <w:tcPr>
            <w:tcW w:w="643" w:type="pct"/>
            <w:noWrap/>
            <w:hideMark/>
          </w:tcPr>
          <w:p w14:paraId="4F10BCBA" w14:textId="77777777" w:rsidR="001B5858" w:rsidRPr="00065E31" w:rsidRDefault="001B5858"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29</w:t>
            </w:r>
          </w:p>
        </w:tc>
        <w:tc>
          <w:tcPr>
            <w:tcW w:w="644" w:type="pct"/>
            <w:noWrap/>
            <w:hideMark/>
          </w:tcPr>
          <w:p w14:paraId="50250E2D" w14:textId="77777777" w:rsidR="001B5858" w:rsidRPr="00065E31" w:rsidRDefault="001B5858" w:rsidP="00243ABF">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11.6%</w:t>
            </w:r>
          </w:p>
        </w:tc>
        <w:tc>
          <w:tcPr>
            <w:tcW w:w="643" w:type="pct"/>
            <w:noWrap/>
            <w:hideMark/>
          </w:tcPr>
          <w:p w14:paraId="389DAFB0" w14:textId="77777777" w:rsidR="001B5858" w:rsidRPr="00065E31" w:rsidRDefault="001B5858"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0</w:t>
            </w:r>
          </w:p>
        </w:tc>
        <w:tc>
          <w:tcPr>
            <w:tcW w:w="644" w:type="pct"/>
            <w:noWrap/>
            <w:hideMark/>
          </w:tcPr>
          <w:p w14:paraId="1469B687" w14:textId="77777777" w:rsidR="001B5858" w:rsidRPr="00065E31" w:rsidRDefault="001B5858"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0.0%</w:t>
            </w:r>
          </w:p>
        </w:tc>
        <w:tc>
          <w:tcPr>
            <w:tcW w:w="643" w:type="pct"/>
            <w:vMerge w:val="restart"/>
            <w:noWrap/>
            <w:hideMark/>
          </w:tcPr>
          <w:p w14:paraId="368C0660" w14:textId="77777777" w:rsidR="001B5858" w:rsidRPr="00065E31" w:rsidRDefault="001B5858" w:rsidP="00243ABF">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0.022</w:t>
            </w:r>
          </w:p>
        </w:tc>
      </w:tr>
      <w:tr w:rsidR="00A13363" w:rsidRPr="00065E31" w14:paraId="05FEEAA3" w14:textId="77777777" w:rsidTr="0041175A">
        <w:trPr>
          <w:trHeight w:val="300"/>
        </w:trPr>
        <w:tc>
          <w:tcPr>
            <w:tcW w:w="1140" w:type="pct"/>
            <w:vMerge/>
            <w:hideMark/>
          </w:tcPr>
          <w:p w14:paraId="2CB5A744" w14:textId="77777777" w:rsidR="001B5858" w:rsidRPr="00065E31" w:rsidRDefault="001B5858" w:rsidP="00184EE9">
            <w:pPr>
              <w:ind w:firstLine="567"/>
              <w:jc w:val="both"/>
              <w:rPr>
                <w:rFonts w:ascii="Times New Roman" w:hAnsi="Times New Roman"/>
                <w:color w:val="000000" w:themeColor="text1"/>
                <w:sz w:val="28"/>
                <w:szCs w:val="28"/>
                <w:lang w:val="en-GB" w:eastAsia="en-GB"/>
              </w:rPr>
            </w:pPr>
          </w:p>
        </w:tc>
        <w:tc>
          <w:tcPr>
            <w:tcW w:w="643" w:type="pct"/>
            <w:hideMark/>
          </w:tcPr>
          <w:p w14:paraId="4FDEB192" w14:textId="77777777" w:rsidR="001B5858" w:rsidRPr="00065E31" w:rsidRDefault="001B5858"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A/G</w:t>
            </w:r>
          </w:p>
        </w:tc>
        <w:tc>
          <w:tcPr>
            <w:tcW w:w="643" w:type="pct"/>
            <w:noWrap/>
            <w:hideMark/>
          </w:tcPr>
          <w:p w14:paraId="2D4F0E06" w14:textId="77777777" w:rsidR="001B5858" w:rsidRPr="00065E31" w:rsidRDefault="001B5858"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2</w:t>
            </w:r>
          </w:p>
        </w:tc>
        <w:tc>
          <w:tcPr>
            <w:tcW w:w="644" w:type="pct"/>
            <w:noWrap/>
            <w:hideMark/>
          </w:tcPr>
          <w:p w14:paraId="4CD9C9CE" w14:textId="77777777" w:rsidR="001B5858" w:rsidRPr="00065E31" w:rsidRDefault="001B5858" w:rsidP="00243ABF">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0.8%</w:t>
            </w:r>
          </w:p>
        </w:tc>
        <w:tc>
          <w:tcPr>
            <w:tcW w:w="643" w:type="pct"/>
            <w:noWrap/>
            <w:hideMark/>
          </w:tcPr>
          <w:p w14:paraId="5A1FC491" w14:textId="77777777" w:rsidR="001B5858" w:rsidRPr="00065E31" w:rsidRDefault="001B5858"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0</w:t>
            </w:r>
          </w:p>
        </w:tc>
        <w:tc>
          <w:tcPr>
            <w:tcW w:w="644" w:type="pct"/>
            <w:noWrap/>
            <w:hideMark/>
          </w:tcPr>
          <w:p w14:paraId="0FC4DBA0" w14:textId="77777777" w:rsidR="001B5858" w:rsidRPr="00065E31" w:rsidRDefault="001B5858"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0.0%</w:t>
            </w:r>
          </w:p>
        </w:tc>
        <w:tc>
          <w:tcPr>
            <w:tcW w:w="643" w:type="pct"/>
            <w:vMerge/>
            <w:hideMark/>
          </w:tcPr>
          <w:p w14:paraId="0E2A40A6" w14:textId="77777777" w:rsidR="001B5858" w:rsidRPr="00065E31" w:rsidRDefault="001B5858" w:rsidP="00184EE9">
            <w:pPr>
              <w:ind w:firstLine="567"/>
              <w:jc w:val="both"/>
              <w:rPr>
                <w:rFonts w:ascii="Times New Roman" w:hAnsi="Times New Roman"/>
                <w:color w:val="000000" w:themeColor="text1"/>
                <w:sz w:val="28"/>
                <w:szCs w:val="28"/>
                <w:lang w:val="en-GB" w:eastAsia="en-GB"/>
              </w:rPr>
            </w:pPr>
          </w:p>
        </w:tc>
      </w:tr>
      <w:tr w:rsidR="00C04B8A" w:rsidRPr="00065E31" w14:paraId="1BD554EA" w14:textId="77777777" w:rsidTr="0041175A">
        <w:trPr>
          <w:trHeight w:val="300"/>
        </w:trPr>
        <w:tc>
          <w:tcPr>
            <w:tcW w:w="1140" w:type="pct"/>
            <w:vMerge/>
            <w:hideMark/>
          </w:tcPr>
          <w:p w14:paraId="1F7C29E3" w14:textId="77777777" w:rsidR="001B5858" w:rsidRPr="00065E31" w:rsidRDefault="001B5858" w:rsidP="00184EE9">
            <w:pPr>
              <w:ind w:firstLine="567"/>
              <w:jc w:val="both"/>
              <w:rPr>
                <w:rFonts w:ascii="Times New Roman" w:hAnsi="Times New Roman"/>
                <w:color w:val="000000" w:themeColor="text1"/>
                <w:sz w:val="28"/>
                <w:szCs w:val="28"/>
                <w:lang w:val="en-GB" w:eastAsia="en-GB"/>
              </w:rPr>
            </w:pPr>
          </w:p>
        </w:tc>
        <w:tc>
          <w:tcPr>
            <w:tcW w:w="643" w:type="pct"/>
            <w:hideMark/>
          </w:tcPr>
          <w:p w14:paraId="795FA58E" w14:textId="77777777" w:rsidR="001B5858" w:rsidRPr="00065E31" w:rsidRDefault="001B5858"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G/G</w:t>
            </w:r>
          </w:p>
        </w:tc>
        <w:tc>
          <w:tcPr>
            <w:tcW w:w="643" w:type="pct"/>
            <w:noWrap/>
            <w:hideMark/>
          </w:tcPr>
          <w:p w14:paraId="655F2C59" w14:textId="77777777" w:rsidR="001B5858" w:rsidRPr="00065E31" w:rsidRDefault="001B5858"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219</w:t>
            </w:r>
          </w:p>
        </w:tc>
        <w:tc>
          <w:tcPr>
            <w:tcW w:w="644" w:type="pct"/>
            <w:noWrap/>
            <w:hideMark/>
          </w:tcPr>
          <w:p w14:paraId="0F35449A" w14:textId="77777777" w:rsidR="001B5858" w:rsidRPr="00065E31" w:rsidRDefault="001B5858" w:rsidP="00243ABF">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87.6%</w:t>
            </w:r>
          </w:p>
        </w:tc>
        <w:tc>
          <w:tcPr>
            <w:tcW w:w="643" w:type="pct"/>
            <w:noWrap/>
            <w:hideMark/>
          </w:tcPr>
          <w:p w14:paraId="09957B80" w14:textId="77777777" w:rsidR="001B5858" w:rsidRPr="00065E31" w:rsidRDefault="001B5858"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eastAsia="en-GB"/>
              </w:rPr>
              <w:t>100</w:t>
            </w:r>
          </w:p>
        </w:tc>
        <w:tc>
          <w:tcPr>
            <w:tcW w:w="644" w:type="pct"/>
            <w:noWrap/>
            <w:hideMark/>
          </w:tcPr>
          <w:p w14:paraId="46AF8FC7" w14:textId="77777777" w:rsidR="001B5858" w:rsidRPr="00065E31" w:rsidRDefault="001B5858" w:rsidP="00243ABF">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100.0%</w:t>
            </w:r>
          </w:p>
        </w:tc>
        <w:tc>
          <w:tcPr>
            <w:tcW w:w="643" w:type="pct"/>
            <w:vMerge/>
            <w:hideMark/>
          </w:tcPr>
          <w:p w14:paraId="582B9A8F" w14:textId="77777777" w:rsidR="001B5858" w:rsidRPr="00065E31" w:rsidRDefault="001B5858" w:rsidP="00184EE9">
            <w:pPr>
              <w:ind w:firstLine="567"/>
              <w:jc w:val="both"/>
              <w:rPr>
                <w:rFonts w:ascii="Times New Roman" w:hAnsi="Times New Roman"/>
                <w:color w:val="000000" w:themeColor="text1"/>
                <w:sz w:val="28"/>
                <w:szCs w:val="28"/>
                <w:lang w:val="en-GB" w:eastAsia="en-GB"/>
              </w:rPr>
            </w:pPr>
          </w:p>
        </w:tc>
      </w:tr>
    </w:tbl>
    <w:p w14:paraId="62275D3D" w14:textId="77777777" w:rsidR="001B5858" w:rsidRPr="00065E31" w:rsidRDefault="001B5858"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1B30CAE6" w14:textId="77777777" w:rsidR="001B5858" w:rsidRPr="00065E31" w:rsidRDefault="001B5858"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результате проведенного исследования было установлено, что частота встречаемости генотипа G/G</w:t>
      </w:r>
      <w:r w:rsidR="00C6344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 xml:space="preserve"> значительно превышает ожидаемые показатели среди всех</w:t>
      </w:r>
      <w:r w:rsidR="001D2CCC" w:rsidRPr="00065E31">
        <w:rPr>
          <w:rFonts w:ascii="Times New Roman" w:eastAsia="Times New Roman" w:hAnsi="Times New Roman" w:cs="Times New Roman"/>
          <w:color w:val="000000" w:themeColor="text1"/>
          <w:sz w:val="28"/>
          <w:szCs w:val="28"/>
          <w:lang w:val="ru-RU"/>
        </w:rPr>
        <w:t xml:space="preserve"> категорий пациентов с хроническим </w:t>
      </w:r>
      <w:r w:rsidR="001D2CCC"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а также у лиц, </w:t>
      </w:r>
      <w:r w:rsidR="001D2CCC" w:rsidRPr="00065E31">
        <w:rPr>
          <w:rFonts w:ascii="Times New Roman" w:eastAsia="Times New Roman" w:hAnsi="Times New Roman" w:cs="Times New Roman"/>
          <w:color w:val="000000" w:themeColor="text1"/>
          <w:sz w:val="28"/>
          <w:szCs w:val="28"/>
        </w:rPr>
        <w:t>c</w:t>
      </w:r>
      <w:r w:rsidR="001D2CCC" w:rsidRPr="00065E31">
        <w:rPr>
          <w:rFonts w:ascii="Times New Roman" w:eastAsia="Times New Roman" w:hAnsi="Times New Roman" w:cs="Times New Roman"/>
          <w:color w:val="000000" w:themeColor="text1"/>
          <w:sz w:val="28"/>
          <w:szCs w:val="28"/>
          <w:lang w:val="kk-KZ"/>
        </w:rPr>
        <w:t xml:space="preserve">сочетанным </w:t>
      </w:r>
      <w:r w:rsidRPr="00065E31">
        <w:rPr>
          <w:rFonts w:ascii="Times New Roman" w:eastAsia="Times New Roman" w:hAnsi="Times New Roman" w:cs="Times New Roman"/>
          <w:color w:val="000000" w:themeColor="text1"/>
          <w:sz w:val="28"/>
          <w:szCs w:val="28"/>
          <w:lang w:val="ru-RU"/>
        </w:rPr>
        <w:t xml:space="preserve">вирусным гепатитом В </w:t>
      </w:r>
      <w:r w:rsidR="001D2CCC" w:rsidRPr="00065E31">
        <w:rPr>
          <w:rFonts w:ascii="Times New Roman" w:eastAsia="Times New Roman" w:hAnsi="Times New Roman" w:cs="Times New Roman"/>
          <w:color w:val="000000" w:themeColor="text1"/>
          <w:sz w:val="28"/>
          <w:szCs w:val="28"/>
          <w:lang w:val="ru-RU"/>
        </w:rPr>
        <w:t xml:space="preserve">и </w:t>
      </w:r>
      <w:r w:rsidR="001D2CCC"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Статистическая значимость этих результатов подтверждена значением Р=0.019.</w:t>
      </w:r>
    </w:p>
    <w:p w14:paraId="39E495F3" w14:textId="77777777" w:rsidR="00956F5D" w:rsidRPr="00065E31" w:rsidRDefault="00956F5D"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11594E31" w14:textId="0CE9A24C" w:rsidR="001B5858" w:rsidRPr="00065E31" w:rsidRDefault="00975CCC"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Таблица 16</w:t>
      </w:r>
      <w:r w:rsidR="005B6E42" w:rsidRPr="00065E31">
        <w:rPr>
          <w:rFonts w:ascii="Times New Roman" w:eastAsia="Times New Roman" w:hAnsi="Times New Roman" w:cs="Times New Roman"/>
          <w:color w:val="000000" w:themeColor="text1"/>
          <w:sz w:val="28"/>
          <w:szCs w:val="28"/>
          <w:lang w:val="ru-RU"/>
        </w:rPr>
        <w:t xml:space="preserve"> -</w:t>
      </w:r>
      <w:r w:rsidR="00956F5D" w:rsidRPr="00065E31">
        <w:rPr>
          <w:rFonts w:ascii="Times New Roman" w:eastAsia="Times New Roman" w:hAnsi="Times New Roman" w:cs="Times New Roman"/>
          <w:color w:val="000000" w:themeColor="text1"/>
          <w:sz w:val="28"/>
          <w:szCs w:val="28"/>
          <w:lang w:val="ru-RU"/>
        </w:rPr>
        <w:t xml:space="preserve"> Р</w:t>
      </w:r>
      <w:r w:rsidR="00B85FAB" w:rsidRPr="00065E31">
        <w:rPr>
          <w:rFonts w:ascii="Times New Roman" w:eastAsia="Times New Roman" w:hAnsi="Times New Roman" w:cs="Times New Roman"/>
          <w:color w:val="000000" w:themeColor="text1"/>
          <w:sz w:val="28"/>
          <w:szCs w:val="28"/>
          <w:lang w:val="ru-RU"/>
        </w:rPr>
        <w:t>аспространенность</w:t>
      </w:r>
      <w:r w:rsidR="001B5858" w:rsidRPr="00065E31">
        <w:rPr>
          <w:rFonts w:ascii="Times New Roman" w:eastAsia="Times New Roman" w:hAnsi="Times New Roman" w:cs="Times New Roman"/>
          <w:color w:val="000000" w:themeColor="text1"/>
          <w:sz w:val="28"/>
          <w:szCs w:val="28"/>
          <w:lang w:val="ru-RU"/>
        </w:rPr>
        <w:t xml:space="preserve"> </w:t>
      </w:r>
      <w:r w:rsidR="00C63443" w:rsidRPr="00065E31">
        <w:rPr>
          <w:rFonts w:ascii="Times New Roman" w:eastAsia="Times New Roman" w:hAnsi="Times New Roman" w:cs="Times New Roman"/>
          <w:color w:val="000000" w:themeColor="text1"/>
          <w:sz w:val="28"/>
          <w:szCs w:val="28"/>
          <w:lang w:val="ru-RU"/>
        </w:rPr>
        <w:t xml:space="preserve"> </w:t>
      </w:r>
      <w:r w:rsidR="001B5858" w:rsidRPr="00065E31">
        <w:rPr>
          <w:rFonts w:ascii="Times New Roman" w:eastAsia="Times New Roman" w:hAnsi="Times New Roman" w:cs="Times New Roman"/>
          <w:color w:val="000000" w:themeColor="text1"/>
          <w:sz w:val="28"/>
          <w:szCs w:val="28"/>
          <w:lang w:val="ru-RU"/>
        </w:rPr>
        <w:t>различных генотипов полиморфизма NTCPS267F</w:t>
      </w:r>
    </w:p>
    <w:p w14:paraId="2A196925" w14:textId="77777777" w:rsidR="0041175A" w:rsidRPr="00065E31" w:rsidRDefault="0041175A"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tbl>
      <w:tblPr>
        <w:tblStyle w:val="a7"/>
        <w:tblW w:w="5000" w:type="pct"/>
        <w:tblLayout w:type="fixed"/>
        <w:tblLook w:val="04A0" w:firstRow="1" w:lastRow="0" w:firstColumn="1" w:lastColumn="0" w:noHBand="0" w:noVBand="1"/>
      </w:tblPr>
      <w:tblGrid>
        <w:gridCol w:w="1644"/>
        <w:gridCol w:w="839"/>
        <w:gridCol w:w="1480"/>
        <w:gridCol w:w="2269"/>
        <w:gridCol w:w="1877"/>
        <w:gridCol w:w="960"/>
        <w:gridCol w:w="893"/>
      </w:tblGrid>
      <w:tr w:rsidR="00A13363" w:rsidRPr="00065E31" w14:paraId="3ADE1ADA" w14:textId="77777777" w:rsidTr="0041175A">
        <w:tc>
          <w:tcPr>
            <w:tcW w:w="825" w:type="pct"/>
          </w:tcPr>
          <w:p w14:paraId="2BE384E3" w14:textId="77777777" w:rsidR="001B5858" w:rsidRPr="00065E31" w:rsidRDefault="001B5858" w:rsidP="001B5322">
            <w:pPr>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Полиморфизм </w:t>
            </w:r>
          </w:p>
        </w:tc>
        <w:tc>
          <w:tcPr>
            <w:tcW w:w="421" w:type="pct"/>
          </w:tcPr>
          <w:p w14:paraId="526DC724"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Генотипы </w:t>
            </w:r>
          </w:p>
        </w:tc>
        <w:tc>
          <w:tcPr>
            <w:tcW w:w="743" w:type="pct"/>
          </w:tcPr>
          <w:p w14:paraId="587D7F47"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Показатели </w:t>
            </w:r>
          </w:p>
        </w:tc>
        <w:tc>
          <w:tcPr>
            <w:tcW w:w="1139" w:type="pct"/>
          </w:tcPr>
          <w:p w14:paraId="6188A068"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Стадии фиброза</w:t>
            </w:r>
            <w:r w:rsidR="00C63443" w:rsidRPr="00065E31">
              <w:rPr>
                <w:rFonts w:ascii="Times New Roman" w:hAnsi="Times New Roman" w:cs="Times New Roman"/>
                <w:color w:val="000000" w:themeColor="text1"/>
                <w:sz w:val="28"/>
                <w:szCs w:val="28"/>
              </w:rPr>
              <w:t xml:space="preserve"> </w:t>
            </w:r>
            <w:r w:rsidRPr="00065E31">
              <w:rPr>
                <w:rFonts w:ascii="Times New Roman" w:hAnsi="Times New Roman" w:cs="Times New Roman"/>
                <w:color w:val="000000" w:themeColor="text1"/>
                <w:sz w:val="28"/>
                <w:szCs w:val="28"/>
              </w:rPr>
              <w:t>F0-F2(Metavir)</w:t>
            </w:r>
          </w:p>
        </w:tc>
        <w:tc>
          <w:tcPr>
            <w:tcW w:w="942" w:type="pct"/>
          </w:tcPr>
          <w:p w14:paraId="517E98E9"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Стадии</w:t>
            </w:r>
            <w:r w:rsidR="00C63443" w:rsidRPr="00065E31">
              <w:rPr>
                <w:rFonts w:ascii="Times New Roman" w:hAnsi="Times New Roman" w:cs="Times New Roman"/>
                <w:color w:val="000000" w:themeColor="text1"/>
                <w:sz w:val="28"/>
                <w:szCs w:val="28"/>
              </w:rPr>
              <w:t xml:space="preserve"> </w:t>
            </w:r>
            <w:r w:rsidRPr="00065E31">
              <w:rPr>
                <w:rFonts w:ascii="Times New Roman" w:hAnsi="Times New Roman" w:cs="Times New Roman"/>
                <w:color w:val="000000" w:themeColor="text1"/>
                <w:sz w:val="28"/>
                <w:szCs w:val="28"/>
              </w:rPr>
              <w:t>фиброза</w:t>
            </w:r>
            <w:r w:rsidR="00C63443" w:rsidRPr="00065E31">
              <w:rPr>
                <w:rFonts w:ascii="Times New Roman" w:hAnsi="Times New Roman" w:cs="Times New Roman"/>
                <w:color w:val="000000" w:themeColor="text1"/>
                <w:sz w:val="28"/>
                <w:szCs w:val="28"/>
              </w:rPr>
              <w:t xml:space="preserve"> </w:t>
            </w:r>
            <w:r w:rsidRPr="00065E31">
              <w:rPr>
                <w:rFonts w:ascii="Times New Roman" w:hAnsi="Times New Roman" w:cs="Times New Roman"/>
                <w:color w:val="000000" w:themeColor="text1"/>
                <w:sz w:val="28"/>
                <w:szCs w:val="28"/>
              </w:rPr>
              <w:t xml:space="preserve">F3-F4 (Metavir) </w:t>
            </w:r>
          </w:p>
        </w:tc>
        <w:tc>
          <w:tcPr>
            <w:tcW w:w="482" w:type="pct"/>
          </w:tcPr>
          <w:p w14:paraId="00BD0867"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Итого </w:t>
            </w:r>
          </w:p>
        </w:tc>
        <w:tc>
          <w:tcPr>
            <w:tcW w:w="448" w:type="pct"/>
          </w:tcPr>
          <w:p w14:paraId="6EF7FE27"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Р</w:t>
            </w:r>
          </w:p>
        </w:tc>
      </w:tr>
      <w:tr w:rsidR="00A13363" w:rsidRPr="00065E31" w14:paraId="1BC2DBD5" w14:textId="77777777" w:rsidTr="0041175A">
        <w:tc>
          <w:tcPr>
            <w:tcW w:w="825" w:type="pct"/>
          </w:tcPr>
          <w:p w14:paraId="75B8E5CC"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Style w:val="a6"/>
                <w:rFonts w:ascii="Times New Roman" w:hAnsi="Times New Roman" w:cs="Times New Roman"/>
                <w:color w:val="000000" w:themeColor="text1"/>
                <w:sz w:val="28"/>
                <w:szCs w:val="28"/>
              </w:rPr>
              <w:t>NTCP</w:t>
            </w:r>
            <w:r w:rsidRPr="00065E31">
              <w:rPr>
                <w:rFonts w:ascii="Times New Roman" w:hAnsi="Times New Roman" w:cs="Times New Roman"/>
                <w:color w:val="000000" w:themeColor="text1"/>
                <w:sz w:val="28"/>
                <w:szCs w:val="28"/>
                <w:shd w:val="clear" w:color="auto" w:fill="FFFFFF"/>
              </w:rPr>
              <w:t xml:space="preserve">S267F  </w:t>
            </w:r>
          </w:p>
        </w:tc>
        <w:tc>
          <w:tcPr>
            <w:tcW w:w="421" w:type="pct"/>
          </w:tcPr>
          <w:p w14:paraId="5154C3B0"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A/A</w:t>
            </w:r>
          </w:p>
        </w:tc>
        <w:tc>
          <w:tcPr>
            <w:tcW w:w="743" w:type="pct"/>
          </w:tcPr>
          <w:p w14:paraId="3BE40517"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Частота</w:t>
            </w:r>
          </w:p>
        </w:tc>
        <w:tc>
          <w:tcPr>
            <w:tcW w:w="1139" w:type="pct"/>
          </w:tcPr>
          <w:p w14:paraId="35A40824"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w:t>
            </w:r>
          </w:p>
        </w:tc>
        <w:tc>
          <w:tcPr>
            <w:tcW w:w="942" w:type="pct"/>
          </w:tcPr>
          <w:p w14:paraId="70D91D2C"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w:t>
            </w:r>
          </w:p>
        </w:tc>
        <w:tc>
          <w:tcPr>
            <w:tcW w:w="482" w:type="pct"/>
          </w:tcPr>
          <w:p w14:paraId="544127DB"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16</w:t>
            </w:r>
          </w:p>
        </w:tc>
        <w:tc>
          <w:tcPr>
            <w:tcW w:w="448" w:type="pct"/>
          </w:tcPr>
          <w:p w14:paraId="62A2D499"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0.019</w:t>
            </w:r>
          </w:p>
        </w:tc>
      </w:tr>
      <w:tr w:rsidR="00A13363" w:rsidRPr="00065E31" w14:paraId="63346912" w14:textId="77777777" w:rsidTr="0041175A">
        <w:tc>
          <w:tcPr>
            <w:tcW w:w="825" w:type="pct"/>
            <w:vAlign w:val="center"/>
          </w:tcPr>
          <w:p w14:paraId="1D784396" w14:textId="77777777" w:rsidR="001B5858" w:rsidRPr="00065E31" w:rsidRDefault="001B5858" w:rsidP="00184EE9">
            <w:pPr>
              <w:ind w:firstLine="30"/>
              <w:jc w:val="both"/>
              <w:rPr>
                <w:rFonts w:ascii="Times New Roman" w:hAnsi="Times New Roman" w:cs="Times New Roman"/>
                <w:color w:val="000000" w:themeColor="text1"/>
                <w:sz w:val="28"/>
                <w:szCs w:val="28"/>
              </w:rPr>
            </w:pPr>
          </w:p>
        </w:tc>
        <w:tc>
          <w:tcPr>
            <w:tcW w:w="421" w:type="pct"/>
            <w:vAlign w:val="center"/>
          </w:tcPr>
          <w:p w14:paraId="29C596BA" w14:textId="77777777" w:rsidR="001B5858" w:rsidRPr="00065E31" w:rsidRDefault="001B5858" w:rsidP="00184EE9">
            <w:pPr>
              <w:ind w:firstLine="30"/>
              <w:jc w:val="both"/>
              <w:rPr>
                <w:rFonts w:ascii="Times New Roman" w:hAnsi="Times New Roman" w:cs="Times New Roman"/>
                <w:color w:val="000000" w:themeColor="text1"/>
                <w:sz w:val="28"/>
                <w:szCs w:val="28"/>
              </w:rPr>
            </w:pPr>
          </w:p>
        </w:tc>
        <w:tc>
          <w:tcPr>
            <w:tcW w:w="743" w:type="pct"/>
          </w:tcPr>
          <w:p w14:paraId="1C34311E"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w:t>
            </w:r>
          </w:p>
        </w:tc>
        <w:tc>
          <w:tcPr>
            <w:tcW w:w="1139" w:type="pct"/>
          </w:tcPr>
          <w:p w14:paraId="194D13AF"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3,9%</w:t>
            </w:r>
          </w:p>
        </w:tc>
        <w:tc>
          <w:tcPr>
            <w:tcW w:w="942" w:type="pct"/>
          </w:tcPr>
          <w:p w14:paraId="3CF8D480"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13,5%</w:t>
            </w:r>
          </w:p>
        </w:tc>
        <w:tc>
          <w:tcPr>
            <w:tcW w:w="482" w:type="pct"/>
          </w:tcPr>
          <w:p w14:paraId="30FD079F"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7,0%</w:t>
            </w:r>
          </w:p>
        </w:tc>
        <w:tc>
          <w:tcPr>
            <w:tcW w:w="448" w:type="pct"/>
          </w:tcPr>
          <w:p w14:paraId="761A1F6C" w14:textId="77777777" w:rsidR="001B5858" w:rsidRPr="00065E31" w:rsidRDefault="001B5858" w:rsidP="00184EE9">
            <w:pPr>
              <w:ind w:firstLine="30"/>
              <w:jc w:val="both"/>
              <w:rPr>
                <w:rFonts w:ascii="Times New Roman" w:hAnsi="Times New Roman" w:cs="Times New Roman"/>
                <w:color w:val="000000" w:themeColor="text1"/>
                <w:sz w:val="28"/>
                <w:szCs w:val="28"/>
              </w:rPr>
            </w:pPr>
          </w:p>
        </w:tc>
      </w:tr>
      <w:tr w:rsidR="00A13363" w:rsidRPr="00065E31" w14:paraId="2D14F34C" w14:textId="77777777" w:rsidTr="0041175A">
        <w:tc>
          <w:tcPr>
            <w:tcW w:w="825" w:type="pct"/>
            <w:vAlign w:val="center"/>
          </w:tcPr>
          <w:p w14:paraId="6CAFB4AC" w14:textId="77777777" w:rsidR="001B5858" w:rsidRPr="00065E31" w:rsidRDefault="001B5858" w:rsidP="00184EE9">
            <w:pPr>
              <w:ind w:firstLine="30"/>
              <w:jc w:val="both"/>
              <w:rPr>
                <w:rFonts w:ascii="Times New Roman" w:hAnsi="Times New Roman" w:cs="Times New Roman"/>
                <w:color w:val="000000" w:themeColor="text1"/>
                <w:sz w:val="28"/>
                <w:szCs w:val="28"/>
              </w:rPr>
            </w:pPr>
          </w:p>
        </w:tc>
        <w:tc>
          <w:tcPr>
            <w:tcW w:w="421" w:type="pct"/>
          </w:tcPr>
          <w:p w14:paraId="2BB32239"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A/G</w:t>
            </w:r>
          </w:p>
        </w:tc>
        <w:tc>
          <w:tcPr>
            <w:tcW w:w="743" w:type="pct"/>
          </w:tcPr>
          <w:p w14:paraId="1234A260"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Частота</w:t>
            </w:r>
          </w:p>
        </w:tc>
        <w:tc>
          <w:tcPr>
            <w:tcW w:w="1139" w:type="pct"/>
          </w:tcPr>
          <w:p w14:paraId="08460329"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w:t>
            </w:r>
          </w:p>
        </w:tc>
        <w:tc>
          <w:tcPr>
            <w:tcW w:w="942" w:type="pct"/>
          </w:tcPr>
          <w:p w14:paraId="00F3FDE9"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w:t>
            </w:r>
          </w:p>
        </w:tc>
        <w:tc>
          <w:tcPr>
            <w:tcW w:w="482" w:type="pct"/>
          </w:tcPr>
          <w:p w14:paraId="2B608819"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w:t>
            </w:r>
          </w:p>
        </w:tc>
        <w:tc>
          <w:tcPr>
            <w:tcW w:w="448" w:type="pct"/>
          </w:tcPr>
          <w:p w14:paraId="3151E041" w14:textId="77777777" w:rsidR="001B5858" w:rsidRPr="00065E31" w:rsidRDefault="001B5858" w:rsidP="00184EE9">
            <w:pPr>
              <w:ind w:firstLine="30"/>
              <w:jc w:val="both"/>
              <w:rPr>
                <w:rFonts w:ascii="Times New Roman" w:hAnsi="Times New Roman" w:cs="Times New Roman"/>
                <w:color w:val="000000" w:themeColor="text1"/>
                <w:sz w:val="28"/>
                <w:szCs w:val="28"/>
              </w:rPr>
            </w:pPr>
          </w:p>
        </w:tc>
      </w:tr>
      <w:tr w:rsidR="00A13363" w:rsidRPr="00065E31" w14:paraId="69A0F161" w14:textId="77777777" w:rsidTr="0041175A">
        <w:tc>
          <w:tcPr>
            <w:tcW w:w="825" w:type="pct"/>
            <w:vAlign w:val="center"/>
          </w:tcPr>
          <w:p w14:paraId="17C665FE" w14:textId="77777777" w:rsidR="001B5858" w:rsidRPr="00065E31" w:rsidRDefault="001B5858" w:rsidP="00184EE9">
            <w:pPr>
              <w:ind w:firstLine="30"/>
              <w:jc w:val="both"/>
              <w:rPr>
                <w:rFonts w:ascii="Times New Roman" w:hAnsi="Times New Roman" w:cs="Times New Roman"/>
                <w:color w:val="000000" w:themeColor="text1"/>
                <w:sz w:val="28"/>
                <w:szCs w:val="28"/>
              </w:rPr>
            </w:pPr>
          </w:p>
        </w:tc>
        <w:tc>
          <w:tcPr>
            <w:tcW w:w="421" w:type="pct"/>
            <w:vAlign w:val="center"/>
          </w:tcPr>
          <w:p w14:paraId="31438605" w14:textId="77777777" w:rsidR="001B5858" w:rsidRPr="00065E31" w:rsidRDefault="001B5858" w:rsidP="00184EE9">
            <w:pPr>
              <w:ind w:firstLine="30"/>
              <w:jc w:val="both"/>
              <w:rPr>
                <w:rFonts w:ascii="Times New Roman" w:hAnsi="Times New Roman" w:cs="Times New Roman"/>
                <w:color w:val="000000" w:themeColor="text1"/>
                <w:sz w:val="28"/>
                <w:szCs w:val="28"/>
              </w:rPr>
            </w:pPr>
          </w:p>
        </w:tc>
        <w:tc>
          <w:tcPr>
            <w:tcW w:w="743" w:type="pct"/>
          </w:tcPr>
          <w:p w14:paraId="06794D9E"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w:t>
            </w:r>
          </w:p>
        </w:tc>
        <w:tc>
          <w:tcPr>
            <w:tcW w:w="1139" w:type="pct"/>
          </w:tcPr>
          <w:p w14:paraId="76A34F6B"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1,3%</w:t>
            </w:r>
          </w:p>
        </w:tc>
        <w:tc>
          <w:tcPr>
            <w:tcW w:w="942" w:type="pct"/>
          </w:tcPr>
          <w:p w14:paraId="722ABA16"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0,0%</w:t>
            </w:r>
          </w:p>
        </w:tc>
        <w:tc>
          <w:tcPr>
            <w:tcW w:w="482" w:type="pct"/>
          </w:tcPr>
          <w:p w14:paraId="6C31CA1D"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0,9%</w:t>
            </w:r>
          </w:p>
        </w:tc>
        <w:tc>
          <w:tcPr>
            <w:tcW w:w="448" w:type="pct"/>
          </w:tcPr>
          <w:p w14:paraId="4D239892" w14:textId="77777777" w:rsidR="001B5858" w:rsidRPr="00065E31" w:rsidRDefault="001B5858" w:rsidP="00184EE9">
            <w:pPr>
              <w:ind w:firstLine="30"/>
              <w:jc w:val="both"/>
              <w:rPr>
                <w:rFonts w:ascii="Times New Roman" w:hAnsi="Times New Roman" w:cs="Times New Roman"/>
                <w:color w:val="000000" w:themeColor="text1"/>
                <w:sz w:val="28"/>
                <w:szCs w:val="28"/>
              </w:rPr>
            </w:pPr>
          </w:p>
        </w:tc>
      </w:tr>
      <w:tr w:rsidR="00A13363" w:rsidRPr="00065E31" w14:paraId="4DB53BC1" w14:textId="77777777" w:rsidTr="0041175A">
        <w:tc>
          <w:tcPr>
            <w:tcW w:w="825" w:type="pct"/>
            <w:vAlign w:val="center"/>
          </w:tcPr>
          <w:p w14:paraId="5E58F5FF" w14:textId="77777777" w:rsidR="001B5858" w:rsidRPr="00065E31" w:rsidRDefault="001B5858" w:rsidP="00184EE9">
            <w:pPr>
              <w:ind w:firstLine="30"/>
              <w:jc w:val="both"/>
              <w:rPr>
                <w:rFonts w:ascii="Times New Roman" w:hAnsi="Times New Roman" w:cs="Times New Roman"/>
                <w:color w:val="000000" w:themeColor="text1"/>
                <w:sz w:val="28"/>
                <w:szCs w:val="28"/>
              </w:rPr>
            </w:pPr>
          </w:p>
        </w:tc>
        <w:tc>
          <w:tcPr>
            <w:tcW w:w="421" w:type="pct"/>
          </w:tcPr>
          <w:p w14:paraId="15E216B9"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G/G</w:t>
            </w:r>
          </w:p>
        </w:tc>
        <w:tc>
          <w:tcPr>
            <w:tcW w:w="743" w:type="pct"/>
          </w:tcPr>
          <w:p w14:paraId="1D8E7DF1"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Частота</w:t>
            </w:r>
          </w:p>
        </w:tc>
        <w:tc>
          <w:tcPr>
            <w:tcW w:w="1139" w:type="pct"/>
          </w:tcPr>
          <w:p w14:paraId="7E824C01"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145</w:t>
            </w:r>
          </w:p>
        </w:tc>
        <w:tc>
          <w:tcPr>
            <w:tcW w:w="942" w:type="pct"/>
          </w:tcPr>
          <w:p w14:paraId="67AAD12D"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64</w:t>
            </w:r>
          </w:p>
        </w:tc>
        <w:tc>
          <w:tcPr>
            <w:tcW w:w="482" w:type="pct"/>
          </w:tcPr>
          <w:p w14:paraId="1F278D48"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209</w:t>
            </w:r>
          </w:p>
        </w:tc>
        <w:tc>
          <w:tcPr>
            <w:tcW w:w="448" w:type="pct"/>
          </w:tcPr>
          <w:p w14:paraId="4B63C624" w14:textId="77777777" w:rsidR="001B5858" w:rsidRPr="00065E31" w:rsidRDefault="001B5858" w:rsidP="00184EE9">
            <w:pPr>
              <w:ind w:firstLine="30"/>
              <w:jc w:val="both"/>
              <w:rPr>
                <w:rFonts w:ascii="Times New Roman" w:hAnsi="Times New Roman" w:cs="Times New Roman"/>
                <w:color w:val="000000" w:themeColor="text1"/>
                <w:sz w:val="28"/>
                <w:szCs w:val="28"/>
              </w:rPr>
            </w:pPr>
          </w:p>
        </w:tc>
      </w:tr>
      <w:tr w:rsidR="001348FC" w:rsidRPr="00065E31" w14:paraId="70FC5D4A" w14:textId="77777777" w:rsidTr="0041175A">
        <w:tc>
          <w:tcPr>
            <w:tcW w:w="825" w:type="pct"/>
            <w:vAlign w:val="center"/>
          </w:tcPr>
          <w:p w14:paraId="3CC22B70" w14:textId="77777777" w:rsidR="001B5858" w:rsidRPr="00065E31" w:rsidRDefault="001B5858" w:rsidP="00184EE9">
            <w:pPr>
              <w:ind w:firstLine="30"/>
              <w:jc w:val="both"/>
              <w:rPr>
                <w:rFonts w:ascii="Times New Roman" w:hAnsi="Times New Roman" w:cs="Times New Roman"/>
                <w:color w:val="000000" w:themeColor="text1"/>
                <w:sz w:val="28"/>
                <w:szCs w:val="28"/>
              </w:rPr>
            </w:pPr>
          </w:p>
        </w:tc>
        <w:tc>
          <w:tcPr>
            <w:tcW w:w="421" w:type="pct"/>
            <w:vAlign w:val="center"/>
          </w:tcPr>
          <w:p w14:paraId="000936BE" w14:textId="77777777" w:rsidR="001B5858" w:rsidRPr="00065E31" w:rsidRDefault="001B5858" w:rsidP="00184EE9">
            <w:pPr>
              <w:ind w:firstLine="30"/>
              <w:jc w:val="both"/>
              <w:rPr>
                <w:rFonts w:ascii="Times New Roman" w:hAnsi="Times New Roman" w:cs="Times New Roman"/>
                <w:color w:val="000000" w:themeColor="text1"/>
                <w:sz w:val="28"/>
                <w:szCs w:val="28"/>
              </w:rPr>
            </w:pPr>
          </w:p>
        </w:tc>
        <w:tc>
          <w:tcPr>
            <w:tcW w:w="743" w:type="pct"/>
          </w:tcPr>
          <w:p w14:paraId="7C85BC56"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w:t>
            </w:r>
          </w:p>
        </w:tc>
        <w:tc>
          <w:tcPr>
            <w:tcW w:w="1139" w:type="pct"/>
          </w:tcPr>
          <w:p w14:paraId="31971A9E"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94,8%</w:t>
            </w:r>
          </w:p>
        </w:tc>
        <w:tc>
          <w:tcPr>
            <w:tcW w:w="942" w:type="pct"/>
          </w:tcPr>
          <w:p w14:paraId="0CE4EBC1"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86,5%</w:t>
            </w:r>
          </w:p>
        </w:tc>
        <w:tc>
          <w:tcPr>
            <w:tcW w:w="482" w:type="pct"/>
          </w:tcPr>
          <w:p w14:paraId="4535021C" w14:textId="77777777" w:rsidR="001B5858" w:rsidRPr="00065E31" w:rsidRDefault="001B5858"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92,1%</w:t>
            </w:r>
          </w:p>
        </w:tc>
        <w:tc>
          <w:tcPr>
            <w:tcW w:w="448" w:type="pct"/>
          </w:tcPr>
          <w:p w14:paraId="1D9ED274" w14:textId="77777777" w:rsidR="001B5858" w:rsidRPr="00065E31" w:rsidRDefault="001B5858" w:rsidP="00184EE9">
            <w:pPr>
              <w:ind w:firstLine="30"/>
              <w:jc w:val="both"/>
              <w:rPr>
                <w:rFonts w:ascii="Times New Roman" w:hAnsi="Times New Roman" w:cs="Times New Roman"/>
                <w:color w:val="000000" w:themeColor="text1"/>
                <w:sz w:val="28"/>
                <w:szCs w:val="28"/>
              </w:rPr>
            </w:pPr>
          </w:p>
        </w:tc>
      </w:tr>
    </w:tbl>
    <w:p w14:paraId="1C93E615" w14:textId="77777777" w:rsidR="001B5858" w:rsidRPr="00065E31" w:rsidRDefault="001B5858"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70EE7364" w14:textId="77777777" w:rsidR="001B5858" w:rsidRPr="00065E31" w:rsidRDefault="001B5858"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Проведенный анализ, направленный на изучение распределения аллелей полиморфизма NTCPS267F, охватывал как группы пациентов с циррозом, так и группы, страдающие хроническим вирусным гепатитом B (ХВГВ) и </w:t>
      </w:r>
      <w:r w:rsidR="001D2CCC" w:rsidRPr="00065E31">
        <w:rPr>
          <w:rFonts w:ascii="Times New Roman" w:eastAsia="Times New Roman" w:hAnsi="Times New Roman" w:cs="Times New Roman"/>
          <w:color w:val="000000" w:themeColor="text1"/>
          <w:sz w:val="28"/>
          <w:szCs w:val="28"/>
          <w:lang w:val="ru-RU"/>
        </w:rPr>
        <w:t xml:space="preserve">сочетанным </w:t>
      </w:r>
      <w:r w:rsidRPr="00065E31">
        <w:rPr>
          <w:rFonts w:ascii="Times New Roman" w:eastAsia="Times New Roman" w:hAnsi="Times New Roman" w:cs="Times New Roman"/>
          <w:color w:val="000000" w:themeColor="text1"/>
          <w:sz w:val="28"/>
          <w:szCs w:val="28"/>
          <w:lang w:val="ru-RU"/>
        </w:rPr>
        <w:t>хроническим вирусным гепатитом B с дельта-агентом (ХВГВ+D), но без цирроза (на стадии ф</w:t>
      </w:r>
      <w:r w:rsidR="001B5322" w:rsidRPr="00065E31">
        <w:rPr>
          <w:rFonts w:ascii="Times New Roman" w:eastAsia="Times New Roman" w:hAnsi="Times New Roman" w:cs="Times New Roman"/>
          <w:color w:val="000000" w:themeColor="text1"/>
          <w:sz w:val="28"/>
          <w:szCs w:val="28"/>
          <w:lang w:val="ru-RU"/>
        </w:rPr>
        <w:t>иброза от F0 до F3 по шкале Метавир).</w:t>
      </w:r>
      <w:r w:rsidRPr="00065E31">
        <w:rPr>
          <w:rFonts w:ascii="Times New Roman" w:eastAsia="Times New Roman" w:hAnsi="Times New Roman" w:cs="Times New Roman"/>
          <w:color w:val="000000" w:themeColor="text1"/>
          <w:sz w:val="28"/>
          <w:szCs w:val="28"/>
          <w:lang w:val="ru-RU"/>
        </w:rPr>
        <w:t xml:space="preserve"> Результаты показали, что между этими группами нет статистически значимых различий в распределении аллелей данного полиморфизма, подтвержденных значениями P (Р=0,054, Р=1,000, Р=0,135).</w:t>
      </w:r>
    </w:p>
    <w:p w14:paraId="06CDB346" w14:textId="77777777" w:rsidR="0041175A" w:rsidRPr="00065E31" w:rsidRDefault="0041175A"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70841D4F" w14:textId="77777777" w:rsidR="00420694" w:rsidRPr="00065E31" w:rsidRDefault="00420694"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br w:type="page"/>
      </w:r>
    </w:p>
    <w:p w14:paraId="1C63464B" w14:textId="06EDEC05" w:rsidR="001B5858" w:rsidRPr="00065E31" w:rsidRDefault="001B5858"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 xml:space="preserve">Таблица </w:t>
      </w:r>
      <w:r w:rsidR="00975CCC" w:rsidRPr="00065E31">
        <w:rPr>
          <w:rFonts w:ascii="Times New Roman" w:eastAsia="Times New Roman" w:hAnsi="Times New Roman" w:cs="Times New Roman"/>
          <w:color w:val="000000" w:themeColor="text1"/>
          <w:sz w:val="28"/>
          <w:szCs w:val="28"/>
          <w:lang w:val="ru-RU"/>
        </w:rPr>
        <w:t>17</w:t>
      </w:r>
      <w:r w:rsidR="005B6E42" w:rsidRPr="00065E31">
        <w:rPr>
          <w:rFonts w:ascii="Times New Roman" w:eastAsia="Times New Roman" w:hAnsi="Times New Roman" w:cs="Times New Roman"/>
          <w:color w:val="000000" w:themeColor="text1"/>
          <w:sz w:val="28"/>
          <w:szCs w:val="28"/>
          <w:lang w:val="ru-RU"/>
        </w:rPr>
        <w:t xml:space="preserve"> - </w:t>
      </w:r>
      <w:r w:rsidR="005F4487" w:rsidRPr="00065E31">
        <w:rPr>
          <w:rFonts w:ascii="Times New Roman" w:eastAsia="Times New Roman" w:hAnsi="Times New Roman" w:cs="Times New Roman"/>
          <w:color w:val="000000" w:themeColor="text1"/>
          <w:sz w:val="28"/>
          <w:szCs w:val="28"/>
          <w:lang w:val="ru-RU"/>
        </w:rPr>
        <w:t>Частота распределения</w:t>
      </w:r>
      <w:r w:rsidRPr="00065E31">
        <w:rPr>
          <w:rFonts w:ascii="Times New Roman" w:eastAsia="Times New Roman" w:hAnsi="Times New Roman" w:cs="Times New Roman"/>
          <w:color w:val="000000" w:themeColor="text1"/>
          <w:sz w:val="28"/>
          <w:szCs w:val="28"/>
          <w:lang w:val="ru-RU"/>
        </w:rPr>
        <w:t xml:space="preserve"> аллелей полиморфизма NTCPS267F в соответствии с различными стадиями фиброза</w:t>
      </w:r>
    </w:p>
    <w:p w14:paraId="278C7820" w14:textId="77777777" w:rsidR="0041175A" w:rsidRPr="00065E31" w:rsidRDefault="0041175A"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2"/>
        <w:gridCol w:w="962"/>
        <w:gridCol w:w="896"/>
        <w:gridCol w:w="1198"/>
        <w:gridCol w:w="1475"/>
        <w:gridCol w:w="1477"/>
        <w:gridCol w:w="1476"/>
        <w:gridCol w:w="876"/>
      </w:tblGrid>
      <w:tr w:rsidR="00A13363" w:rsidRPr="00065E31" w14:paraId="4A081B8F" w14:textId="77777777" w:rsidTr="00637DA3">
        <w:trPr>
          <w:trHeight w:val="139"/>
        </w:trPr>
        <w:tc>
          <w:tcPr>
            <w:tcW w:w="2313" w:type="pct"/>
            <w:gridSpan w:val="4"/>
            <w:vMerge w:val="restart"/>
            <w:shd w:val="clear" w:color="auto" w:fill="auto"/>
            <w:vAlign w:val="bottom"/>
            <w:hideMark/>
          </w:tcPr>
          <w:p w14:paraId="52E92509"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Группа </w:t>
            </w:r>
          </w:p>
        </w:tc>
        <w:tc>
          <w:tcPr>
            <w:tcW w:w="1529" w:type="pct"/>
            <w:gridSpan w:val="2"/>
            <w:shd w:val="clear" w:color="auto" w:fill="auto"/>
            <w:vAlign w:val="bottom"/>
            <w:hideMark/>
          </w:tcPr>
          <w:p w14:paraId="553EBA10"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Стадия фиброза </w:t>
            </w:r>
          </w:p>
        </w:tc>
        <w:tc>
          <w:tcPr>
            <w:tcW w:w="764" w:type="pct"/>
            <w:vMerge w:val="restart"/>
            <w:shd w:val="clear" w:color="auto" w:fill="auto"/>
            <w:vAlign w:val="bottom"/>
            <w:hideMark/>
          </w:tcPr>
          <w:p w14:paraId="6274D1F3"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Итого</w:t>
            </w:r>
          </w:p>
        </w:tc>
        <w:tc>
          <w:tcPr>
            <w:tcW w:w="394" w:type="pct"/>
            <w:vMerge w:val="restart"/>
            <w:shd w:val="clear" w:color="auto" w:fill="auto"/>
            <w:noWrap/>
            <w:vAlign w:val="bottom"/>
            <w:hideMark/>
          </w:tcPr>
          <w:p w14:paraId="36A744D3"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Р</w:t>
            </w:r>
          </w:p>
        </w:tc>
      </w:tr>
      <w:tr w:rsidR="00A13363" w:rsidRPr="00065E31" w14:paraId="67EA1DA4" w14:textId="77777777" w:rsidTr="00637DA3">
        <w:trPr>
          <w:trHeight w:val="139"/>
        </w:trPr>
        <w:tc>
          <w:tcPr>
            <w:tcW w:w="2313" w:type="pct"/>
            <w:gridSpan w:val="4"/>
            <w:vMerge/>
            <w:vAlign w:val="center"/>
            <w:hideMark/>
          </w:tcPr>
          <w:p w14:paraId="34160CAD"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764" w:type="pct"/>
            <w:shd w:val="clear" w:color="auto" w:fill="auto"/>
            <w:vAlign w:val="bottom"/>
            <w:hideMark/>
          </w:tcPr>
          <w:p w14:paraId="4CF10683"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F0-3</w:t>
            </w:r>
          </w:p>
        </w:tc>
        <w:tc>
          <w:tcPr>
            <w:tcW w:w="765" w:type="pct"/>
            <w:shd w:val="clear" w:color="auto" w:fill="auto"/>
            <w:vAlign w:val="bottom"/>
            <w:hideMark/>
          </w:tcPr>
          <w:p w14:paraId="5593BC3C"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Цирроз печени </w:t>
            </w:r>
          </w:p>
        </w:tc>
        <w:tc>
          <w:tcPr>
            <w:tcW w:w="764" w:type="pct"/>
            <w:vMerge/>
            <w:vAlign w:val="center"/>
            <w:hideMark/>
          </w:tcPr>
          <w:p w14:paraId="1FA9322D"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394" w:type="pct"/>
            <w:vMerge/>
            <w:shd w:val="clear" w:color="auto" w:fill="auto"/>
            <w:noWrap/>
            <w:vAlign w:val="bottom"/>
            <w:hideMark/>
          </w:tcPr>
          <w:p w14:paraId="38F69CCC"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r>
      <w:tr w:rsidR="00A13363" w:rsidRPr="00065E31" w14:paraId="15DC6C5A" w14:textId="77777777" w:rsidTr="00637DA3">
        <w:trPr>
          <w:trHeight w:val="132"/>
        </w:trPr>
        <w:tc>
          <w:tcPr>
            <w:tcW w:w="708" w:type="pct"/>
            <w:vMerge w:val="restart"/>
            <w:shd w:val="clear" w:color="auto" w:fill="auto"/>
            <w:hideMark/>
          </w:tcPr>
          <w:p w14:paraId="1B800D1F"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HBV</w:t>
            </w:r>
          </w:p>
        </w:tc>
        <w:tc>
          <w:tcPr>
            <w:tcW w:w="500" w:type="pct"/>
            <w:vMerge w:val="restart"/>
            <w:shd w:val="clear" w:color="auto" w:fill="auto"/>
            <w:hideMark/>
          </w:tcPr>
          <w:p w14:paraId="1A84315C"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NTCP</w:t>
            </w:r>
          </w:p>
        </w:tc>
        <w:tc>
          <w:tcPr>
            <w:tcW w:w="480" w:type="pct"/>
            <w:vMerge w:val="restart"/>
            <w:shd w:val="clear" w:color="auto" w:fill="auto"/>
            <w:hideMark/>
          </w:tcPr>
          <w:p w14:paraId="5C665AC1"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A</w:t>
            </w:r>
          </w:p>
        </w:tc>
        <w:tc>
          <w:tcPr>
            <w:tcW w:w="625" w:type="pct"/>
            <w:shd w:val="clear" w:color="auto" w:fill="auto"/>
            <w:hideMark/>
          </w:tcPr>
          <w:p w14:paraId="5DB49120"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764" w:type="pct"/>
            <w:shd w:val="clear" w:color="auto" w:fill="auto"/>
            <w:noWrap/>
            <w:hideMark/>
          </w:tcPr>
          <w:p w14:paraId="733071DB"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w:t>
            </w:r>
          </w:p>
        </w:tc>
        <w:tc>
          <w:tcPr>
            <w:tcW w:w="765" w:type="pct"/>
            <w:shd w:val="clear" w:color="auto" w:fill="auto"/>
            <w:noWrap/>
            <w:hideMark/>
          </w:tcPr>
          <w:p w14:paraId="248CDAB7"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4</w:t>
            </w:r>
          </w:p>
        </w:tc>
        <w:tc>
          <w:tcPr>
            <w:tcW w:w="764" w:type="pct"/>
            <w:shd w:val="clear" w:color="auto" w:fill="auto"/>
            <w:noWrap/>
            <w:hideMark/>
          </w:tcPr>
          <w:p w14:paraId="4AAF7792"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w:t>
            </w:r>
          </w:p>
        </w:tc>
        <w:tc>
          <w:tcPr>
            <w:tcW w:w="394" w:type="pct"/>
            <w:shd w:val="clear" w:color="auto" w:fill="auto"/>
            <w:noWrap/>
            <w:hideMark/>
          </w:tcPr>
          <w:p w14:paraId="488AF4C1"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0,054</w:t>
            </w:r>
          </w:p>
        </w:tc>
      </w:tr>
      <w:tr w:rsidR="00A13363" w:rsidRPr="00065E31" w14:paraId="7BE2E9EB" w14:textId="77777777" w:rsidTr="00637DA3">
        <w:trPr>
          <w:trHeight w:val="70"/>
        </w:trPr>
        <w:tc>
          <w:tcPr>
            <w:tcW w:w="708" w:type="pct"/>
            <w:vMerge/>
            <w:vAlign w:val="center"/>
            <w:hideMark/>
          </w:tcPr>
          <w:p w14:paraId="4435832D"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500" w:type="pct"/>
            <w:vMerge/>
            <w:vAlign w:val="center"/>
            <w:hideMark/>
          </w:tcPr>
          <w:p w14:paraId="53F61DF4"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480" w:type="pct"/>
            <w:vMerge/>
            <w:vAlign w:val="center"/>
            <w:hideMark/>
          </w:tcPr>
          <w:p w14:paraId="23E7F3DB"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625" w:type="pct"/>
            <w:shd w:val="clear" w:color="auto" w:fill="auto"/>
            <w:hideMark/>
          </w:tcPr>
          <w:p w14:paraId="1482E6B6"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764" w:type="pct"/>
            <w:shd w:val="clear" w:color="auto" w:fill="auto"/>
            <w:noWrap/>
            <w:hideMark/>
          </w:tcPr>
          <w:p w14:paraId="7CD998E6"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5,0%</w:t>
            </w:r>
          </w:p>
        </w:tc>
        <w:tc>
          <w:tcPr>
            <w:tcW w:w="765" w:type="pct"/>
            <w:shd w:val="clear" w:color="auto" w:fill="auto"/>
            <w:noWrap/>
            <w:hideMark/>
          </w:tcPr>
          <w:p w14:paraId="42CBA604"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17,4%</w:t>
            </w:r>
          </w:p>
        </w:tc>
        <w:tc>
          <w:tcPr>
            <w:tcW w:w="764" w:type="pct"/>
            <w:shd w:val="clear" w:color="auto" w:fill="auto"/>
            <w:noWrap/>
            <w:hideMark/>
          </w:tcPr>
          <w:p w14:paraId="19ACC80A"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6,9%</w:t>
            </w:r>
          </w:p>
        </w:tc>
        <w:tc>
          <w:tcPr>
            <w:tcW w:w="394" w:type="pct"/>
            <w:shd w:val="clear" w:color="auto" w:fill="auto"/>
            <w:noWrap/>
            <w:vAlign w:val="bottom"/>
            <w:hideMark/>
          </w:tcPr>
          <w:p w14:paraId="1482E048"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r>
      <w:tr w:rsidR="00A13363" w:rsidRPr="00065E31" w14:paraId="3FE114AB" w14:textId="77777777" w:rsidTr="00637DA3">
        <w:trPr>
          <w:trHeight w:val="132"/>
        </w:trPr>
        <w:tc>
          <w:tcPr>
            <w:tcW w:w="708" w:type="pct"/>
            <w:vMerge/>
            <w:vAlign w:val="center"/>
            <w:hideMark/>
          </w:tcPr>
          <w:p w14:paraId="4B34CC50"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500" w:type="pct"/>
            <w:vMerge/>
            <w:vAlign w:val="center"/>
            <w:hideMark/>
          </w:tcPr>
          <w:p w14:paraId="438F014A"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480" w:type="pct"/>
            <w:vMerge w:val="restart"/>
            <w:shd w:val="clear" w:color="auto" w:fill="auto"/>
            <w:hideMark/>
          </w:tcPr>
          <w:p w14:paraId="603140C2"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G</w:t>
            </w:r>
          </w:p>
        </w:tc>
        <w:tc>
          <w:tcPr>
            <w:tcW w:w="625" w:type="pct"/>
            <w:shd w:val="clear" w:color="auto" w:fill="auto"/>
            <w:hideMark/>
          </w:tcPr>
          <w:p w14:paraId="5C8E3A40"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764" w:type="pct"/>
            <w:shd w:val="clear" w:color="auto" w:fill="auto"/>
            <w:noWrap/>
            <w:hideMark/>
          </w:tcPr>
          <w:p w14:paraId="575D990B"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115</w:t>
            </w:r>
          </w:p>
        </w:tc>
        <w:tc>
          <w:tcPr>
            <w:tcW w:w="765" w:type="pct"/>
            <w:shd w:val="clear" w:color="auto" w:fill="auto"/>
            <w:noWrap/>
            <w:hideMark/>
          </w:tcPr>
          <w:p w14:paraId="3CC51523"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19</w:t>
            </w:r>
          </w:p>
        </w:tc>
        <w:tc>
          <w:tcPr>
            <w:tcW w:w="764" w:type="pct"/>
            <w:shd w:val="clear" w:color="auto" w:fill="auto"/>
            <w:noWrap/>
            <w:hideMark/>
          </w:tcPr>
          <w:p w14:paraId="6FC8A6E5"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134</w:t>
            </w:r>
          </w:p>
        </w:tc>
        <w:tc>
          <w:tcPr>
            <w:tcW w:w="394" w:type="pct"/>
            <w:shd w:val="clear" w:color="auto" w:fill="auto"/>
            <w:noWrap/>
            <w:vAlign w:val="bottom"/>
            <w:hideMark/>
          </w:tcPr>
          <w:p w14:paraId="7FB78E75"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r>
      <w:tr w:rsidR="00A13363" w:rsidRPr="00065E31" w14:paraId="105E57E4" w14:textId="77777777" w:rsidTr="00637DA3">
        <w:trPr>
          <w:trHeight w:val="70"/>
        </w:trPr>
        <w:tc>
          <w:tcPr>
            <w:tcW w:w="708" w:type="pct"/>
            <w:vMerge/>
            <w:vAlign w:val="center"/>
            <w:hideMark/>
          </w:tcPr>
          <w:p w14:paraId="38E2A8D5"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500" w:type="pct"/>
            <w:vMerge/>
            <w:vAlign w:val="center"/>
            <w:hideMark/>
          </w:tcPr>
          <w:p w14:paraId="6A73BC82"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480" w:type="pct"/>
            <w:vMerge/>
            <w:vAlign w:val="center"/>
            <w:hideMark/>
          </w:tcPr>
          <w:p w14:paraId="7513ABDA"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625" w:type="pct"/>
            <w:shd w:val="clear" w:color="auto" w:fill="auto"/>
            <w:hideMark/>
          </w:tcPr>
          <w:p w14:paraId="0EB4C83A"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764" w:type="pct"/>
            <w:shd w:val="clear" w:color="auto" w:fill="auto"/>
            <w:noWrap/>
            <w:hideMark/>
          </w:tcPr>
          <w:p w14:paraId="487220A0"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95,0%</w:t>
            </w:r>
          </w:p>
        </w:tc>
        <w:tc>
          <w:tcPr>
            <w:tcW w:w="765" w:type="pct"/>
            <w:shd w:val="clear" w:color="auto" w:fill="auto"/>
            <w:noWrap/>
            <w:hideMark/>
          </w:tcPr>
          <w:p w14:paraId="5D5A85DF"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82,6%</w:t>
            </w:r>
          </w:p>
        </w:tc>
        <w:tc>
          <w:tcPr>
            <w:tcW w:w="764" w:type="pct"/>
            <w:shd w:val="clear" w:color="auto" w:fill="auto"/>
            <w:noWrap/>
            <w:hideMark/>
          </w:tcPr>
          <w:p w14:paraId="74CE9D7E"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93,1%</w:t>
            </w:r>
          </w:p>
        </w:tc>
        <w:tc>
          <w:tcPr>
            <w:tcW w:w="394" w:type="pct"/>
            <w:shd w:val="clear" w:color="auto" w:fill="auto"/>
            <w:noWrap/>
            <w:vAlign w:val="bottom"/>
            <w:hideMark/>
          </w:tcPr>
          <w:p w14:paraId="357CD0AD"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r>
      <w:tr w:rsidR="00A13363" w:rsidRPr="00065E31" w14:paraId="4B8505BF" w14:textId="77777777" w:rsidTr="00637DA3">
        <w:trPr>
          <w:trHeight w:val="132"/>
        </w:trPr>
        <w:tc>
          <w:tcPr>
            <w:tcW w:w="708" w:type="pct"/>
            <w:vMerge w:val="restart"/>
            <w:vAlign w:val="center"/>
            <w:hideMark/>
          </w:tcPr>
          <w:p w14:paraId="0E5E6D8B"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980" w:type="pct"/>
            <w:gridSpan w:val="2"/>
            <w:vMerge w:val="restart"/>
            <w:shd w:val="clear" w:color="auto" w:fill="auto"/>
            <w:hideMark/>
          </w:tcPr>
          <w:p w14:paraId="579D2B50"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Итого</w:t>
            </w:r>
          </w:p>
        </w:tc>
        <w:tc>
          <w:tcPr>
            <w:tcW w:w="625" w:type="pct"/>
            <w:shd w:val="clear" w:color="auto" w:fill="auto"/>
            <w:hideMark/>
          </w:tcPr>
          <w:p w14:paraId="43937048"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764" w:type="pct"/>
            <w:shd w:val="clear" w:color="auto" w:fill="auto"/>
            <w:noWrap/>
            <w:hideMark/>
          </w:tcPr>
          <w:p w14:paraId="0A475A4B"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121</w:t>
            </w:r>
          </w:p>
        </w:tc>
        <w:tc>
          <w:tcPr>
            <w:tcW w:w="765" w:type="pct"/>
            <w:shd w:val="clear" w:color="auto" w:fill="auto"/>
            <w:noWrap/>
            <w:hideMark/>
          </w:tcPr>
          <w:p w14:paraId="6E5FA471"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23</w:t>
            </w:r>
          </w:p>
        </w:tc>
        <w:tc>
          <w:tcPr>
            <w:tcW w:w="764" w:type="pct"/>
            <w:shd w:val="clear" w:color="auto" w:fill="auto"/>
            <w:noWrap/>
            <w:hideMark/>
          </w:tcPr>
          <w:p w14:paraId="663481E7"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144</w:t>
            </w:r>
          </w:p>
        </w:tc>
        <w:tc>
          <w:tcPr>
            <w:tcW w:w="394" w:type="pct"/>
            <w:shd w:val="clear" w:color="auto" w:fill="auto"/>
            <w:noWrap/>
            <w:vAlign w:val="bottom"/>
            <w:hideMark/>
          </w:tcPr>
          <w:p w14:paraId="076868B1"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r>
      <w:tr w:rsidR="00A13363" w:rsidRPr="00065E31" w14:paraId="56E1C7C0" w14:textId="77777777" w:rsidTr="00637DA3">
        <w:trPr>
          <w:trHeight w:val="70"/>
        </w:trPr>
        <w:tc>
          <w:tcPr>
            <w:tcW w:w="708" w:type="pct"/>
            <w:vMerge/>
            <w:vAlign w:val="center"/>
            <w:hideMark/>
          </w:tcPr>
          <w:p w14:paraId="493A5A1C"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980" w:type="pct"/>
            <w:gridSpan w:val="2"/>
            <w:vMerge/>
            <w:vAlign w:val="center"/>
            <w:hideMark/>
          </w:tcPr>
          <w:p w14:paraId="5E9FC953"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625" w:type="pct"/>
            <w:shd w:val="clear" w:color="auto" w:fill="auto"/>
            <w:hideMark/>
          </w:tcPr>
          <w:p w14:paraId="32FB573C"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764" w:type="pct"/>
            <w:shd w:val="clear" w:color="auto" w:fill="auto"/>
            <w:noWrap/>
            <w:hideMark/>
          </w:tcPr>
          <w:p w14:paraId="6F4E69B8"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765" w:type="pct"/>
            <w:shd w:val="clear" w:color="auto" w:fill="auto"/>
            <w:noWrap/>
            <w:hideMark/>
          </w:tcPr>
          <w:p w14:paraId="2E3A9847"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764" w:type="pct"/>
            <w:shd w:val="clear" w:color="auto" w:fill="auto"/>
            <w:noWrap/>
            <w:hideMark/>
          </w:tcPr>
          <w:p w14:paraId="18F0ACF1"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394" w:type="pct"/>
            <w:shd w:val="clear" w:color="auto" w:fill="auto"/>
            <w:noWrap/>
            <w:vAlign w:val="bottom"/>
            <w:hideMark/>
          </w:tcPr>
          <w:p w14:paraId="64276886"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r>
      <w:tr w:rsidR="00A13363" w:rsidRPr="00065E31" w14:paraId="2742EFDB" w14:textId="77777777" w:rsidTr="00637DA3">
        <w:trPr>
          <w:trHeight w:val="132"/>
        </w:trPr>
        <w:tc>
          <w:tcPr>
            <w:tcW w:w="708" w:type="pct"/>
            <w:vMerge w:val="restart"/>
            <w:shd w:val="clear" w:color="auto" w:fill="auto"/>
            <w:hideMark/>
          </w:tcPr>
          <w:p w14:paraId="2EB9003F"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HBV+HDV</w:t>
            </w:r>
          </w:p>
        </w:tc>
        <w:tc>
          <w:tcPr>
            <w:tcW w:w="500" w:type="pct"/>
            <w:vMerge w:val="restart"/>
            <w:shd w:val="clear" w:color="auto" w:fill="auto"/>
            <w:hideMark/>
          </w:tcPr>
          <w:p w14:paraId="0A4B2F28"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NTCP</w:t>
            </w:r>
          </w:p>
        </w:tc>
        <w:tc>
          <w:tcPr>
            <w:tcW w:w="480" w:type="pct"/>
            <w:vMerge w:val="restart"/>
            <w:shd w:val="clear" w:color="auto" w:fill="auto"/>
            <w:hideMark/>
          </w:tcPr>
          <w:p w14:paraId="015CC2D7"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A</w:t>
            </w:r>
          </w:p>
        </w:tc>
        <w:tc>
          <w:tcPr>
            <w:tcW w:w="625" w:type="pct"/>
            <w:shd w:val="clear" w:color="auto" w:fill="auto"/>
            <w:hideMark/>
          </w:tcPr>
          <w:p w14:paraId="5EAB5326"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764" w:type="pct"/>
            <w:shd w:val="clear" w:color="auto" w:fill="auto"/>
            <w:noWrap/>
            <w:hideMark/>
          </w:tcPr>
          <w:p w14:paraId="6DA1B69D"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w:t>
            </w:r>
          </w:p>
        </w:tc>
        <w:tc>
          <w:tcPr>
            <w:tcW w:w="765" w:type="pct"/>
            <w:shd w:val="clear" w:color="auto" w:fill="auto"/>
            <w:noWrap/>
            <w:hideMark/>
          </w:tcPr>
          <w:p w14:paraId="6FE79A38"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w:t>
            </w:r>
          </w:p>
        </w:tc>
        <w:tc>
          <w:tcPr>
            <w:tcW w:w="764" w:type="pct"/>
            <w:shd w:val="clear" w:color="auto" w:fill="auto"/>
            <w:noWrap/>
            <w:hideMark/>
          </w:tcPr>
          <w:p w14:paraId="231459D8"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w:t>
            </w:r>
          </w:p>
        </w:tc>
        <w:tc>
          <w:tcPr>
            <w:tcW w:w="394" w:type="pct"/>
            <w:shd w:val="clear" w:color="auto" w:fill="auto"/>
            <w:noWrap/>
            <w:hideMark/>
          </w:tcPr>
          <w:p w14:paraId="5EC784EA"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r>
      <w:tr w:rsidR="00A13363" w:rsidRPr="00065E31" w14:paraId="610F4CB3" w14:textId="77777777" w:rsidTr="00637DA3">
        <w:trPr>
          <w:trHeight w:val="70"/>
        </w:trPr>
        <w:tc>
          <w:tcPr>
            <w:tcW w:w="708" w:type="pct"/>
            <w:vMerge/>
            <w:vAlign w:val="center"/>
            <w:hideMark/>
          </w:tcPr>
          <w:p w14:paraId="4DF87F25"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500" w:type="pct"/>
            <w:vMerge/>
            <w:vAlign w:val="center"/>
            <w:hideMark/>
          </w:tcPr>
          <w:p w14:paraId="51329F6F"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480" w:type="pct"/>
            <w:vMerge/>
            <w:vAlign w:val="center"/>
            <w:hideMark/>
          </w:tcPr>
          <w:p w14:paraId="1E1B3BDE"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625" w:type="pct"/>
            <w:shd w:val="clear" w:color="auto" w:fill="auto"/>
            <w:hideMark/>
          </w:tcPr>
          <w:p w14:paraId="15D4859F"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764" w:type="pct"/>
            <w:shd w:val="clear" w:color="auto" w:fill="auto"/>
            <w:noWrap/>
            <w:hideMark/>
          </w:tcPr>
          <w:p w14:paraId="1516F3AA"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8,8%</w:t>
            </w:r>
          </w:p>
        </w:tc>
        <w:tc>
          <w:tcPr>
            <w:tcW w:w="765" w:type="pct"/>
            <w:shd w:val="clear" w:color="auto" w:fill="auto"/>
            <w:noWrap/>
            <w:hideMark/>
          </w:tcPr>
          <w:p w14:paraId="2C8E7E80"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10,7%</w:t>
            </w:r>
          </w:p>
        </w:tc>
        <w:tc>
          <w:tcPr>
            <w:tcW w:w="764" w:type="pct"/>
            <w:shd w:val="clear" w:color="auto" w:fill="auto"/>
            <w:noWrap/>
            <w:hideMark/>
          </w:tcPr>
          <w:p w14:paraId="7197C1C0"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9,4%</w:t>
            </w:r>
          </w:p>
        </w:tc>
        <w:tc>
          <w:tcPr>
            <w:tcW w:w="394" w:type="pct"/>
            <w:shd w:val="clear" w:color="auto" w:fill="auto"/>
            <w:noWrap/>
            <w:vAlign w:val="bottom"/>
            <w:hideMark/>
          </w:tcPr>
          <w:p w14:paraId="65F0C701"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r>
      <w:tr w:rsidR="00A13363" w:rsidRPr="00065E31" w14:paraId="18EB5078" w14:textId="77777777" w:rsidTr="00637DA3">
        <w:trPr>
          <w:trHeight w:val="132"/>
        </w:trPr>
        <w:tc>
          <w:tcPr>
            <w:tcW w:w="708" w:type="pct"/>
            <w:vMerge/>
            <w:vAlign w:val="center"/>
            <w:hideMark/>
          </w:tcPr>
          <w:p w14:paraId="22FE58FA"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500" w:type="pct"/>
            <w:vMerge/>
            <w:vAlign w:val="center"/>
            <w:hideMark/>
          </w:tcPr>
          <w:p w14:paraId="12A84285"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480" w:type="pct"/>
            <w:vMerge w:val="restart"/>
            <w:shd w:val="clear" w:color="auto" w:fill="auto"/>
            <w:hideMark/>
          </w:tcPr>
          <w:p w14:paraId="5C0C97AB"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G</w:t>
            </w:r>
          </w:p>
        </w:tc>
        <w:tc>
          <w:tcPr>
            <w:tcW w:w="625" w:type="pct"/>
            <w:shd w:val="clear" w:color="auto" w:fill="auto"/>
            <w:hideMark/>
          </w:tcPr>
          <w:p w14:paraId="6A237387"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764" w:type="pct"/>
            <w:shd w:val="clear" w:color="auto" w:fill="auto"/>
            <w:noWrap/>
            <w:hideMark/>
          </w:tcPr>
          <w:p w14:paraId="6D13FE46"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52</w:t>
            </w:r>
          </w:p>
        </w:tc>
        <w:tc>
          <w:tcPr>
            <w:tcW w:w="765" w:type="pct"/>
            <w:shd w:val="clear" w:color="auto" w:fill="auto"/>
            <w:noWrap/>
            <w:hideMark/>
          </w:tcPr>
          <w:p w14:paraId="330EA36A"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25</w:t>
            </w:r>
          </w:p>
        </w:tc>
        <w:tc>
          <w:tcPr>
            <w:tcW w:w="764" w:type="pct"/>
            <w:shd w:val="clear" w:color="auto" w:fill="auto"/>
            <w:noWrap/>
            <w:hideMark/>
          </w:tcPr>
          <w:p w14:paraId="539FE735"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77</w:t>
            </w:r>
          </w:p>
        </w:tc>
        <w:tc>
          <w:tcPr>
            <w:tcW w:w="394" w:type="pct"/>
            <w:shd w:val="clear" w:color="auto" w:fill="auto"/>
            <w:noWrap/>
            <w:vAlign w:val="bottom"/>
            <w:hideMark/>
          </w:tcPr>
          <w:p w14:paraId="3875C3F5"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r>
      <w:tr w:rsidR="00A13363" w:rsidRPr="00065E31" w14:paraId="3E4F9FD7" w14:textId="77777777" w:rsidTr="00637DA3">
        <w:trPr>
          <w:trHeight w:val="70"/>
        </w:trPr>
        <w:tc>
          <w:tcPr>
            <w:tcW w:w="708" w:type="pct"/>
            <w:vMerge/>
            <w:vAlign w:val="center"/>
            <w:hideMark/>
          </w:tcPr>
          <w:p w14:paraId="167AC37E"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500" w:type="pct"/>
            <w:vMerge/>
            <w:vAlign w:val="center"/>
            <w:hideMark/>
          </w:tcPr>
          <w:p w14:paraId="7EAA7F94"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480" w:type="pct"/>
            <w:vMerge/>
            <w:vAlign w:val="center"/>
            <w:hideMark/>
          </w:tcPr>
          <w:p w14:paraId="6DED438E"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625" w:type="pct"/>
            <w:shd w:val="clear" w:color="auto" w:fill="auto"/>
            <w:hideMark/>
          </w:tcPr>
          <w:p w14:paraId="424582EA"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764" w:type="pct"/>
            <w:shd w:val="clear" w:color="auto" w:fill="auto"/>
            <w:noWrap/>
            <w:hideMark/>
          </w:tcPr>
          <w:p w14:paraId="7FBC2D3C"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91,2%</w:t>
            </w:r>
          </w:p>
        </w:tc>
        <w:tc>
          <w:tcPr>
            <w:tcW w:w="765" w:type="pct"/>
            <w:shd w:val="clear" w:color="auto" w:fill="auto"/>
            <w:noWrap/>
            <w:hideMark/>
          </w:tcPr>
          <w:p w14:paraId="71205C04"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89,3%</w:t>
            </w:r>
          </w:p>
        </w:tc>
        <w:tc>
          <w:tcPr>
            <w:tcW w:w="764" w:type="pct"/>
            <w:shd w:val="clear" w:color="auto" w:fill="auto"/>
            <w:noWrap/>
            <w:hideMark/>
          </w:tcPr>
          <w:p w14:paraId="01770429"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90,6%</w:t>
            </w:r>
          </w:p>
        </w:tc>
        <w:tc>
          <w:tcPr>
            <w:tcW w:w="394" w:type="pct"/>
            <w:shd w:val="clear" w:color="auto" w:fill="auto"/>
            <w:noWrap/>
            <w:vAlign w:val="bottom"/>
            <w:hideMark/>
          </w:tcPr>
          <w:p w14:paraId="4DE7525D"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r>
      <w:tr w:rsidR="00A13363" w:rsidRPr="00065E31" w14:paraId="31571A1D" w14:textId="77777777" w:rsidTr="00637DA3">
        <w:trPr>
          <w:trHeight w:val="132"/>
        </w:trPr>
        <w:tc>
          <w:tcPr>
            <w:tcW w:w="708" w:type="pct"/>
            <w:vMerge/>
            <w:vAlign w:val="center"/>
            <w:hideMark/>
          </w:tcPr>
          <w:p w14:paraId="0FB3C92F"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980" w:type="pct"/>
            <w:gridSpan w:val="2"/>
            <w:vMerge w:val="restart"/>
            <w:shd w:val="clear" w:color="auto" w:fill="auto"/>
            <w:hideMark/>
          </w:tcPr>
          <w:p w14:paraId="7F39CDE3"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Итого</w:t>
            </w:r>
          </w:p>
        </w:tc>
        <w:tc>
          <w:tcPr>
            <w:tcW w:w="625" w:type="pct"/>
            <w:shd w:val="clear" w:color="auto" w:fill="auto"/>
            <w:hideMark/>
          </w:tcPr>
          <w:p w14:paraId="679C780C"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764" w:type="pct"/>
            <w:shd w:val="clear" w:color="auto" w:fill="auto"/>
            <w:noWrap/>
            <w:hideMark/>
          </w:tcPr>
          <w:p w14:paraId="78B6447D"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57</w:t>
            </w:r>
          </w:p>
        </w:tc>
        <w:tc>
          <w:tcPr>
            <w:tcW w:w="765" w:type="pct"/>
            <w:shd w:val="clear" w:color="auto" w:fill="auto"/>
            <w:noWrap/>
            <w:hideMark/>
          </w:tcPr>
          <w:p w14:paraId="036E7157"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28</w:t>
            </w:r>
          </w:p>
        </w:tc>
        <w:tc>
          <w:tcPr>
            <w:tcW w:w="764" w:type="pct"/>
            <w:shd w:val="clear" w:color="auto" w:fill="auto"/>
            <w:noWrap/>
            <w:hideMark/>
          </w:tcPr>
          <w:p w14:paraId="3EFEC8E2"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85</w:t>
            </w:r>
          </w:p>
        </w:tc>
        <w:tc>
          <w:tcPr>
            <w:tcW w:w="394" w:type="pct"/>
            <w:shd w:val="clear" w:color="auto" w:fill="auto"/>
            <w:noWrap/>
            <w:vAlign w:val="bottom"/>
            <w:hideMark/>
          </w:tcPr>
          <w:p w14:paraId="4F6D5B5F"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r>
      <w:tr w:rsidR="00A13363" w:rsidRPr="00065E31" w14:paraId="6B8BF6D4" w14:textId="77777777" w:rsidTr="00637DA3">
        <w:trPr>
          <w:trHeight w:val="70"/>
        </w:trPr>
        <w:tc>
          <w:tcPr>
            <w:tcW w:w="708" w:type="pct"/>
            <w:vMerge/>
            <w:vAlign w:val="center"/>
            <w:hideMark/>
          </w:tcPr>
          <w:p w14:paraId="759192C3"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980" w:type="pct"/>
            <w:gridSpan w:val="2"/>
            <w:vMerge/>
            <w:vAlign w:val="center"/>
            <w:hideMark/>
          </w:tcPr>
          <w:p w14:paraId="6CB846F0"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625" w:type="pct"/>
            <w:shd w:val="clear" w:color="auto" w:fill="auto"/>
            <w:hideMark/>
          </w:tcPr>
          <w:p w14:paraId="74864804"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764" w:type="pct"/>
            <w:shd w:val="clear" w:color="auto" w:fill="auto"/>
            <w:noWrap/>
            <w:hideMark/>
          </w:tcPr>
          <w:p w14:paraId="5E85B1C5"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765" w:type="pct"/>
            <w:shd w:val="clear" w:color="auto" w:fill="auto"/>
            <w:noWrap/>
            <w:hideMark/>
          </w:tcPr>
          <w:p w14:paraId="4A01B732"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764" w:type="pct"/>
            <w:shd w:val="clear" w:color="auto" w:fill="auto"/>
            <w:noWrap/>
            <w:hideMark/>
          </w:tcPr>
          <w:p w14:paraId="3EDDD0D5"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394" w:type="pct"/>
            <w:shd w:val="clear" w:color="auto" w:fill="auto"/>
            <w:noWrap/>
            <w:vAlign w:val="bottom"/>
            <w:hideMark/>
          </w:tcPr>
          <w:p w14:paraId="5EA142C9"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r>
      <w:tr w:rsidR="00A13363" w:rsidRPr="00065E31" w14:paraId="5F13B6D9" w14:textId="77777777" w:rsidTr="00637DA3">
        <w:trPr>
          <w:trHeight w:val="139"/>
        </w:trPr>
        <w:tc>
          <w:tcPr>
            <w:tcW w:w="708" w:type="pct"/>
            <w:vMerge w:val="restart"/>
            <w:shd w:val="clear" w:color="auto" w:fill="auto"/>
            <w:hideMark/>
          </w:tcPr>
          <w:p w14:paraId="73890CBD"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Итого</w:t>
            </w:r>
          </w:p>
        </w:tc>
        <w:tc>
          <w:tcPr>
            <w:tcW w:w="500" w:type="pct"/>
            <w:vMerge w:val="restart"/>
            <w:shd w:val="clear" w:color="auto" w:fill="auto"/>
            <w:hideMark/>
          </w:tcPr>
          <w:p w14:paraId="6BBA93E3"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NTCР</w:t>
            </w:r>
          </w:p>
        </w:tc>
        <w:tc>
          <w:tcPr>
            <w:tcW w:w="480" w:type="pct"/>
            <w:vMerge w:val="restart"/>
            <w:shd w:val="clear" w:color="auto" w:fill="auto"/>
            <w:hideMark/>
          </w:tcPr>
          <w:p w14:paraId="6FC85496"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A</w:t>
            </w:r>
          </w:p>
        </w:tc>
        <w:tc>
          <w:tcPr>
            <w:tcW w:w="625" w:type="pct"/>
            <w:shd w:val="clear" w:color="auto" w:fill="auto"/>
            <w:hideMark/>
          </w:tcPr>
          <w:p w14:paraId="7361F8B3"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764" w:type="pct"/>
            <w:shd w:val="clear" w:color="auto" w:fill="auto"/>
            <w:noWrap/>
            <w:hideMark/>
          </w:tcPr>
          <w:p w14:paraId="108ECEC3"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11</w:t>
            </w:r>
          </w:p>
        </w:tc>
        <w:tc>
          <w:tcPr>
            <w:tcW w:w="765" w:type="pct"/>
            <w:shd w:val="clear" w:color="auto" w:fill="auto"/>
            <w:noWrap/>
            <w:hideMark/>
          </w:tcPr>
          <w:p w14:paraId="519EB953"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w:t>
            </w:r>
          </w:p>
        </w:tc>
        <w:tc>
          <w:tcPr>
            <w:tcW w:w="764" w:type="pct"/>
            <w:shd w:val="clear" w:color="auto" w:fill="auto"/>
            <w:noWrap/>
            <w:hideMark/>
          </w:tcPr>
          <w:p w14:paraId="51387E9E"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18</w:t>
            </w:r>
          </w:p>
        </w:tc>
        <w:tc>
          <w:tcPr>
            <w:tcW w:w="394" w:type="pct"/>
            <w:shd w:val="clear" w:color="auto" w:fill="auto"/>
            <w:noWrap/>
            <w:hideMark/>
          </w:tcPr>
          <w:p w14:paraId="7F5E4897"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0,135</w:t>
            </w:r>
          </w:p>
        </w:tc>
      </w:tr>
      <w:tr w:rsidR="00A13363" w:rsidRPr="00065E31" w14:paraId="19B6A1C1" w14:textId="77777777" w:rsidTr="00637DA3">
        <w:trPr>
          <w:trHeight w:val="70"/>
        </w:trPr>
        <w:tc>
          <w:tcPr>
            <w:tcW w:w="708" w:type="pct"/>
            <w:vMerge/>
            <w:vAlign w:val="center"/>
            <w:hideMark/>
          </w:tcPr>
          <w:p w14:paraId="125A958D"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500" w:type="pct"/>
            <w:vMerge/>
            <w:vAlign w:val="center"/>
            <w:hideMark/>
          </w:tcPr>
          <w:p w14:paraId="3827F939"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480" w:type="pct"/>
            <w:vMerge/>
            <w:vAlign w:val="center"/>
            <w:hideMark/>
          </w:tcPr>
          <w:p w14:paraId="7090BF9E"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625" w:type="pct"/>
            <w:shd w:val="clear" w:color="auto" w:fill="auto"/>
            <w:hideMark/>
          </w:tcPr>
          <w:p w14:paraId="7C140E46"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764" w:type="pct"/>
            <w:shd w:val="clear" w:color="auto" w:fill="auto"/>
            <w:noWrap/>
            <w:hideMark/>
          </w:tcPr>
          <w:p w14:paraId="287499A1"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6,2%</w:t>
            </w:r>
          </w:p>
        </w:tc>
        <w:tc>
          <w:tcPr>
            <w:tcW w:w="765" w:type="pct"/>
            <w:shd w:val="clear" w:color="auto" w:fill="auto"/>
            <w:noWrap/>
            <w:hideMark/>
          </w:tcPr>
          <w:p w14:paraId="1C367541"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13,7%</w:t>
            </w:r>
          </w:p>
        </w:tc>
        <w:tc>
          <w:tcPr>
            <w:tcW w:w="764" w:type="pct"/>
            <w:shd w:val="clear" w:color="auto" w:fill="auto"/>
            <w:noWrap/>
            <w:hideMark/>
          </w:tcPr>
          <w:p w14:paraId="703D0831"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7,9%</w:t>
            </w:r>
          </w:p>
        </w:tc>
        <w:tc>
          <w:tcPr>
            <w:tcW w:w="394" w:type="pct"/>
            <w:shd w:val="clear" w:color="auto" w:fill="auto"/>
            <w:noWrap/>
            <w:vAlign w:val="bottom"/>
            <w:hideMark/>
          </w:tcPr>
          <w:p w14:paraId="707027E0"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r>
      <w:tr w:rsidR="00A13363" w:rsidRPr="00065E31" w14:paraId="2CA93C8B" w14:textId="77777777" w:rsidTr="00637DA3">
        <w:trPr>
          <w:trHeight w:val="132"/>
        </w:trPr>
        <w:tc>
          <w:tcPr>
            <w:tcW w:w="708" w:type="pct"/>
            <w:vMerge/>
            <w:vAlign w:val="center"/>
            <w:hideMark/>
          </w:tcPr>
          <w:p w14:paraId="0E6839D0"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500" w:type="pct"/>
            <w:vMerge/>
            <w:vAlign w:val="center"/>
            <w:hideMark/>
          </w:tcPr>
          <w:p w14:paraId="4F7EAC17"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480" w:type="pct"/>
            <w:vMerge w:val="restart"/>
            <w:shd w:val="clear" w:color="auto" w:fill="auto"/>
            <w:hideMark/>
          </w:tcPr>
          <w:p w14:paraId="499CCBCA"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G</w:t>
            </w:r>
          </w:p>
        </w:tc>
        <w:tc>
          <w:tcPr>
            <w:tcW w:w="625" w:type="pct"/>
            <w:shd w:val="clear" w:color="auto" w:fill="auto"/>
            <w:hideMark/>
          </w:tcPr>
          <w:p w14:paraId="1F42F1A1"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764" w:type="pct"/>
            <w:shd w:val="clear" w:color="auto" w:fill="auto"/>
            <w:noWrap/>
            <w:hideMark/>
          </w:tcPr>
          <w:p w14:paraId="663C80E2"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167</w:t>
            </w:r>
          </w:p>
        </w:tc>
        <w:tc>
          <w:tcPr>
            <w:tcW w:w="765" w:type="pct"/>
            <w:shd w:val="clear" w:color="auto" w:fill="auto"/>
            <w:noWrap/>
            <w:hideMark/>
          </w:tcPr>
          <w:p w14:paraId="3A293E4F"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44</w:t>
            </w:r>
          </w:p>
        </w:tc>
        <w:tc>
          <w:tcPr>
            <w:tcW w:w="764" w:type="pct"/>
            <w:shd w:val="clear" w:color="auto" w:fill="auto"/>
            <w:noWrap/>
            <w:hideMark/>
          </w:tcPr>
          <w:p w14:paraId="5B483F3B"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211</w:t>
            </w:r>
          </w:p>
        </w:tc>
        <w:tc>
          <w:tcPr>
            <w:tcW w:w="394" w:type="pct"/>
            <w:shd w:val="clear" w:color="auto" w:fill="auto"/>
            <w:noWrap/>
            <w:vAlign w:val="bottom"/>
            <w:hideMark/>
          </w:tcPr>
          <w:p w14:paraId="7DAE8ECD"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r>
      <w:tr w:rsidR="00A13363" w:rsidRPr="00065E31" w14:paraId="1E4511E6" w14:textId="77777777" w:rsidTr="00637DA3">
        <w:trPr>
          <w:trHeight w:val="70"/>
        </w:trPr>
        <w:tc>
          <w:tcPr>
            <w:tcW w:w="708" w:type="pct"/>
            <w:vMerge/>
            <w:vAlign w:val="center"/>
            <w:hideMark/>
          </w:tcPr>
          <w:p w14:paraId="738473E3"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500" w:type="pct"/>
            <w:vMerge/>
            <w:vAlign w:val="center"/>
            <w:hideMark/>
          </w:tcPr>
          <w:p w14:paraId="3B5ED209"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480" w:type="pct"/>
            <w:vMerge/>
            <w:vAlign w:val="center"/>
            <w:hideMark/>
          </w:tcPr>
          <w:p w14:paraId="3FAC85CD"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625" w:type="pct"/>
            <w:shd w:val="clear" w:color="auto" w:fill="auto"/>
            <w:hideMark/>
          </w:tcPr>
          <w:p w14:paraId="5895DDD7"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764" w:type="pct"/>
            <w:shd w:val="clear" w:color="auto" w:fill="auto"/>
            <w:noWrap/>
            <w:hideMark/>
          </w:tcPr>
          <w:p w14:paraId="086C6F2E"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93,8%</w:t>
            </w:r>
          </w:p>
        </w:tc>
        <w:tc>
          <w:tcPr>
            <w:tcW w:w="765" w:type="pct"/>
            <w:shd w:val="clear" w:color="auto" w:fill="auto"/>
            <w:noWrap/>
            <w:hideMark/>
          </w:tcPr>
          <w:p w14:paraId="42F1E4AB"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86,3%</w:t>
            </w:r>
          </w:p>
        </w:tc>
        <w:tc>
          <w:tcPr>
            <w:tcW w:w="764" w:type="pct"/>
            <w:shd w:val="clear" w:color="auto" w:fill="auto"/>
            <w:noWrap/>
            <w:hideMark/>
          </w:tcPr>
          <w:p w14:paraId="54DE4D5C"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92,1%</w:t>
            </w:r>
          </w:p>
        </w:tc>
        <w:tc>
          <w:tcPr>
            <w:tcW w:w="394" w:type="pct"/>
            <w:shd w:val="clear" w:color="auto" w:fill="auto"/>
            <w:noWrap/>
            <w:vAlign w:val="bottom"/>
            <w:hideMark/>
          </w:tcPr>
          <w:p w14:paraId="6F4AA912"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r>
      <w:tr w:rsidR="00A13363" w:rsidRPr="00065E31" w14:paraId="6BFA62D9" w14:textId="77777777" w:rsidTr="00637DA3">
        <w:trPr>
          <w:trHeight w:val="139"/>
        </w:trPr>
        <w:tc>
          <w:tcPr>
            <w:tcW w:w="708" w:type="pct"/>
            <w:vMerge/>
            <w:vAlign w:val="center"/>
            <w:hideMark/>
          </w:tcPr>
          <w:p w14:paraId="5ACC6FDB"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980" w:type="pct"/>
            <w:gridSpan w:val="2"/>
            <w:vMerge w:val="restart"/>
            <w:shd w:val="clear" w:color="auto" w:fill="auto"/>
            <w:hideMark/>
          </w:tcPr>
          <w:p w14:paraId="6FEC1373"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Итого</w:t>
            </w:r>
          </w:p>
        </w:tc>
        <w:tc>
          <w:tcPr>
            <w:tcW w:w="625" w:type="pct"/>
            <w:shd w:val="clear" w:color="auto" w:fill="auto"/>
            <w:hideMark/>
          </w:tcPr>
          <w:p w14:paraId="4EB31C63"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764" w:type="pct"/>
            <w:shd w:val="clear" w:color="auto" w:fill="auto"/>
            <w:noWrap/>
            <w:hideMark/>
          </w:tcPr>
          <w:p w14:paraId="4854D450"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178</w:t>
            </w:r>
          </w:p>
        </w:tc>
        <w:tc>
          <w:tcPr>
            <w:tcW w:w="765" w:type="pct"/>
            <w:shd w:val="clear" w:color="auto" w:fill="auto"/>
            <w:noWrap/>
            <w:hideMark/>
          </w:tcPr>
          <w:p w14:paraId="7961CC70"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51</w:t>
            </w:r>
          </w:p>
        </w:tc>
        <w:tc>
          <w:tcPr>
            <w:tcW w:w="764" w:type="pct"/>
            <w:shd w:val="clear" w:color="auto" w:fill="auto"/>
            <w:noWrap/>
            <w:hideMark/>
          </w:tcPr>
          <w:p w14:paraId="37ECDA8D"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229</w:t>
            </w:r>
          </w:p>
        </w:tc>
        <w:tc>
          <w:tcPr>
            <w:tcW w:w="394" w:type="pct"/>
            <w:shd w:val="clear" w:color="auto" w:fill="auto"/>
            <w:noWrap/>
            <w:vAlign w:val="bottom"/>
            <w:hideMark/>
          </w:tcPr>
          <w:p w14:paraId="1489226D"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r>
      <w:tr w:rsidR="00C04B8A" w:rsidRPr="00065E31" w14:paraId="59BE2448" w14:textId="77777777" w:rsidTr="00637DA3">
        <w:trPr>
          <w:trHeight w:val="70"/>
        </w:trPr>
        <w:tc>
          <w:tcPr>
            <w:tcW w:w="708" w:type="pct"/>
            <w:vMerge/>
            <w:vAlign w:val="center"/>
            <w:hideMark/>
          </w:tcPr>
          <w:p w14:paraId="7FAF01F5"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980" w:type="pct"/>
            <w:gridSpan w:val="2"/>
            <w:vMerge/>
            <w:vAlign w:val="center"/>
            <w:hideMark/>
          </w:tcPr>
          <w:p w14:paraId="77EB2031"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c>
          <w:tcPr>
            <w:tcW w:w="625" w:type="pct"/>
            <w:shd w:val="clear" w:color="auto" w:fill="auto"/>
            <w:hideMark/>
          </w:tcPr>
          <w:p w14:paraId="123EF250"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764" w:type="pct"/>
            <w:shd w:val="clear" w:color="auto" w:fill="auto"/>
            <w:noWrap/>
            <w:hideMark/>
          </w:tcPr>
          <w:p w14:paraId="13E299F1"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765" w:type="pct"/>
            <w:shd w:val="clear" w:color="auto" w:fill="auto"/>
            <w:noWrap/>
            <w:hideMark/>
          </w:tcPr>
          <w:p w14:paraId="773872D6"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764" w:type="pct"/>
            <w:shd w:val="clear" w:color="auto" w:fill="auto"/>
            <w:noWrap/>
            <w:hideMark/>
          </w:tcPr>
          <w:p w14:paraId="4B9A761A"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394" w:type="pct"/>
            <w:shd w:val="clear" w:color="auto" w:fill="auto"/>
            <w:noWrap/>
            <w:vAlign w:val="bottom"/>
            <w:hideMark/>
          </w:tcPr>
          <w:p w14:paraId="7FB18EBF" w14:textId="77777777" w:rsidR="001B5858" w:rsidRPr="00065E31" w:rsidRDefault="001B5858" w:rsidP="00184EE9">
            <w:pPr>
              <w:spacing w:after="0" w:line="240" w:lineRule="auto"/>
              <w:ind w:firstLine="30"/>
              <w:jc w:val="both"/>
              <w:rPr>
                <w:rFonts w:ascii="Times New Roman" w:hAnsi="Times New Roman" w:cs="Times New Roman"/>
                <w:color w:val="000000" w:themeColor="text1"/>
                <w:sz w:val="28"/>
                <w:szCs w:val="28"/>
              </w:rPr>
            </w:pPr>
          </w:p>
        </w:tc>
      </w:tr>
    </w:tbl>
    <w:p w14:paraId="6E82B166" w14:textId="77777777" w:rsidR="00724C41" w:rsidRPr="00065E31" w:rsidRDefault="00724C41"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26DC8EB1" w14:textId="77777777" w:rsidR="00A72F50" w:rsidRPr="00065E31" w:rsidRDefault="00A72F50"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группе пациентов с хроническим гепатитом В наличие гомозиготного генотипа GG показывает значимую связь с повышением уровня профибротического фактора TGFβ1 (P=0,042). Среди лиц, страдающих хроническим гепатитом В с дополнительным дельта-агентом, генотип GG также выявляет убедительную корреляцию с уровнями цитокинов, включая интерлейкин 10 (P=0,003) и интерлейкин 17 (P=0,026), а также с уровнем сигнальной молекулы фиброгенеза TGFβ1 (P=0,001).</w:t>
      </w:r>
    </w:p>
    <w:p w14:paraId="765AE0DB" w14:textId="79650897" w:rsidR="00B326E0" w:rsidRPr="00065E31" w:rsidRDefault="00B326E0"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Исследования в области иммунологии человека выявили наличие двух основных типов эффекторных Т-клеток: Th1, Th2 и Th17, которые отличаются по профилю секреции цитокинов. Клетки Th1 преимущественно вырабатывают интерлейкин-2 (IL-2) и интерферон-γ (IFN-γ), играя ключевую роль в иммунных ответах против вирусных и внутриклеточных бактериальных инфекций. В отличие от них, Th2-клетки в основном вырабатывают IL-4, IL-5, IL-6 и IL-10, что делает их активными участниками в аллергических реакциях и гуморальном иммунном ответе. В ходе хронической стадии инфекции HBV функция клеток Th1 ослабевает, </w:t>
      </w:r>
      <w:r w:rsidRPr="00065E31">
        <w:rPr>
          <w:rFonts w:ascii="Times New Roman" w:eastAsia="Times New Roman" w:hAnsi="Times New Roman" w:cs="Times New Roman"/>
          <w:color w:val="000000" w:themeColor="text1"/>
          <w:sz w:val="28"/>
          <w:szCs w:val="28"/>
          <w:lang w:val="ru-RU"/>
        </w:rPr>
        <w:lastRenderedPageBreak/>
        <w:t>они вырабатывают низкие уровни цитокинов, что приводит к доминированию цитокинов типа Th2. Это в свою очередь приводит к ухудшению клеточных иммунных функций, направленных на борьбу с HBV и поддержку B-хелпер клеток, делая элиминацию вируса неэффективной. IL-18, IL-12 и IFN-γ усиливают ответы Th1-клеток и подавляют иммунный ответ Th2, в то время как IL-4 и IL-10 действуют противоположным образом, усиливая Th2-иммунитет и подавляя Th1-</w:t>
      </w:r>
      <w:r w:rsidR="00FF7083" w:rsidRPr="00065E31">
        <w:rPr>
          <w:rFonts w:ascii="Times New Roman" w:eastAsia="Times New Roman" w:hAnsi="Times New Roman" w:cs="Times New Roman"/>
          <w:color w:val="000000" w:themeColor="text1"/>
          <w:sz w:val="28"/>
          <w:szCs w:val="28"/>
          <w:lang w:val="ru-RU"/>
        </w:rPr>
        <w:t>ответ [</w:t>
      </w:r>
      <w:r w:rsidR="00AD595A" w:rsidRPr="00065E31">
        <w:rPr>
          <w:rFonts w:ascii="Times New Roman" w:eastAsia="Times New Roman" w:hAnsi="Times New Roman" w:cs="Times New Roman"/>
          <w:color w:val="000000" w:themeColor="text1"/>
          <w:sz w:val="28"/>
          <w:szCs w:val="28"/>
          <w:lang w:val="ru-RU"/>
        </w:rPr>
        <w:t>2</w:t>
      </w:r>
      <w:r w:rsidR="007701BC" w:rsidRPr="00065E31">
        <w:rPr>
          <w:rFonts w:ascii="Times New Roman" w:eastAsia="Times New Roman" w:hAnsi="Times New Roman" w:cs="Times New Roman"/>
          <w:color w:val="000000" w:themeColor="text1"/>
          <w:sz w:val="28"/>
          <w:szCs w:val="28"/>
          <w:lang w:val="ru-RU"/>
        </w:rPr>
        <w:t>2</w:t>
      </w:r>
      <w:r w:rsidR="00292D4E">
        <w:rPr>
          <w:rFonts w:ascii="Times New Roman" w:eastAsia="Times New Roman" w:hAnsi="Times New Roman" w:cs="Times New Roman"/>
          <w:color w:val="000000" w:themeColor="text1"/>
          <w:sz w:val="28"/>
          <w:szCs w:val="28"/>
          <w:lang w:val="ru-RU"/>
        </w:rPr>
        <w:t>3</w:t>
      </w:r>
      <w:r w:rsidR="007701BC" w:rsidRPr="00065E31">
        <w:rPr>
          <w:rFonts w:ascii="Times New Roman" w:eastAsia="Times New Roman" w:hAnsi="Times New Roman" w:cs="Times New Roman"/>
          <w:color w:val="000000" w:themeColor="text1"/>
          <w:sz w:val="28"/>
          <w:szCs w:val="28"/>
          <w:lang w:val="ru-RU"/>
        </w:rPr>
        <w:t>-225</w:t>
      </w:r>
      <w:r w:rsidRPr="00065E31">
        <w:rPr>
          <w:rFonts w:ascii="Times New Roman" w:eastAsia="Times New Roman" w:hAnsi="Times New Roman" w:cs="Times New Roman"/>
          <w:color w:val="000000" w:themeColor="text1"/>
          <w:sz w:val="28"/>
          <w:szCs w:val="28"/>
          <w:lang w:val="ru-RU"/>
        </w:rPr>
        <w:t>].</w:t>
      </w:r>
    </w:p>
    <w:p w14:paraId="1771397B" w14:textId="77777777" w:rsidR="00D35F02" w:rsidRPr="00065E31" w:rsidRDefault="00D35F02"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Разнообразие клинических исходов инфекции, вызванной вирусом гепатита В (HBV), зависит от множества факторов, включая вирусологические, иммунологические и генетические особенности организма хозяина. Одним из ключевых генетических факторов являются гены, отвечающие за производство цитокинов. Вариации в промоторных областях этих генов могут влиять на уровни экспрессии цитокинов, что ведет к различиям в иммунном ответе. Интерлейкин-18 (IL-18), занимающий центральное место в сети воспалительных цитокинов, играет значительную роль в развитии инфекции HBV. Новые исследования начинают раскрывать влияние полиморфизмов гена IL-18 на течение инфекции HBV, однако точная природа этих связей все еще не полностью понята.</w:t>
      </w:r>
    </w:p>
    <w:p w14:paraId="6DB6EA57" w14:textId="77777777" w:rsidR="00B326E0" w:rsidRPr="00065E31" w:rsidRDefault="00D35F02"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Целью этой части исследования является исследование связи между однонуклеотидными полиморфизмами в промоторе гена IL-18 (-137 C/G и -607 G/C) и развитием хронической инфекции HBV среди казахской популяции.</w:t>
      </w:r>
    </w:p>
    <w:p w14:paraId="1D48F076" w14:textId="77777777" w:rsidR="00D35F02" w:rsidRPr="00065E31" w:rsidRDefault="00D35F02"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Это исследование фокусируется на анализе того, как иммунные реакции способствуют устранению HBV, и исследует связь между полиморфизмами в гене IL-18 и вирусной нагрузкой в контексте инфекции HBV, а также исследует основные механизмы этого процесса.</w:t>
      </w:r>
    </w:p>
    <w:p w14:paraId="123DA53A" w14:textId="77777777" w:rsidR="00D35F02" w:rsidRPr="00065E31" w:rsidRDefault="00D35F02"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Предполагается, что однонуклеотидные полиморфизмы (SNP) в промоторной области гена IL-18 на позициях -607 и -137 играют решающую роль в регуляции активности гена IL-18, что в свою очередь влияет на уровень секреции IL-18. Учитывая значимую роль IL-18 в обеспечении защиты организма от инфекции HBV, предполагается, что вариации в уровне его продукции могут быть связаны с различными исходами инфекции HBV.</w:t>
      </w:r>
    </w:p>
    <w:p w14:paraId="61F86B0C" w14:textId="77777777" w:rsidR="00D35F02" w:rsidRPr="00065E31" w:rsidRDefault="00D35F02"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исследовании гаплотипов, связанных с генотипами на позиции -137, было выявлено, что частота аллеля C на этой позиции ниже у пациентов с хронической инфекцией HBV. Это наблюдение позволяет предположить, что данный аллель может оказывать защитное воздействие против развития хронической инфекции HBV.</w:t>
      </w:r>
    </w:p>
    <w:p w14:paraId="122FA86B" w14:textId="77777777" w:rsidR="00910F76" w:rsidRPr="00065E31" w:rsidRDefault="00910F76"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Это исследование фокусируется на анализе того, как иммунные реакции способствуют устранению HBV, и исследует связь между полиморфизмами в гене IL-18 и вирусной нагрузкой в контексте инфекции HBV, а также исследует основные механизмы этого процесса.</w:t>
      </w:r>
    </w:p>
    <w:p w14:paraId="495CCA6A" w14:textId="77777777" w:rsidR="00910F76" w:rsidRPr="00065E31" w:rsidRDefault="00910F76"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Предполагается, что однонуклеотидные полиморфизмы (SNP) в промоторной области гена IL-18 на позициях -607 и -137 играют решающую роль в регуляции </w:t>
      </w:r>
      <w:r w:rsidRPr="00065E31">
        <w:rPr>
          <w:rFonts w:ascii="Times New Roman" w:eastAsia="Times New Roman" w:hAnsi="Times New Roman" w:cs="Times New Roman"/>
          <w:color w:val="000000" w:themeColor="text1"/>
          <w:sz w:val="28"/>
          <w:szCs w:val="28"/>
          <w:lang w:val="ru-RU"/>
        </w:rPr>
        <w:lastRenderedPageBreak/>
        <w:t xml:space="preserve">активности гена IL-18, что в свою очередь влияет на уровень секреции IL-18. Учитывая значимую роль IL-18 в обеспечении защиты организма от инфекции HBV, предполагается, что вариации в уровне его продукции могут быть связаны с различными исходами инфекции </w:t>
      </w:r>
      <w:r w:rsidR="002E3DAE" w:rsidRPr="00065E31">
        <w:rPr>
          <w:rFonts w:ascii="Times New Roman" w:eastAsia="Times New Roman" w:hAnsi="Times New Roman" w:cs="Times New Roman"/>
          <w:color w:val="000000" w:themeColor="text1"/>
          <w:sz w:val="28"/>
          <w:szCs w:val="28"/>
          <w:lang w:val="ru-RU"/>
        </w:rPr>
        <w:t>ХВГВ</w:t>
      </w:r>
      <w:r w:rsidRPr="00065E31">
        <w:rPr>
          <w:rFonts w:ascii="Times New Roman" w:eastAsia="Times New Roman" w:hAnsi="Times New Roman" w:cs="Times New Roman"/>
          <w:color w:val="000000" w:themeColor="text1"/>
          <w:sz w:val="28"/>
          <w:szCs w:val="28"/>
          <w:lang w:val="ru-RU"/>
        </w:rPr>
        <w:t>.</w:t>
      </w:r>
    </w:p>
    <w:p w14:paraId="07CE3188" w14:textId="77777777" w:rsidR="00910F76" w:rsidRPr="00065E31" w:rsidRDefault="00910F76"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исследовании гаплотипов, связанных с генотипами на позиции -137, было выявлено, что частота аллеля C на этой позиции ниже у пациентов с хронической инфекцией HBV. Это наблюдение позволяет предположить, что данный аллель может оказывать защитное воздействие против развития хронической инфекции HBV</w:t>
      </w:r>
      <w:r w:rsidR="00975CCC" w:rsidRPr="00065E31">
        <w:rPr>
          <w:rFonts w:ascii="Times New Roman" w:eastAsia="Times New Roman" w:hAnsi="Times New Roman" w:cs="Times New Roman"/>
          <w:color w:val="000000" w:themeColor="text1"/>
          <w:sz w:val="28"/>
          <w:szCs w:val="28"/>
          <w:lang w:val="ru-RU"/>
        </w:rPr>
        <w:t xml:space="preserve"> (таблица 18</w:t>
      </w:r>
      <w:r w:rsidR="00873F81"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w:t>
      </w:r>
    </w:p>
    <w:p w14:paraId="0C4EECE6" w14:textId="77777777" w:rsidR="00724C41" w:rsidRPr="00065E31" w:rsidRDefault="00724C41" w:rsidP="00184EE9">
      <w:pPr>
        <w:spacing w:after="0" w:line="240" w:lineRule="auto"/>
        <w:jc w:val="both"/>
        <w:rPr>
          <w:rFonts w:ascii="Times New Roman" w:eastAsia="Times New Roman" w:hAnsi="Times New Roman" w:cs="Times New Roman"/>
          <w:color w:val="000000" w:themeColor="text1"/>
          <w:sz w:val="28"/>
          <w:szCs w:val="28"/>
          <w:lang w:val="ru-RU"/>
        </w:rPr>
      </w:pPr>
    </w:p>
    <w:p w14:paraId="4AE2F9C3" w14:textId="77777777" w:rsidR="00784404" w:rsidRPr="00065E31" w:rsidRDefault="00975CCC"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Таблица 18</w:t>
      </w:r>
      <w:r w:rsidR="004F5F38" w:rsidRPr="00065E31">
        <w:rPr>
          <w:rFonts w:ascii="Times New Roman" w:eastAsia="Times New Roman" w:hAnsi="Times New Roman" w:cs="Times New Roman"/>
          <w:color w:val="000000" w:themeColor="text1"/>
          <w:sz w:val="28"/>
          <w:szCs w:val="28"/>
          <w:lang w:val="ru-RU"/>
        </w:rPr>
        <w:t xml:space="preserve"> - Ч</w:t>
      </w:r>
      <w:r w:rsidR="006F3924" w:rsidRPr="00065E31">
        <w:rPr>
          <w:rFonts w:ascii="Times New Roman" w:eastAsia="Times New Roman" w:hAnsi="Times New Roman" w:cs="Times New Roman"/>
          <w:color w:val="000000" w:themeColor="text1"/>
          <w:sz w:val="28"/>
          <w:szCs w:val="28"/>
          <w:lang w:val="ru-RU"/>
        </w:rPr>
        <w:t>астот</w:t>
      </w:r>
      <w:r w:rsidR="004F5F38" w:rsidRPr="00065E31">
        <w:rPr>
          <w:rFonts w:ascii="Times New Roman" w:eastAsia="Times New Roman" w:hAnsi="Times New Roman" w:cs="Times New Roman"/>
          <w:color w:val="000000" w:themeColor="text1"/>
          <w:sz w:val="28"/>
          <w:szCs w:val="28"/>
          <w:lang w:val="ru-RU"/>
        </w:rPr>
        <w:t>а</w:t>
      </w:r>
      <w:r w:rsidR="006F3924" w:rsidRPr="00065E31">
        <w:rPr>
          <w:rFonts w:ascii="Times New Roman" w:eastAsia="Times New Roman" w:hAnsi="Times New Roman" w:cs="Times New Roman"/>
          <w:color w:val="000000" w:themeColor="text1"/>
          <w:sz w:val="28"/>
          <w:szCs w:val="28"/>
          <w:lang w:val="ru-RU"/>
        </w:rPr>
        <w:t xml:space="preserve"> генотипов полим</w:t>
      </w:r>
      <w:r w:rsidR="00AB024B" w:rsidRPr="00065E31">
        <w:rPr>
          <w:rFonts w:ascii="Times New Roman" w:eastAsia="Times New Roman" w:hAnsi="Times New Roman" w:cs="Times New Roman"/>
          <w:color w:val="000000" w:themeColor="text1"/>
          <w:sz w:val="28"/>
          <w:szCs w:val="28"/>
          <w:lang w:val="ru-RU"/>
        </w:rPr>
        <w:t>орфизма гена ИЛ18 среди здоровой группы</w:t>
      </w:r>
      <w:r w:rsidR="006F3924" w:rsidRPr="00065E31">
        <w:rPr>
          <w:rFonts w:ascii="Times New Roman" w:eastAsia="Times New Roman" w:hAnsi="Times New Roman" w:cs="Times New Roman"/>
          <w:color w:val="000000" w:themeColor="text1"/>
          <w:sz w:val="28"/>
          <w:szCs w:val="28"/>
          <w:lang w:val="ru-RU"/>
        </w:rPr>
        <w:t xml:space="preserve"> и у пациентов, страдающих</w:t>
      </w:r>
      <w:r w:rsidR="001D2CCC" w:rsidRPr="00065E31">
        <w:rPr>
          <w:rFonts w:ascii="Times New Roman" w:eastAsia="Times New Roman" w:hAnsi="Times New Roman" w:cs="Times New Roman"/>
          <w:color w:val="000000" w:themeColor="text1"/>
          <w:sz w:val="28"/>
          <w:szCs w:val="28"/>
          <w:lang w:val="ru-RU"/>
        </w:rPr>
        <w:t xml:space="preserve"> сочетанным</w:t>
      </w:r>
      <w:r w:rsidR="006F3924" w:rsidRPr="00065E31">
        <w:rPr>
          <w:rFonts w:ascii="Times New Roman" w:eastAsia="Times New Roman" w:hAnsi="Times New Roman" w:cs="Times New Roman"/>
          <w:color w:val="000000" w:themeColor="text1"/>
          <w:sz w:val="28"/>
          <w:szCs w:val="28"/>
          <w:lang w:val="ru-RU"/>
        </w:rPr>
        <w:t xml:space="preserve"> </w:t>
      </w:r>
      <w:r w:rsidR="00B86D92" w:rsidRPr="00065E31">
        <w:rPr>
          <w:rFonts w:ascii="Times New Roman" w:eastAsia="Times New Roman" w:hAnsi="Times New Roman" w:cs="Times New Roman"/>
          <w:color w:val="000000" w:themeColor="text1"/>
          <w:sz w:val="28"/>
          <w:szCs w:val="28"/>
          <w:lang w:val="ru-RU"/>
        </w:rPr>
        <w:t>ХВГ</w:t>
      </w:r>
      <w:r w:rsidR="006F3924" w:rsidRPr="00065E31">
        <w:rPr>
          <w:rFonts w:ascii="Times New Roman" w:eastAsia="Times New Roman" w:hAnsi="Times New Roman" w:cs="Times New Roman"/>
          <w:color w:val="000000" w:themeColor="text1"/>
          <w:sz w:val="28"/>
          <w:szCs w:val="28"/>
          <w:lang w:val="ru-RU"/>
        </w:rPr>
        <w:t xml:space="preserve">В </w:t>
      </w:r>
      <w:r w:rsidR="001D2CCC" w:rsidRPr="00065E31">
        <w:rPr>
          <w:rFonts w:ascii="Times New Roman" w:eastAsia="Times New Roman" w:hAnsi="Times New Roman" w:cs="Times New Roman"/>
          <w:color w:val="000000" w:themeColor="text1"/>
          <w:sz w:val="28"/>
          <w:szCs w:val="28"/>
          <w:lang w:val="ru-RU"/>
        </w:rPr>
        <w:t xml:space="preserve">и </w:t>
      </w:r>
      <w:r w:rsidR="00B86D92" w:rsidRPr="00065E31">
        <w:rPr>
          <w:rFonts w:ascii="Times New Roman" w:eastAsia="Times New Roman" w:hAnsi="Times New Roman" w:cs="Times New Roman"/>
          <w:color w:val="000000" w:themeColor="text1"/>
          <w:sz w:val="28"/>
          <w:szCs w:val="28"/>
          <w:lang w:val="ru-RU"/>
        </w:rPr>
        <w:t>ХВГ</w:t>
      </w:r>
      <w:r w:rsidR="001D2CCC" w:rsidRPr="00065E31">
        <w:rPr>
          <w:rFonts w:ascii="Times New Roman" w:eastAsia="Times New Roman" w:hAnsi="Times New Roman" w:cs="Times New Roman"/>
          <w:color w:val="000000" w:themeColor="text1"/>
          <w:sz w:val="28"/>
          <w:szCs w:val="28"/>
        </w:rPr>
        <w:t>D</w:t>
      </w:r>
    </w:p>
    <w:p w14:paraId="00948F40" w14:textId="77777777" w:rsidR="00784404" w:rsidRPr="00065E31" w:rsidRDefault="0078440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tbl>
      <w:tblPr>
        <w:tblStyle w:val="11"/>
        <w:tblW w:w="5000" w:type="pct"/>
        <w:tblLook w:val="04A0" w:firstRow="1" w:lastRow="0" w:firstColumn="1" w:lastColumn="0" w:noHBand="0" w:noVBand="1"/>
      </w:tblPr>
      <w:tblGrid>
        <w:gridCol w:w="2302"/>
        <w:gridCol w:w="1112"/>
        <w:gridCol w:w="709"/>
        <w:gridCol w:w="1789"/>
        <w:gridCol w:w="1064"/>
        <w:gridCol w:w="1749"/>
        <w:gridCol w:w="1237"/>
      </w:tblGrid>
      <w:tr w:rsidR="00A13363" w:rsidRPr="00065E31" w14:paraId="181ADA3D" w14:textId="77777777" w:rsidTr="0041175A">
        <w:trPr>
          <w:trHeight w:val="315"/>
        </w:trPr>
        <w:tc>
          <w:tcPr>
            <w:tcW w:w="1791" w:type="pct"/>
            <w:gridSpan w:val="2"/>
            <w:vMerge w:val="restart"/>
            <w:hideMark/>
          </w:tcPr>
          <w:p w14:paraId="5E4842D2" w14:textId="77777777" w:rsidR="00784404" w:rsidRPr="00065E31" w:rsidRDefault="001B5322" w:rsidP="00184EE9">
            <w:pPr>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Полиморфизм</w:t>
            </w:r>
          </w:p>
        </w:tc>
        <w:tc>
          <w:tcPr>
            <w:tcW w:w="2550" w:type="pct"/>
            <w:gridSpan w:val="4"/>
            <w:hideMark/>
          </w:tcPr>
          <w:p w14:paraId="15385174"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eastAsia="en-GB"/>
              </w:rPr>
              <w:t xml:space="preserve">Группа </w:t>
            </w:r>
          </w:p>
        </w:tc>
        <w:tc>
          <w:tcPr>
            <w:tcW w:w="659" w:type="pct"/>
            <w:vMerge w:val="restart"/>
            <w:noWrap/>
            <w:hideMark/>
          </w:tcPr>
          <w:p w14:paraId="2C9981F2"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p</w:t>
            </w:r>
          </w:p>
        </w:tc>
      </w:tr>
      <w:tr w:rsidR="00A13363" w:rsidRPr="00065E31" w14:paraId="314C6849" w14:textId="77777777" w:rsidTr="0041175A">
        <w:trPr>
          <w:trHeight w:val="300"/>
        </w:trPr>
        <w:tc>
          <w:tcPr>
            <w:tcW w:w="1791" w:type="pct"/>
            <w:gridSpan w:val="2"/>
            <w:vMerge/>
            <w:hideMark/>
          </w:tcPr>
          <w:p w14:paraId="593307E9" w14:textId="77777777" w:rsidR="00784404" w:rsidRPr="00065E31" w:rsidRDefault="00784404" w:rsidP="00184EE9">
            <w:pPr>
              <w:jc w:val="both"/>
              <w:rPr>
                <w:rFonts w:ascii="Times New Roman" w:hAnsi="Times New Roman"/>
                <w:color w:val="000000" w:themeColor="text1"/>
                <w:sz w:val="28"/>
                <w:szCs w:val="28"/>
                <w:lang w:val="en-GB" w:eastAsia="en-GB"/>
              </w:rPr>
            </w:pPr>
          </w:p>
        </w:tc>
        <w:tc>
          <w:tcPr>
            <w:tcW w:w="1330" w:type="pct"/>
            <w:gridSpan w:val="2"/>
            <w:hideMark/>
          </w:tcPr>
          <w:p w14:paraId="15C366DD"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eastAsia="en-GB"/>
              </w:rPr>
              <w:t xml:space="preserve">Группа </w:t>
            </w:r>
            <w:r w:rsidRPr="00065E31">
              <w:rPr>
                <w:rFonts w:ascii="Times New Roman" w:hAnsi="Times New Roman"/>
                <w:color w:val="000000" w:themeColor="text1"/>
                <w:sz w:val="28"/>
                <w:szCs w:val="28"/>
                <w:lang w:val="en-GB" w:eastAsia="en-GB"/>
              </w:rPr>
              <w:t>HBV+HDV</w:t>
            </w:r>
          </w:p>
        </w:tc>
        <w:tc>
          <w:tcPr>
            <w:tcW w:w="1220" w:type="pct"/>
            <w:gridSpan w:val="2"/>
            <w:noWrap/>
            <w:hideMark/>
          </w:tcPr>
          <w:p w14:paraId="044DF15F" w14:textId="77777777" w:rsidR="00784404" w:rsidRPr="00065E31" w:rsidRDefault="00AB024B" w:rsidP="00184EE9">
            <w:pPr>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Здоровая группа</w:t>
            </w:r>
          </w:p>
        </w:tc>
        <w:tc>
          <w:tcPr>
            <w:tcW w:w="659" w:type="pct"/>
            <w:vMerge/>
            <w:hideMark/>
          </w:tcPr>
          <w:p w14:paraId="3D318F1F" w14:textId="77777777" w:rsidR="00784404" w:rsidRPr="00065E31" w:rsidRDefault="00784404" w:rsidP="00184EE9">
            <w:pPr>
              <w:jc w:val="both"/>
              <w:rPr>
                <w:rFonts w:ascii="Times New Roman" w:hAnsi="Times New Roman"/>
                <w:color w:val="000000" w:themeColor="text1"/>
                <w:sz w:val="28"/>
                <w:szCs w:val="28"/>
                <w:lang w:val="en-GB" w:eastAsia="en-GB"/>
              </w:rPr>
            </w:pPr>
          </w:p>
        </w:tc>
      </w:tr>
      <w:tr w:rsidR="00A13363" w:rsidRPr="00065E31" w14:paraId="4A68F27C" w14:textId="77777777" w:rsidTr="0041175A">
        <w:trPr>
          <w:trHeight w:val="300"/>
        </w:trPr>
        <w:tc>
          <w:tcPr>
            <w:tcW w:w="1791" w:type="pct"/>
            <w:gridSpan w:val="2"/>
            <w:vMerge/>
            <w:hideMark/>
          </w:tcPr>
          <w:p w14:paraId="5B49920F" w14:textId="77777777" w:rsidR="00784404" w:rsidRPr="00065E31" w:rsidRDefault="00784404" w:rsidP="00184EE9">
            <w:pPr>
              <w:jc w:val="both"/>
              <w:rPr>
                <w:rFonts w:ascii="Times New Roman" w:hAnsi="Times New Roman"/>
                <w:color w:val="000000" w:themeColor="text1"/>
                <w:sz w:val="28"/>
                <w:szCs w:val="28"/>
                <w:lang w:val="en-GB" w:eastAsia="en-GB"/>
              </w:rPr>
            </w:pPr>
          </w:p>
        </w:tc>
        <w:tc>
          <w:tcPr>
            <w:tcW w:w="394" w:type="pct"/>
            <w:hideMark/>
          </w:tcPr>
          <w:p w14:paraId="3075259D"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n</w:t>
            </w:r>
          </w:p>
        </w:tc>
        <w:tc>
          <w:tcPr>
            <w:tcW w:w="936" w:type="pct"/>
            <w:hideMark/>
          </w:tcPr>
          <w:p w14:paraId="1930BB8C"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w:t>
            </w:r>
          </w:p>
        </w:tc>
        <w:tc>
          <w:tcPr>
            <w:tcW w:w="304" w:type="pct"/>
            <w:hideMark/>
          </w:tcPr>
          <w:p w14:paraId="7D97B695"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n</w:t>
            </w:r>
          </w:p>
        </w:tc>
        <w:tc>
          <w:tcPr>
            <w:tcW w:w="916" w:type="pct"/>
            <w:hideMark/>
          </w:tcPr>
          <w:p w14:paraId="40447255"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w:t>
            </w:r>
          </w:p>
        </w:tc>
        <w:tc>
          <w:tcPr>
            <w:tcW w:w="659" w:type="pct"/>
            <w:vMerge/>
            <w:hideMark/>
          </w:tcPr>
          <w:p w14:paraId="1CE2F8A1" w14:textId="77777777" w:rsidR="00784404" w:rsidRPr="00065E31" w:rsidRDefault="00784404" w:rsidP="00184EE9">
            <w:pPr>
              <w:jc w:val="both"/>
              <w:rPr>
                <w:rFonts w:ascii="Times New Roman" w:hAnsi="Times New Roman"/>
                <w:color w:val="000000" w:themeColor="text1"/>
                <w:sz w:val="28"/>
                <w:szCs w:val="28"/>
                <w:lang w:val="en-GB" w:eastAsia="en-GB"/>
              </w:rPr>
            </w:pPr>
          </w:p>
        </w:tc>
      </w:tr>
      <w:tr w:rsidR="00A13363" w:rsidRPr="00065E31" w14:paraId="6F6FC102" w14:textId="77777777" w:rsidTr="0041175A">
        <w:trPr>
          <w:trHeight w:val="300"/>
        </w:trPr>
        <w:tc>
          <w:tcPr>
            <w:tcW w:w="1194" w:type="pct"/>
            <w:vMerge w:val="restart"/>
            <w:hideMark/>
          </w:tcPr>
          <w:p w14:paraId="372B4927"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IL18rs1946518</w:t>
            </w:r>
          </w:p>
        </w:tc>
        <w:tc>
          <w:tcPr>
            <w:tcW w:w="597" w:type="pct"/>
            <w:hideMark/>
          </w:tcPr>
          <w:p w14:paraId="12A2294C"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C/G</w:t>
            </w:r>
          </w:p>
        </w:tc>
        <w:tc>
          <w:tcPr>
            <w:tcW w:w="394" w:type="pct"/>
            <w:noWrap/>
            <w:hideMark/>
          </w:tcPr>
          <w:p w14:paraId="72171110"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96</w:t>
            </w:r>
          </w:p>
        </w:tc>
        <w:tc>
          <w:tcPr>
            <w:tcW w:w="936" w:type="pct"/>
            <w:noWrap/>
            <w:hideMark/>
          </w:tcPr>
          <w:p w14:paraId="79F68573"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27.9%</w:t>
            </w:r>
          </w:p>
        </w:tc>
        <w:tc>
          <w:tcPr>
            <w:tcW w:w="304" w:type="pct"/>
            <w:noWrap/>
            <w:hideMark/>
          </w:tcPr>
          <w:p w14:paraId="016A89B0"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3</w:t>
            </w:r>
          </w:p>
        </w:tc>
        <w:tc>
          <w:tcPr>
            <w:tcW w:w="916" w:type="pct"/>
            <w:noWrap/>
            <w:hideMark/>
          </w:tcPr>
          <w:p w14:paraId="6F30D09E"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6.1%</w:t>
            </w:r>
          </w:p>
        </w:tc>
        <w:tc>
          <w:tcPr>
            <w:tcW w:w="659" w:type="pct"/>
            <w:vMerge w:val="restart"/>
            <w:noWrap/>
            <w:hideMark/>
          </w:tcPr>
          <w:p w14:paraId="3EC039A2"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0.001</w:t>
            </w:r>
          </w:p>
        </w:tc>
      </w:tr>
      <w:tr w:rsidR="00A13363" w:rsidRPr="00065E31" w14:paraId="4B3840D9" w14:textId="77777777" w:rsidTr="0041175A">
        <w:trPr>
          <w:trHeight w:val="300"/>
        </w:trPr>
        <w:tc>
          <w:tcPr>
            <w:tcW w:w="1194" w:type="pct"/>
            <w:vMerge/>
            <w:hideMark/>
          </w:tcPr>
          <w:p w14:paraId="2D4C5CAB" w14:textId="77777777" w:rsidR="00784404" w:rsidRPr="00065E31" w:rsidRDefault="00784404" w:rsidP="00184EE9">
            <w:pPr>
              <w:jc w:val="both"/>
              <w:rPr>
                <w:rFonts w:ascii="Times New Roman" w:hAnsi="Times New Roman"/>
                <w:color w:val="000000" w:themeColor="text1"/>
                <w:sz w:val="28"/>
                <w:szCs w:val="28"/>
                <w:lang w:val="en-GB" w:eastAsia="en-GB"/>
              </w:rPr>
            </w:pPr>
          </w:p>
        </w:tc>
        <w:tc>
          <w:tcPr>
            <w:tcW w:w="597" w:type="pct"/>
            <w:hideMark/>
          </w:tcPr>
          <w:p w14:paraId="658BD82C"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G/G</w:t>
            </w:r>
          </w:p>
        </w:tc>
        <w:tc>
          <w:tcPr>
            <w:tcW w:w="394" w:type="pct"/>
            <w:noWrap/>
            <w:hideMark/>
          </w:tcPr>
          <w:p w14:paraId="40F0F7D6"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248</w:t>
            </w:r>
          </w:p>
        </w:tc>
        <w:tc>
          <w:tcPr>
            <w:tcW w:w="936" w:type="pct"/>
            <w:noWrap/>
            <w:hideMark/>
          </w:tcPr>
          <w:p w14:paraId="77609D23"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72.1%</w:t>
            </w:r>
          </w:p>
        </w:tc>
        <w:tc>
          <w:tcPr>
            <w:tcW w:w="304" w:type="pct"/>
            <w:noWrap/>
            <w:hideMark/>
          </w:tcPr>
          <w:p w14:paraId="50794418"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46</w:t>
            </w:r>
          </w:p>
        </w:tc>
        <w:tc>
          <w:tcPr>
            <w:tcW w:w="916" w:type="pct"/>
            <w:noWrap/>
            <w:hideMark/>
          </w:tcPr>
          <w:p w14:paraId="57363AA3"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93.9%</w:t>
            </w:r>
          </w:p>
        </w:tc>
        <w:tc>
          <w:tcPr>
            <w:tcW w:w="659" w:type="pct"/>
            <w:vMerge/>
            <w:hideMark/>
          </w:tcPr>
          <w:p w14:paraId="56746AF6" w14:textId="77777777" w:rsidR="00784404" w:rsidRPr="00065E31" w:rsidRDefault="00784404" w:rsidP="00184EE9">
            <w:pPr>
              <w:jc w:val="both"/>
              <w:rPr>
                <w:rFonts w:ascii="Times New Roman" w:hAnsi="Times New Roman"/>
                <w:color w:val="000000" w:themeColor="text1"/>
                <w:sz w:val="28"/>
                <w:szCs w:val="28"/>
                <w:lang w:val="en-GB" w:eastAsia="en-GB"/>
              </w:rPr>
            </w:pPr>
          </w:p>
        </w:tc>
      </w:tr>
      <w:tr w:rsidR="00A13363" w:rsidRPr="00065E31" w14:paraId="301EE602" w14:textId="77777777" w:rsidTr="0041175A">
        <w:trPr>
          <w:trHeight w:val="300"/>
        </w:trPr>
        <w:tc>
          <w:tcPr>
            <w:tcW w:w="1194" w:type="pct"/>
            <w:vMerge w:val="restart"/>
            <w:hideMark/>
          </w:tcPr>
          <w:p w14:paraId="481CAABC"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IL18rs187238</w:t>
            </w:r>
          </w:p>
        </w:tc>
        <w:tc>
          <w:tcPr>
            <w:tcW w:w="597" w:type="pct"/>
            <w:hideMark/>
          </w:tcPr>
          <w:p w14:paraId="0ECEC957"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C/C</w:t>
            </w:r>
          </w:p>
        </w:tc>
        <w:tc>
          <w:tcPr>
            <w:tcW w:w="394" w:type="pct"/>
            <w:noWrap/>
            <w:hideMark/>
          </w:tcPr>
          <w:p w14:paraId="2E0EB652"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226</w:t>
            </w:r>
          </w:p>
        </w:tc>
        <w:tc>
          <w:tcPr>
            <w:tcW w:w="936" w:type="pct"/>
            <w:noWrap/>
            <w:hideMark/>
          </w:tcPr>
          <w:p w14:paraId="0575259C"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65.7%</w:t>
            </w:r>
          </w:p>
        </w:tc>
        <w:tc>
          <w:tcPr>
            <w:tcW w:w="304" w:type="pct"/>
            <w:noWrap/>
            <w:hideMark/>
          </w:tcPr>
          <w:p w14:paraId="7A307F86"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39</w:t>
            </w:r>
          </w:p>
        </w:tc>
        <w:tc>
          <w:tcPr>
            <w:tcW w:w="916" w:type="pct"/>
            <w:noWrap/>
            <w:hideMark/>
          </w:tcPr>
          <w:p w14:paraId="31993E2D"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70.9%</w:t>
            </w:r>
          </w:p>
        </w:tc>
        <w:tc>
          <w:tcPr>
            <w:tcW w:w="659" w:type="pct"/>
            <w:vMerge w:val="restart"/>
            <w:noWrap/>
            <w:hideMark/>
          </w:tcPr>
          <w:p w14:paraId="5EF31FFC" w14:textId="77777777" w:rsidR="00784404" w:rsidRPr="00065E31" w:rsidRDefault="00784404" w:rsidP="00184EE9">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0.538</w:t>
            </w:r>
          </w:p>
        </w:tc>
      </w:tr>
      <w:tr w:rsidR="00A13363" w:rsidRPr="00065E31" w14:paraId="680A1DBE" w14:textId="77777777" w:rsidTr="0041175A">
        <w:trPr>
          <w:trHeight w:val="300"/>
        </w:trPr>
        <w:tc>
          <w:tcPr>
            <w:tcW w:w="1194" w:type="pct"/>
            <w:vMerge/>
            <w:hideMark/>
          </w:tcPr>
          <w:p w14:paraId="2C6A9DF0" w14:textId="77777777" w:rsidR="00784404" w:rsidRPr="00065E31" w:rsidRDefault="00784404" w:rsidP="00184EE9">
            <w:pPr>
              <w:ind w:firstLine="567"/>
              <w:jc w:val="both"/>
              <w:rPr>
                <w:rFonts w:ascii="Times New Roman" w:hAnsi="Times New Roman"/>
                <w:color w:val="000000" w:themeColor="text1"/>
                <w:sz w:val="28"/>
                <w:szCs w:val="28"/>
                <w:lang w:val="en-GB" w:eastAsia="en-GB"/>
              </w:rPr>
            </w:pPr>
          </w:p>
        </w:tc>
        <w:tc>
          <w:tcPr>
            <w:tcW w:w="597" w:type="pct"/>
            <w:hideMark/>
          </w:tcPr>
          <w:p w14:paraId="1139D768" w14:textId="77777777" w:rsidR="00784404" w:rsidRPr="00065E31" w:rsidRDefault="00784404" w:rsidP="000A4042">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C/G</w:t>
            </w:r>
          </w:p>
        </w:tc>
        <w:tc>
          <w:tcPr>
            <w:tcW w:w="394" w:type="pct"/>
            <w:noWrap/>
            <w:hideMark/>
          </w:tcPr>
          <w:p w14:paraId="730974BD" w14:textId="77777777" w:rsidR="00784404" w:rsidRPr="00065E31" w:rsidRDefault="00784404" w:rsidP="00F71861">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103</w:t>
            </w:r>
          </w:p>
        </w:tc>
        <w:tc>
          <w:tcPr>
            <w:tcW w:w="936" w:type="pct"/>
            <w:noWrap/>
            <w:hideMark/>
          </w:tcPr>
          <w:p w14:paraId="4CD06D32" w14:textId="77777777" w:rsidR="00784404" w:rsidRPr="00065E31" w:rsidRDefault="00784404"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29.9%</w:t>
            </w:r>
          </w:p>
        </w:tc>
        <w:tc>
          <w:tcPr>
            <w:tcW w:w="304" w:type="pct"/>
            <w:noWrap/>
            <w:hideMark/>
          </w:tcPr>
          <w:p w14:paraId="72F9FEC9" w14:textId="77777777" w:rsidR="00784404" w:rsidRPr="00065E31" w:rsidRDefault="00784404"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15</w:t>
            </w:r>
          </w:p>
        </w:tc>
        <w:tc>
          <w:tcPr>
            <w:tcW w:w="916" w:type="pct"/>
            <w:noWrap/>
            <w:hideMark/>
          </w:tcPr>
          <w:p w14:paraId="7BB06D3C" w14:textId="77777777" w:rsidR="00784404" w:rsidRPr="00065E31" w:rsidRDefault="00784404"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27.3%</w:t>
            </w:r>
          </w:p>
        </w:tc>
        <w:tc>
          <w:tcPr>
            <w:tcW w:w="659" w:type="pct"/>
            <w:vMerge/>
            <w:hideMark/>
          </w:tcPr>
          <w:p w14:paraId="3A5B9FB1" w14:textId="77777777" w:rsidR="00784404" w:rsidRPr="00065E31" w:rsidRDefault="00784404" w:rsidP="00184EE9">
            <w:pPr>
              <w:ind w:firstLine="567"/>
              <w:jc w:val="both"/>
              <w:rPr>
                <w:rFonts w:ascii="Times New Roman" w:hAnsi="Times New Roman"/>
                <w:color w:val="000000" w:themeColor="text1"/>
                <w:sz w:val="28"/>
                <w:szCs w:val="28"/>
                <w:lang w:val="en-GB" w:eastAsia="en-GB"/>
              </w:rPr>
            </w:pPr>
          </w:p>
        </w:tc>
      </w:tr>
      <w:tr w:rsidR="00C04B8A" w:rsidRPr="00065E31" w14:paraId="61E5990E" w14:textId="77777777" w:rsidTr="0041175A">
        <w:trPr>
          <w:trHeight w:val="300"/>
        </w:trPr>
        <w:tc>
          <w:tcPr>
            <w:tcW w:w="1194" w:type="pct"/>
            <w:vMerge/>
            <w:hideMark/>
          </w:tcPr>
          <w:p w14:paraId="6723F70F" w14:textId="77777777" w:rsidR="00784404" w:rsidRPr="00065E31" w:rsidRDefault="00784404" w:rsidP="00184EE9">
            <w:pPr>
              <w:ind w:firstLine="567"/>
              <w:jc w:val="both"/>
              <w:rPr>
                <w:rFonts w:ascii="Times New Roman" w:hAnsi="Times New Roman"/>
                <w:color w:val="000000" w:themeColor="text1"/>
                <w:sz w:val="28"/>
                <w:szCs w:val="28"/>
                <w:lang w:val="en-GB" w:eastAsia="en-GB"/>
              </w:rPr>
            </w:pPr>
          </w:p>
        </w:tc>
        <w:tc>
          <w:tcPr>
            <w:tcW w:w="597" w:type="pct"/>
            <w:hideMark/>
          </w:tcPr>
          <w:p w14:paraId="69C9F002" w14:textId="77777777" w:rsidR="00784404" w:rsidRPr="00065E31" w:rsidRDefault="00784404" w:rsidP="000A4042">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G/G</w:t>
            </w:r>
          </w:p>
        </w:tc>
        <w:tc>
          <w:tcPr>
            <w:tcW w:w="394" w:type="pct"/>
            <w:noWrap/>
            <w:hideMark/>
          </w:tcPr>
          <w:p w14:paraId="03097CB5" w14:textId="77777777" w:rsidR="00784404" w:rsidRPr="00065E31" w:rsidRDefault="00784404" w:rsidP="00F71861">
            <w:pPr>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15</w:t>
            </w:r>
          </w:p>
        </w:tc>
        <w:tc>
          <w:tcPr>
            <w:tcW w:w="936" w:type="pct"/>
            <w:noWrap/>
            <w:hideMark/>
          </w:tcPr>
          <w:p w14:paraId="1E01E886" w14:textId="77777777" w:rsidR="00784404" w:rsidRPr="00065E31" w:rsidRDefault="00784404"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4.4%</w:t>
            </w:r>
          </w:p>
        </w:tc>
        <w:tc>
          <w:tcPr>
            <w:tcW w:w="304" w:type="pct"/>
            <w:noWrap/>
            <w:hideMark/>
          </w:tcPr>
          <w:p w14:paraId="4A421C12" w14:textId="77777777" w:rsidR="00784404" w:rsidRPr="00065E31" w:rsidRDefault="00784404"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1</w:t>
            </w:r>
          </w:p>
        </w:tc>
        <w:tc>
          <w:tcPr>
            <w:tcW w:w="916" w:type="pct"/>
            <w:noWrap/>
            <w:hideMark/>
          </w:tcPr>
          <w:p w14:paraId="653BC2A4" w14:textId="77777777" w:rsidR="00784404" w:rsidRPr="00065E31" w:rsidRDefault="00784404" w:rsidP="00184EE9">
            <w:pPr>
              <w:ind w:firstLine="567"/>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1.8%</w:t>
            </w:r>
          </w:p>
        </w:tc>
        <w:tc>
          <w:tcPr>
            <w:tcW w:w="659" w:type="pct"/>
            <w:vMerge/>
            <w:hideMark/>
          </w:tcPr>
          <w:p w14:paraId="40A70131" w14:textId="77777777" w:rsidR="00784404" w:rsidRPr="00065E31" w:rsidRDefault="00784404" w:rsidP="00184EE9">
            <w:pPr>
              <w:ind w:firstLine="567"/>
              <w:jc w:val="both"/>
              <w:rPr>
                <w:rFonts w:ascii="Times New Roman" w:hAnsi="Times New Roman"/>
                <w:color w:val="000000" w:themeColor="text1"/>
                <w:sz w:val="28"/>
                <w:szCs w:val="28"/>
                <w:lang w:val="en-GB" w:eastAsia="en-GB"/>
              </w:rPr>
            </w:pPr>
          </w:p>
        </w:tc>
      </w:tr>
    </w:tbl>
    <w:p w14:paraId="402D8946" w14:textId="77777777" w:rsidR="00784404" w:rsidRPr="00065E31" w:rsidRDefault="0078440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2DF81E71" w14:textId="176540F5" w:rsidR="00784404" w:rsidRPr="00065E31" w:rsidRDefault="00784404"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Таблица 1</w:t>
      </w:r>
      <w:r w:rsidR="00975CCC" w:rsidRPr="00065E31">
        <w:rPr>
          <w:rFonts w:ascii="Times New Roman" w:eastAsia="Times New Roman" w:hAnsi="Times New Roman" w:cs="Times New Roman"/>
          <w:color w:val="000000" w:themeColor="text1"/>
          <w:sz w:val="28"/>
          <w:szCs w:val="28"/>
          <w:lang w:val="ru-RU"/>
        </w:rPr>
        <w:t>9</w:t>
      </w:r>
      <w:r w:rsidR="00420694"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 xml:space="preserve">- </w:t>
      </w:r>
      <w:r w:rsidR="00F44BFC" w:rsidRPr="00065E31">
        <w:rPr>
          <w:rFonts w:ascii="Times New Roman" w:eastAsia="Times New Roman" w:hAnsi="Times New Roman" w:cs="Times New Roman"/>
          <w:color w:val="000000" w:themeColor="text1"/>
          <w:sz w:val="28"/>
          <w:szCs w:val="28"/>
          <w:lang w:val="ru-RU"/>
        </w:rPr>
        <w:t xml:space="preserve"> </w:t>
      </w:r>
      <w:r w:rsidR="00B86D92" w:rsidRPr="00065E31">
        <w:rPr>
          <w:rFonts w:ascii="Times New Roman" w:eastAsia="Times New Roman" w:hAnsi="Times New Roman" w:cs="Times New Roman"/>
          <w:color w:val="000000" w:themeColor="text1"/>
          <w:sz w:val="28"/>
          <w:szCs w:val="28"/>
          <w:lang w:val="ru-RU"/>
        </w:rPr>
        <w:t xml:space="preserve">Частота генотипов полиморфизма гена ИЛ18 среди здоровой группы и у пациентов, страдающих ХВГВ </w:t>
      </w:r>
    </w:p>
    <w:p w14:paraId="22B4B0FD" w14:textId="77777777" w:rsidR="0041175A" w:rsidRPr="00065E31" w:rsidRDefault="0041175A"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tbl>
      <w:tblPr>
        <w:tblStyle w:val="11"/>
        <w:tblW w:w="5000" w:type="pct"/>
        <w:tblLook w:val="04A0" w:firstRow="1" w:lastRow="0" w:firstColumn="1" w:lastColumn="0" w:noHBand="0" w:noVBand="1"/>
      </w:tblPr>
      <w:tblGrid>
        <w:gridCol w:w="2230"/>
        <w:gridCol w:w="1242"/>
        <w:gridCol w:w="1242"/>
        <w:gridCol w:w="1245"/>
        <w:gridCol w:w="1379"/>
        <w:gridCol w:w="1381"/>
        <w:gridCol w:w="1243"/>
      </w:tblGrid>
      <w:tr w:rsidR="00A13363" w:rsidRPr="00065E31" w14:paraId="604A60D6" w14:textId="77777777" w:rsidTr="0041175A">
        <w:trPr>
          <w:trHeight w:val="300"/>
        </w:trPr>
        <w:tc>
          <w:tcPr>
            <w:tcW w:w="1139" w:type="pct"/>
          </w:tcPr>
          <w:p w14:paraId="08F6AEE2" w14:textId="77777777" w:rsidR="00784404" w:rsidRPr="00065E31" w:rsidRDefault="001B5322" w:rsidP="001B5322">
            <w:pPr>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Полиморфизм</w:t>
            </w:r>
          </w:p>
        </w:tc>
        <w:tc>
          <w:tcPr>
            <w:tcW w:w="643" w:type="pct"/>
          </w:tcPr>
          <w:p w14:paraId="7A9FC6D3" w14:textId="77777777" w:rsidR="00784404" w:rsidRPr="00065E31" w:rsidRDefault="00784404" w:rsidP="00184EE9">
            <w:pPr>
              <w:ind w:firstLine="567"/>
              <w:jc w:val="both"/>
              <w:rPr>
                <w:rFonts w:ascii="Times New Roman" w:hAnsi="Times New Roman"/>
                <w:color w:val="000000" w:themeColor="text1"/>
                <w:sz w:val="28"/>
                <w:szCs w:val="28"/>
                <w:lang w:eastAsia="en-GB"/>
              </w:rPr>
            </w:pPr>
          </w:p>
        </w:tc>
        <w:tc>
          <w:tcPr>
            <w:tcW w:w="1287" w:type="pct"/>
            <w:gridSpan w:val="2"/>
            <w:noWrap/>
          </w:tcPr>
          <w:p w14:paraId="5E9B8BBB" w14:textId="77777777" w:rsidR="00784404" w:rsidRPr="00065E31" w:rsidRDefault="00784404" w:rsidP="00184EE9">
            <w:pPr>
              <w:ind w:firstLine="567"/>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 xml:space="preserve">Группа </w:t>
            </w:r>
            <w:r w:rsidRPr="00065E31">
              <w:rPr>
                <w:rFonts w:ascii="Times New Roman" w:hAnsi="Times New Roman"/>
                <w:color w:val="000000" w:themeColor="text1"/>
                <w:sz w:val="28"/>
                <w:szCs w:val="28"/>
                <w:lang w:val="en-GB" w:eastAsia="en-GB"/>
              </w:rPr>
              <w:t>HBV</w:t>
            </w:r>
          </w:p>
        </w:tc>
        <w:tc>
          <w:tcPr>
            <w:tcW w:w="1287" w:type="pct"/>
            <w:gridSpan w:val="2"/>
            <w:noWrap/>
          </w:tcPr>
          <w:p w14:paraId="104C612C" w14:textId="77777777" w:rsidR="00784404" w:rsidRPr="00065E31" w:rsidRDefault="00AB024B" w:rsidP="00184EE9">
            <w:pPr>
              <w:ind w:firstLine="567"/>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Здоровая группа</w:t>
            </w:r>
          </w:p>
        </w:tc>
        <w:tc>
          <w:tcPr>
            <w:tcW w:w="643" w:type="pct"/>
            <w:noWrap/>
          </w:tcPr>
          <w:p w14:paraId="5D389F76" w14:textId="77777777" w:rsidR="00784404" w:rsidRPr="00065E31" w:rsidRDefault="00784404" w:rsidP="00184EE9">
            <w:pPr>
              <w:ind w:firstLine="567"/>
              <w:jc w:val="both"/>
              <w:rPr>
                <w:rFonts w:ascii="Times New Roman" w:hAnsi="Times New Roman"/>
                <w:color w:val="000000" w:themeColor="text1"/>
                <w:sz w:val="28"/>
                <w:szCs w:val="28"/>
                <w:lang w:eastAsia="en-GB"/>
              </w:rPr>
            </w:pPr>
          </w:p>
        </w:tc>
      </w:tr>
      <w:tr w:rsidR="00A13363" w:rsidRPr="00065E31" w14:paraId="3FE73C3F" w14:textId="77777777" w:rsidTr="0041175A">
        <w:trPr>
          <w:trHeight w:val="300"/>
        </w:trPr>
        <w:tc>
          <w:tcPr>
            <w:tcW w:w="1139" w:type="pct"/>
            <w:vMerge w:val="restart"/>
            <w:hideMark/>
          </w:tcPr>
          <w:p w14:paraId="2071CBF5" w14:textId="77777777" w:rsidR="00784404" w:rsidRPr="00065E31" w:rsidRDefault="00784404" w:rsidP="00184EE9">
            <w:pPr>
              <w:ind w:firstLine="30"/>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val="en-GB" w:eastAsia="en-GB"/>
              </w:rPr>
              <w:t>IL</w:t>
            </w:r>
            <w:r w:rsidRPr="00065E31">
              <w:rPr>
                <w:rFonts w:ascii="Times New Roman" w:hAnsi="Times New Roman"/>
                <w:color w:val="000000" w:themeColor="text1"/>
                <w:sz w:val="28"/>
                <w:szCs w:val="28"/>
                <w:lang w:eastAsia="en-GB"/>
              </w:rPr>
              <w:t>18</w:t>
            </w:r>
            <w:r w:rsidRPr="00065E31">
              <w:rPr>
                <w:rFonts w:ascii="Times New Roman" w:hAnsi="Times New Roman"/>
                <w:color w:val="000000" w:themeColor="text1"/>
                <w:sz w:val="28"/>
                <w:szCs w:val="28"/>
                <w:lang w:val="en-GB" w:eastAsia="en-GB"/>
              </w:rPr>
              <w:t>rs</w:t>
            </w:r>
            <w:r w:rsidRPr="00065E31">
              <w:rPr>
                <w:rFonts w:ascii="Times New Roman" w:hAnsi="Times New Roman"/>
                <w:color w:val="000000" w:themeColor="text1"/>
                <w:sz w:val="28"/>
                <w:szCs w:val="28"/>
                <w:lang w:eastAsia="en-GB"/>
              </w:rPr>
              <w:t>1946518</w:t>
            </w:r>
          </w:p>
        </w:tc>
        <w:tc>
          <w:tcPr>
            <w:tcW w:w="643" w:type="pct"/>
            <w:hideMark/>
          </w:tcPr>
          <w:p w14:paraId="48AA4427" w14:textId="77777777" w:rsidR="00784404" w:rsidRPr="00065E31" w:rsidRDefault="00784404" w:rsidP="00184EE9">
            <w:pPr>
              <w:ind w:firstLine="30"/>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val="en-GB" w:eastAsia="en-GB"/>
              </w:rPr>
              <w:t>C</w:t>
            </w:r>
            <w:r w:rsidRPr="00065E31">
              <w:rPr>
                <w:rFonts w:ascii="Times New Roman" w:hAnsi="Times New Roman"/>
                <w:color w:val="000000" w:themeColor="text1"/>
                <w:sz w:val="28"/>
                <w:szCs w:val="28"/>
                <w:lang w:eastAsia="en-GB"/>
              </w:rPr>
              <w:t>/</w:t>
            </w:r>
            <w:r w:rsidRPr="00065E31">
              <w:rPr>
                <w:rFonts w:ascii="Times New Roman" w:hAnsi="Times New Roman"/>
                <w:color w:val="000000" w:themeColor="text1"/>
                <w:sz w:val="28"/>
                <w:szCs w:val="28"/>
                <w:lang w:val="en-GB" w:eastAsia="en-GB"/>
              </w:rPr>
              <w:t>G</w:t>
            </w:r>
          </w:p>
        </w:tc>
        <w:tc>
          <w:tcPr>
            <w:tcW w:w="643" w:type="pct"/>
            <w:noWrap/>
            <w:hideMark/>
          </w:tcPr>
          <w:p w14:paraId="47057751" w14:textId="77777777" w:rsidR="00784404" w:rsidRPr="00065E31" w:rsidRDefault="00784404" w:rsidP="00184EE9">
            <w:pPr>
              <w:ind w:firstLine="30"/>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74</w:t>
            </w:r>
          </w:p>
        </w:tc>
        <w:tc>
          <w:tcPr>
            <w:tcW w:w="643" w:type="pct"/>
            <w:noWrap/>
            <w:hideMark/>
          </w:tcPr>
          <w:p w14:paraId="37BF2E86" w14:textId="77777777" w:rsidR="00784404" w:rsidRPr="00065E31" w:rsidRDefault="00784404" w:rsidP="00184EE9">
            <w:pPr>
              <w:ind w:firstLine="30"/>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29.6%</w:t>
            </w:r>
          </w:p>
        </w:tc>
        <w:tc>
          <w:tcPr>
            <w:tcW w:w="643" w:type="pct"/>
            <w:noWrap/>
            <w:hideMark/>
          </w:tcPr>
          <w:p w14:paraId="3C68AB30" w14:textId="77777777" w:rsidR="00784404" w:rsidRPr="00065E31" w:rsidRDefault="00784404" w:rsidP="00184EE9">
            <w:pPr>
              <w:ind w:firstLine="30"/>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3</w:t>
            </w:r>
          </w:p>
        </w:tc>
        <w:tc>
          <w:tcPr>
            <w:tcW w:w="643" w:type="pct"/>
            <w:noWrap/>
            <w:hideMark/>
          </w:tcPr>
          <w:p w14:paraId="167C287B" w14:textId="77777777" w:rsidR="00784404" w:rsidRPr="00065E31" w:rsidRDefault="00784404" w:rsidP="00184EE9">
            <w:pPr>
              <w:ind w:firstLine="30"/>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6.1%</w:t>
            </w:r>
          </w:p>
        </w:tc>
        <w:tc>
          <w:tcPr>
            <w:tcW w:w="643" w:type="pct"/>
            <w:vMerge w:val="restart"/>
            <w:noWrap/>
            <w:hideMark/>
          </w:tcPr>
          <w:p w14:paraId="3429BA92" w14:textId="77777777" w:rsidR="00784404" w:rsidRPr="00065E31" w:rsidRDefault="00B86D92" w:rsidP="00184EE9">
            <w:pPr>
              <w:ind w:firstLine="30"/>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0.3</w:t>
            </w:r>
            <w:r w:rsidR="00784404" w:rsidRPr="00065E31">
              <w:rPr>
                <w:rFonts w:ascii="Times New Roman" w:hAnsi="Times New Roman"/>
                <w:color w:val="000000" w:themeColor="text1"/>
                <w:sz w:val="28"/>
                <w:szCs w:val="28"/>
                <w:lang w:eastAsia="en-GB"/>
              </w:rPr>
              <w:t>00</w:t>
            </w:r>
          </w:p>
        </w:tc>
      </w:tr>
      <w:tr w:rsidR="00A13363" w:rsidRPr="00065E31" w14:paraId="200C8EAF" w14:textId="77777777" w:rsidTr="0041175A">
        <w:trPr>
          <w:trHeight w:val="300"/>
        </w:trPr>
        <w:tc>
          <w:tcPr>
            <w:tcW w:w="1139" w:type="pct"/>
            <w:vMerge/>
            <w:hideMark/>
          </w:tcPr>
          <w:p w14:paraId="24FF021F" w14:textId="77777777" w:rsidR="00784404" w:rsidRPr="00065E31" w:rsidRDefault="00784404" w:rsidP="00184EE9">
            <w:pPr>
              <w:ind w:firstLine="30"/>
              <w:jc w:val="both"/>
              <w:rPr>
                <w:rFonts w:ascii="Times New Roman" w:hAnsi="Times New Roman"/>
                <w:color w:val="000000" w:themeColor="text1"/>
                <w:sz w:val="28"/>
                <w:szCs w:val="28"/>
                <w:lang w:eastAsia="en-GB"/>
              </w:rPr>
            </w:pPr>
          </w:p>
        </w:tc>
        <w:tc>
          <w:tcPr>
            <w:tcW w:w="643" w:type="pct"/>
            <w:hideMark/>
          </w:tcPr>
          <w:p w14:paraId="660132CE" w14:textId="77777777" w:rsidR="00784404" w:rsidRPr="00065E31" w:rsidRDefault="00784404" w:rsidP="00184EE9">
            <w:pPr>
              <w:ind w:firstLine="30"/>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val="en-GB" w:eastAsia="en-GB"/>
              </w:rPr>
              <w:t>G</w:t>
            </w:r>
            <w:r w:rsidRPr="00065E31">
              <w:rPr>
                <w:rFonts w:ascii="Times New Roman" w:hAnsi="Times New Roman"/>
                <w:color w:val="000000" w:themeColor="text1"/>
                <w:sz w:val="28"/>
                <w:szCs w:val="28"/>
                <w:lang w:eastAsia="en-GB"/>
              </w:rPr>
              <w:t>/</w:t>
            </w:r>
            <w:r w:rsidRPr="00065E31">
              <w:rPr>
                <w:rFonts w:ascii="Times New Roman" w:hAnsi="Times New Roman"/>
                <w:color w:val="000000" w:themeColor="text1"/>
                <w:sz w:val="28"/>
                <w:szCs w:val="28"/>
                <w:lang w:val="en-GB" w:eastAsia="en-GB"/>
              </w:rPr>
              <w:t>G</w:t>
            </w:r>
          </w:p>
        </w:tc>
        <w:tc>
          <w:tcPr>
            <w:tcW w:w="643" w:type="pct"/>
            <w:noWrap/>
            <w:hideMark/>
          </w:tcPr>
          <w:p w14:paraId="5706F6FB" w14:textId="77777777" w:rsidR="00784404" w:rsidRPr="00065E31" w:rsidRDefault="00784404" w:rsidP="00184EE9">
            <w:pPr>
              <w:ind w:firstLine="30"/>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176</w:t>
            </w:r>
          </w:p>
        </w:tc>
        <w:tc>
          <w:tcPr>
            <w:tcW w:w="643" w:type="pct"/>
            <w:noWrap/>
            <w:hideMark/>
          </w:tcPr>
          <w:p w14:paraId="413DD579" w14:textId="77777777" w:rsidR="00784404" w:rsidRPr="00065E31" w:rsidRDefault="00784404" w:rsidP="00184EE9">
            <w:pPr>
              <w:ind w:firstLine="30"/>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70.4%</w:t>
            </w:r>
          </w:p>
        </w:tc>
        <w:tc>
          <w:tcPr>
            <w:tcW w:w="643" w:type="pct"/>
            <w:noWrap/>
            <w:hideMark/>
          </w:tcPr>
          <w:p w14:paraId="7C335812" w14:textId="77777777" w:rsidR="00784404" w:rsidRPr="00065E31" w:rsidRDefault="00784404" w:rsidP="00184EE9">
            <w:pPr>
              <w:ind w:firstLine="30"/>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46</w:t>
            </w:r>
          </w:p>
        </w:tc>
        <w:tc>
          <w:tcPr>
            <w:tcW w:w="643" w:type="pct"/>
            <w:noWrap/>
            <w:hideMark/>
          </w:tcPr>
          <w:p w14:paraId="58C6B7ED" w14:textId="77777777" w:rsidR="00784404" w:rsidRPr="00065E31" w:rsidRDefault="00784404" w:rsidP="00184EE9">
            <w:pPr>
              <w:ind w:firstLine="30"/>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93.9%</w:t>
            </w:r>
          </w:p>
        </w:tc>
        <w:tc>
          <w:tcPr>
            <w:tcW w:w="643" w:type="pct"/>
            <w:vMerge/>
            <w:hideMark/>
          </w:tcPr>
          <w:p w14:paraId="5A8AF602" w14:textId="77777777" w:rsidR="00784404" w:rsidRPr="00065E31" w:rsidRDefault="00784404" w:rsidP="00184EE9">
            <w:pPr>
              <w:ind w:firstLine="30"/>
              <w:jc w:val="both"/>
              <w:rPr>
                <w:rFonts w:ascii="Times New Roman" w:hAnsi="Times New Roman"/>
                <w:color w:val="000000" w:themeColor="text1"/>
                <w:sz w:val="28"/>
                <w:szCs w:val="28"/>
                <w:lang w:eastAsia="en-GB"/>
              </w:rPr>
            </w:pPr>
          </w:p>
        </w:tc>
      </w:tr>
      <w:tr w:rsidR="00A13363" w:rsidRPr="00065E31" w14:paraId="242AAA53" w14:textId="77777777" w:rsidTr="0041175A">
        <w:trPr>
          <w:trHeight w:val="300"/>
        </w:trPr>
        <w:tc>
          <w:tcPr>
            <w:tcW w:w="1139" w:type="pct"/>
            <w:vMerge w:val="restart"/>
            <w:hideMark/>
          </w:tcPr>
          <w:p w14:paraId="1CCA8EE4" w14:textId="77777777" w:rsidR="00784404" w:rsidRPr="00065E31" w:rsidRDefault="00784404" w:rsidP="00184EE9">
            <w:pPr>
              <w:ind w:firstLine="30"/>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val="en-GB" w:eastAsia="en-GB"/>
              </w:rPr>
              <w:t>IL</w:t>
            </w:r>
            <w:r w:rsidRPr="00065E31">
              <w:rPr>
                <w:rFonts w:ascii="Times New Roman" w:hAnsi="Times New Roman"/>
                <w:color w:val="000000" w:themeColor="text1"/>
                <w:sz w:val="28"/>
                <w:szCs w:val="28"/>
                <w:lang w:eastAsia="en-GB"/>
              </w:rPr>
              <w:t>18</w:t>
            </w:r>
            <w:r w:rsidRPr="00065E31">
              <w:rPr>
                <w:rFonts w:ascii="Times New Roman" w:hAnsi="Times New Roman"/>
                <w:color w:val="000000" w:themeColor="text1"/>
                <w:sz w:val="28"/>
                <w:szCs w:val="28"/>
                <w:lang w:val="en-GB" w:eastAsia="en-GB"/>
              </w:rPr>
              <w:t>rs</w:t>
            </w:r>
            <w:r w:rsidRPr="00065E31">
              <w:rPr>
                <w:rFonts w:ascii="Times New Roman" w:hAnsi="Times New Roman"/>
                <w:color w:val="000000" w:themeColor="text1"/>
                <w:sz w:val="28"/>
                <w:szCs w:val="28"/>
                <w:lang w:eastAsia="en-GB"/>
              </w:rPr>
              <w:t>187238</w:t>
            </w:r>
          </w:p>
        </w:tc>
        <w:tc>
          <w:tcPr>
            <w:tcW w:w="643" w:type="pct"/>
            <w:hideMark/>
          </w:tcPr>
          <w:p w14:paraId="21D886F7" w14:textId="77777777" w:rsidR="00784404" w:rsidRPr="00065E31" w:rsidRDefault="00784404" w:rsidP="00184EE9">
            <w:pPr>
              <w:ind w:firstLine="30"/>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val="en-GB" w:eastAsia="en-GB"/>
              </w:rPr>
              <w:t>C</w:t>
            </w:r>
            <w:r w:rsidRPr="00065E31">
              <w:rPr>
                <w:rFonts w:ascii="Times New Roman" w:hAnsi="Times New Roman"/>
                <w:color w:val="000000" w:themeColor="text1"/>
                <w:sz w:val="28"/>
                <w:szCs w:val="28"/>
                <w:lang w:eastAsia="en-GB"/>
              </w:rPr>
              <w:t>/</w:t>
            </w:r>
            <w:r w:rsidRPr="00065E31">
              <w:rPr>
                <w:rFonts w:ascii="Times New Roman" w:hAnsi="Times New Roman"/>
                <w:color w:val="000000" w:themeColor="text1"/>
                <w:sz w:val="28"/>
                <w:szCs w:val="28"/>
                <w:lang w:val="en-GB" w:eastAsia="en-GB"/>
              </w:rPr>
              <w:t>C</w:t>
            </w:r>
          </w:p>
        </w:tc>
        <w:tc>
          <w:tcPr>
            <w:tcW w:w="643" w:type="pct"/>
            <w:noWrap/>
            <w:hideMark/>
          </w:tcPr>
          <w:p w14:paraId="0ABE65CF" w14:textId="77777777" w:rsidR="00784404" w:rsidRPr="00065E31" w:rsidRDefault="00784404" w:rsidP="00184EE9">
            <w:pPr>
              <w:ind w:firstLine="30"/>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158</w:t>
            </w:r>
          </w:p>
        </w:tc>
        <w:tc>
          <w:tcPr>
            <w:tcW w:w="643" w:type="pct"/>
            <w:noWrap/>
            <w:hideMark/>
          </w:tcPr>
          <w:p w14:paraId="455472E4" w14:textId="77777777" w:rsidR="00784404" w:rsidRPr="00065E31" w:rsidRDefault="00784404" w:rsidP="00184EE9">
            <w:pPr>
              <w:ind w:firstLine="30"/>
              <w:jc w:val="both"/>
              <w:rPr>
                <w:rFonts w:ascii="Times New Roman" w:hAnsi="Times New Roman"/>
                <w:color w:val="000000" w:themeColor="text1"/>
                <w:sz w:val="28"/>
                <w:szCs w:val="28"/>
                <w:lang w:eastAsia="en-GB"/>
              </w:rPr>
            </w:pPr>
            <w:r w:rsidRPr="00065E31">
              <w:rPr>
                <w:rFonts w:ascii="Times New Roman" w:hAnsi="Times New Roman"/>
                <w:color w:val="000000" w:themeColor="text1"/>
                <w:sz w:val="28"/>
                <w:szCs w:val="28"/>
                <w:lang w:eastAsia="en-GB"/>
              </w:rPr>
              <w:t>63.2%</w:t>
            </w:r>
          </w:p>
        </w:tc>
        <w:tc>
          <w:tcPr>
            <w:tcW w:w="643" w:type="pct"/>
            <w:noWrap/>
            <w:hideMark/>
          </w:tcPr>
          <w:p w14:paraId="53C8739D" w14:textId="77777777" w:rsidR="00784404" w:rsidRPr="00065E31" w:rsidRDefault="00784404" w:rsidP="00184EE9">
            <w:pPr>
              <w:ind w:firstLine="30"/>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39</w:t>
            </w:r>
          </w:p>
        </w:tc>
        <w:tc>
          <w:tcPr>
            <w:tcW w:w="643" w:type="pct"/>
            <w:noWrap/>
            <w:hideMark/>
          </w:tcPr>
          <w:p w14:paraId="4C081F42" w14:textId="77777777" w:rsidR="00784404" w:rsidRPr="00065E31" w:rsidRDefault="00784404" w:rsidP="00184EE9">
            <w:pPr>
              <w:ind w:firstLine="30"/>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70.9%</w:t>
            </w:r>
          </w:p>
        </w:tc>
        <w:tc>
          <w:tcPr>
            <w:tcW w:w="643" w:type="pct"/>
            <w:vMerge w:val="restart"/>
            <w:noWrap/>
            <w:hideMark/>
          </w:tcPr>
          <w:p w14:paraId="6EA3FCEB" w14:textId="77777777" w:rsidR="00784404" w:rsidRPr="00065E31" w:rsidRDefault="00784404" w:rsidP="00184EE9">
            <w:pPr>
              <w:ind w:firstLine="30"/>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0.460</w:t>
            </w:r>
          </w:p>
        </w:tc>
      </w:tr>
      <w:tr w:rsidR="00A13363" w:rsidRPr="00065E31" w14:paraId="17847B39" w14:textId="77777777" w:rsidTr="0041175A">
        <w:trPr>
          <w:trHeight w:val="300"/>
        </w:trPr>
        <w:tc>
          <w:tcPr>
            <w:tcW w:w="1139" w:type="pct"/>
            <w:vMerge/>
            <w:hideMark/>
          </w:tcPr>
          <w:p w14:paraId="13D4FBCF" w14:textId="77777777" w:rsidR="00784404" w:rsidRPr="00065E31" w:rsidRDefault="00784404" w:rsidP="00184EE9">
            <w:pPr>
              <w:ind w:firstLine="30"/>
              <w:jc w:val="both"/>
              <w:rPr>
                <w:rFonts w:ascii="Times New Roman" w:hAnsi="Times New Roman"/>
                <w:color w:val="000000" w:themeColor="text1"/>
                <w:sz w:val="28"/>
                <w:szCs w:val="28"/>
                <w:lang w:val="en-GB" w:eastAsia="en-GB"/>
              </w:rPr>
            </w:pPr>
          </w:p>
        </w:tc>
        <w:tc>
          <w:tcPr>
            <w:tcW w:w="643" w:type="pct"/>
            <w:hideMark/>
          </w:tcPr>
          <w:p w14:paraId="6CCCFCE1" w14:textId="77777777" w:rsidR="00784404" w:rsidRPr="00065E31" w:rsidRDefault="00784404" w:rsidP="00184EE9">
            <w:pPr>
              <w:ind w:firstLine="30"/>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C/G</w:t>
            </w:r>
          </w:p>
        </w:tc>
        <w:tc>
          <w:tcPr>
            <w:tcW w:w="643" w:type="pct"/>
            <w:noWrap/>
            <w:hideMark/>
          </w:tcPr>
          <w:p w14:paraId="0F0E24EC" w14:textId="77777777" w:rsidR="00784404" w:rsidRPr="00065E31" w:rsidRDefault="00784404" w:rsidP="00184EE9">
            <w:pPr>
              <w:ind w:firstLine="30"/>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81</w:t>
            </w:r>
          </w:p>
        </w:tc>
        <w:tc>
          <w:tcPr>
            <w:tcW w:w="643" w:type="pct"/>
            <w:noWrap/>
            <w:hideMark/>
          </w:tcPr>
          <w:p w14:paraId="2CAB3BD7" w14:textId="77777777" w:rsidR="00784404" w:rsidRPr="00065E31" w:rsidRDefault="00784404" w:rsidP="00184EE9">
            <w:pPr>
              <w:ind w:firstLine="30"/>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32.4%</w:t>
            </w:r>
          </w:p>
        </w:tc>
        <w:tc>
          <w:tcPr>
            <w:tcW w:w="643" w:type="pct"/>
            <w:noWrap/>
            <w:hideMark/>
          </w:tcPr>
          <w:p w14:paraId="4023733C" w14:textId="77777777" w:rsidR="00784404" w:rsidRPr="00065E31" w:rsidRDefault="00784404" w:rsidP="00184EE9">
            <w:pPr>
              <w:ind w:firstLine="30"/>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15</w:t>
            </w:r>
          </w:p>
        </w:tc>
        <w:tc>
          <w:tcPr>
            <w:tcW w:w="643" w:type="pct"/>
            <w:noWrap/>
            <w:hideMark/>
          </w:tcPr>
          <w:p w14:paraId="2B088D41" w14:textId="77777777" w:rsidR="00784404" w:rsidRPr="00065E31" w:rsidRDefault="00784404" w:rsidP="00184EE9">
            <w:pPr>
              <w:ind w:firstLine="30"/>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27.3%</w:t>
            </w:r>
          </w:p>
        </w:tc>
        <w:tc>
          <w:tcPr>
            <w:tcW w:w="643" w:type="pct"/>
            <w:vMerge/>
            <w:hideMark/>
          </w:tcPr>
          <w:p w14:paraId="021FC2E5" w14:textId="77777777" w:rsidR="00784404" w:rsidRPr="00065E31" w:rsidRDefault="00784404" w:rsidP="00184EE9">
            <w:pPr>
              <w:ind w:firstLine="567"/>
              <w:jc w:val="both"/>
              <w:rPr>
                <w:rFonts w:ascii="Times New Roman" w:hAnsi="Times New Roman"/>
                <w:color w:val="000000" w:themeColor="text1"/>
                <w:sz w:val="28"/>
                <w:szCs w:val="28"/>
                <w:lang w:val="en-GB" w:eastAsia="en-GB"/>
              </w:rPr>
            </w:pPr>
          </w:p>
        </w:tc>
      </w:tr>
      <w:tr w:rsidR="00C04B8A" w:rsidRPr="00065E31" w14:paraId="7AE2DAAF" w14:textId="77777777" w:rsidTr="0041175A">
        <w:trPr>
          <w:trHeight w:val="300"/>
        </w:trPr>
        <w:tc>
          <w:tcPr>
            <w:tcW w:w="1139" w:type="pct"/>
            <w:vMerge/>
            <w:hideMark/>
          </w:tcPr>
          <w:p w14:paraId="5077FDBE" w14:textId="77777777" w:rsidR="00784404" w:rsidRPr="00065E31" w:rsidRDefault="00784404" w:rsidP="00184EE9">
            <w:pPr>
              <w:ind w:firstLine="30"/>
              <w:jc w:val="both"/>
              <w:rPr>
                <w:rFonts w:ascii="Times New Roman" w:hAnsi="Times New Roman"/>
                <w:color w:val="000000" w:themeColor="text1"/>
                <w:sz w:val="28"/>
                <w:szCs w:val="28"/>
                <w:lang w:val="en-GB" w:eastAsia="en-GB"/>
              </w:rPr>
            </w:pPr>
          </w:p>
        </w:tc>
        <w:tc>
          <w:tcPr>
            <w:tcW w:w="643" w:type="pct"/>
            <w:hideMark/>
          </w:tcPr>
          <w:p w14:paraId="264E502B" w14:textId="77777777" w:rsidR="00784404" w:rsidRPr="00065E31" w:rsidRDefault="00784404" w:rsidP="00184EE9">
            <w:pPr>
              <w:ind w:firstLine="30"/>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G/G</w:t>
            </w:r>
          </w:p>
        </w:tc>
        <w:tc>
          <w:tcPr>
            <w:tcW w:w="643" w:type="pct"/>
            <w:noWrap/>
            <w:hideMark/>
          </w:tcPr>
          <w:p w14:paraId="25665BE9" w14:textId="77777777" w:rsidR="00784404" w:rsidRPr="00065E31" w:rsidRDefault="00784404" w:rsidP="00184EE9">
            <w:pPr>
              <w:ind w:firstLine="30"/>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11</w:t>
            </w:r>
          </w:p>
        </w:tc>
        <w:tc>
          <w:tcPr>
            <w:tcW w:w="643" w:type="pct"/>
            <w:noWrap/>
            <w:hideMark/>
          </w:tcPr>
          <w:p w14:paraId="62E0CEC3" w14:textId="77777777" w:rsidR="00784404" w:rsidRPr="00065E31" w:rsidRDefault="00784404" w:rsidP="00184EE9">
            <w:pPr>
              <w:ind w:firstLine="30"/>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4.4%</w:t>
            </w:r>
          </w:p>
        </w:tc>
        <w:tc>
          <w:tcPr>
            <w:tcW w:w="643" w:type="pct"/>
            <w:noWrap/>
            <w:hideMark/>
          </w:tcPr>
          <w:p w14:paraId="6568F5DD" w14:textId="77777777" w:rsidR="00784404" w:rsidRPr="00065E31" w:rsidRDefault="00784404" w:rsidP="00184EE9">
            <w:pPr>
              <w:ind w:firstLine="30"/>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1</w:t>
            </w:r>
          </w:p>
        </w:tc>
        <w:tc>
          <w:tcPr>
            <w:tcW w:w="643" w:type="pct"/>
            <w:noWrap/>
            <w:hideMark/>
          </w:tcPr>
          <w:p w14:paraId="06AD1620" w14:textId="77777777" w:rsidR="00784404" w:rsidRPr="00065E31" w:rsidRDefault="00784404" w:rsidP="00184EE9">
            <w:pPr>
              <w:ind w:firstLine="30"/>
              <w:jc w:val="both"/>
              <w:rPr>
                <w:rFonts w:ascii="Times New Roman" w:hAnsi="Times New Roman"/>
                <w:color w:val="000000" w:themeColor="text1"/>
                <w:sz w:val="28"/>
                <w:szCs w:val="28"/>
                <w:lang w:val="en-GB" w:eastAsia="en-GB"/>
              </w:rPr>
            </w:pPr>
            <w:r w:rsidRPr="00065E31">
              <w:rPr>
                <w:rFonts w:ascii="Times New Roman" w:hAnsi="Times New Roman"/>
                <w:color w:val="000000" w:themeColor="text1"/>
                <w:sz w:val="28"/>
                <w:szCs w:val="28"/>
                <w:lang w:val="en-GB" w:eastAsia="en-GB"/>
              </w:rPr>
              <w:t>1.8%</w:t>
            </w:r>
          </w:p>
        </w:tc>
        <w:tc>
          <w:tcPr>
            <w:tcW w:w="643" w:type="pct"/>
            <w:vMerge/>
            <w:hideMark/>
          </w:tcPr>
          <w:p w14:paraId="39368040" w14:textId="77777777" w:rsidR="00784404" w:rsidRPr="00065E31" w:rsidRDefault="00784404" w:rsidP="00184EE9">
            <w:pPr>
              <w:ind w:firstLine="567"/>
              <w:jc w:val="both"/>
              <w:rPr>
                <w:rFonts w:ascii="Times New Roman" w:hAnsi="Times New Roman"/>
                <w:color w:val="000000" w:themeColor="text1"/>
                <w:sz w:val="28"/>
                <w:szCs w:val="28"/>
                <w:lang w:val="en-GB" w:eastAsia="en-GB"/>
              </w:rPr>
            </w:pPr>
          </w:p>
        </w:tc>
      </w:tr>
    </w:tbl>
    <w:p w14:paraId="6BEC57B2" w14:textId="77777777" w:rsidR="00784404" w:rsidRPr="00065E31" w:rsidRDefault="0078440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64ED25B2" w14:textId="77777777" w:rsidR="00784404" w:rsidRPr="00065E31" w:rsidRDefault="0078440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Анализ распределения генотипов полиморфизма гена rs1946518 интерлейкина-18 выявил преобладание генотипа G/G как среди пациентов с хронической моноинфекцией вирусного гепатита В, так и в группе здоровых </w:t>
      </w:r>
      <w:r w:rsidR="00AB024B" w:rsidRPr="00065E31">
        <w:rPr>
          <w:rFonts w:ascii="Times New Roman" w:eastAsia="Times New Roman" w:hAnsi="Times New Roman" w:cs="Times New Roman"/>
          <w:color w:val="000000" w:themeColor="text1"/>
          <w:sz w:val="28"/>
          <w:szCs w:val="28"/>
          <w:lang w:val="ru-RU"/>
        </w:rPr>
        <w:t>пациентов</w:t>
      </w:r>
      <w:r w:rsidRPr="00065E31">
        <w:rPr>
          <w:rFonts w:ascii="Times New Roman" w:eastAsia="Times New Roman" w:hAnsi="Times New Roman" w:cs="Times New Roman"/>
          <w:color w:val="000000" w:themeColor="text1"/>
          <w:sz w:val="28"/>
          <w:szCs w:val="28"/>
          <w:lang w:val="ru-RU"/>
        </w:rPr>
        <w:t xml:space="preserve">. Однако, статистический анализ показал, что частота этого генотипа была </w:t>
      </w:r>
      <w:r w:rsidR="00AB024B" w:rsidRPr="00065E31">
        <w:rPr>
          <w:rFonts w:ascii="Times New Roman" w:eastAsia="Times New Roman" w:hAnsi="Times New Roman" w:cs="Times New Roman"/>
          <w:color w:val="000000" w:themeColor="text1"/>
          <w:sz w:val="28"/>
          <w:szCs w:val="28"/>
          <w:lang w:val="ru-RU"/>
        </w:rPr>
        <w:t xml:space="preserve">значительно выше среди здоровой группы </w:t>
      </w:r>
      <w:r w:rsidRPr="00065E31">
        <w:rPr>
          <w:rFonts w:ascii="Times New Roman" w:eastAsia="Times New Roman" w:hAnsi="Times New Roman" w:cs="Times New Roman"/>
          <w:color w:val="000000" w:themeColor="text1"/>
          <w:sz w:val="28"/>
          <w:szCs w:val="28"/>
          <w:lang w:val="ru-RU"/>
        </w:rPr>
        <w:t xml:space="preserve">(P&lt;0,0001), </w:t>
      </w:r>
      <w:r w:rsidR="00B86D92" w:rsidRPr="00065E31">
        <w:rPr>
          <w:rFonts w:ascii="Times New Roman" w:eastAsia="Times New Roman" w:hAnsi="Times New Roman" w:cs="Times New Roman"/>
          <w:color w:val="000000" w:themeColor="text1"/>
          <w:sz w:val="28"/>
          <w:szCs w:val="28"/>
          <w:lang w:val="ru-RU"/>
        </w:rPr>
        <w:t>как указано в таблице 18</w:t>
      </w:r>
      <w:r w:rsidRPr="00065E31">
        <w:rPr>
          <w:rFonts w:ascii="Times New Roman" w:eastAsia="Times New Roman" w:hAnsi="Times New Roman" w:cs="Times New Roman"/>
          <w:color w:val="000000" w:themeColor="text1"/>
          <w:sz w:val="28"/>
          <w:szCs w:val="28"/>
          <w:lang w:val="ru-RU"/>
        </w:rPr>
        <w:t>.</w:t>
      </w:r>
    </w:p>
    <w:p w14:paraId="78CC1C5D" w14:textId="77777777" w:rsidR="00784404" w:rsidRPr="00065E31" w:rsidRDefault="00784404"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отдельном исследовании генотипов полиморфизма гена rs187238 интерлейкина-18 было установлено, что между группой пациентов с гепатитом В и </w:t>
      </w:r>
      <w:r w:rsidRPr="00065E31">
        <w:rPr>
          <w:rFonts w:ascii="Times New Roman" w:eastAsia="Times New Roman" w:hAnsi="Times New Roman" w:cs="Times New Roman"/>
          <w:color w:val="000000" w:themeColor="text1"/>
          <w:sz w:val="28"/>
          <w:szCs w:val="28"/>
          <w:lang w:val="ru-RU"/>
        </w:rPr>
        <w:lastRenderedPageBreak/>
        <w:t>группой з</w:t>
      </w:r>
      <w:r w:rsidR="00AB024B" w:rsidRPr="00065E31">
        <w:rPr>
          <w:rFonts w:ascii="Times New Roman" w:eastAsia="Times New Roman" w:hAnsi="Times New Roman" w:cs="Times New Roman"/>
          <w:color w:val="000000" w:themeColor="text1"/>
          <w:sz w:val="28"/>
          <w:szCs w:val="28"/>
          <w:lang w:val="ru-RU"/>
        </w:rPr>
        <w:t>доровой группы</w:t>
      </w:r>
      <w:r w:rsidRPr="00065E31">
        <w:rPr>
          <w:rFonts w:ascii="Times New Roman" w:eastAsia="Times New Roman" w:hAnsi="Times New Roman" w:cs="Times New Roman"/>
          <w:color w:val="000000" w:themeColor="text1"/>
          <w:sz w:val="28"/>
          <w:szCs w:val="28"/>
          <w:lang w:val="ru-RU"/>
        </w:rPr>
        <w:t xml:space="preserve"> нет значимых различий в распределении этих генотипов, как это </w:t>
      </w:r>
      <w:r w:rsidR="00B86D92" w:rsidRPr="00065E31">
        <w:rPr>
          <w:rFonts w:ascii="Times New Roman" w:eastAsia="Times New Roman" w:hAnsi="Times New Roman" w:cs="Times New Roman"/>
          <w:color w:val="000000" w:themeColor="text1"/>
          <w:sz w:val="28"/>
          <w:szCs w:val="28"/>
          <w:lang w:val="ru-RU"/>
        </w:rPr>
        <w:t>отражено в таблице 18</w:t>
      </w:r>
      <w:r w:rsidRPr="00065E31">
        <w:rPr>
          <w:rFonts w:ascii="Times New Roman" w:eastAsia="Times New Roman" w:hAnsi="Times New Roman" w:cs="Times New Roman"/>
          <w:color w:val="000000" w:themeColor="text1"/>
          <w:sz w:val="28"/>
          <w:szCs w:val="28"/>
          <w:lang w:val="ru-RU"/>
        </w:rPr>
        <w:t>.</w:t>
      </w:r>
    </w:p>
    <w:p w14:paraId="496921E8" w14:textId="77777777" w:rsidR="007709EF" w:rsidRPr="00065E31" w:rsidRDefault="007709E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Из 250 пациентов, 176 (77,5%) имели генотип G/G, 51</w:t>
      </w:r>
      <w:r w:rsidR="000559CA"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 xml:space="preserve"> генотип G/C, а 22 - генотип C/C для полиморфизма rs1946518 (-607) интерлейкина-18. В исследовании, посвященном анализу связи между различными генотипами rs1946518 у 91 пациента с вирусным гепатитом В и стадией фиброза, значимых различий выявлено не было (P=0,300). Однако была обнаружена значимая корреляция между наследованием генотипа G/G и вирусной нагрузкой у пациентов с гепатитом В (P=0,018), а также с показателем МНО (P=0,040). В группе пациентов с хроническим вирусным гепатитом В, 66 имели генотип C/C, 20 - G/C и 5 - G/G для полиморфизма IL18rs187238 (-137). При изучении связи между наследованием различных генотипов IL18rs187238 и стадией фиброза у 91 пациента с вирусным гепатитом В, значимые различия также не были обнаружены (P=0,724), как отображено </w:t>
      </w:r>
      <w:r w:rsidR="00B86D92" w:rsidRPr="00065E31">
        <w:rPr>
          <w:rFonts w:ascii="Times New Roman" w:eastAsia="Times New Roman" w:hAnsi="Times New Roman" w:cs="Times New Roman"/>
          <w:color w:val="000000" w:themeColor="text1"/>
          <w:sz w:val="28"/>
          <w:szCs w:val="28"/>
          <w:lang w:val="ru-RU"/>
        </w:rPr>
        <w:t>в таблице 19</w:t>
      </w:r>
      <w:r w:rsidRPr="00065E31">
        <w:rPr>
          <w:rFonts w:ascii="Times New Roman" w:eastAsia="Times New Roman" w:hAnsi="Times New Roman" w:cs="Times New Roman"/>
          <w:color w:val="000000" w:themeColor="text1"/>
          <w:sz w:val="28"/>
          <w:szCs w:val="28"/>
          <w:lang w:val="ru-RU"/>
        </w:rPr>
        <w:t>.</w:t>
      </w:r>
    </w:p>
    <w:p w14:paraId="6146A083" w14:textId="77777777" w:rsidR="007709EF" w:rsidRPr="00065E31" w:rsidRDefault="007709E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Из 91 пациента, 86 человек, или 94%, оказались носителями аллели С полиморфизма IL18rs187238 (-137).</w:t>
      </w:r>
    </w:p>
    <w:p w14:paraId="6D88BC9F" w14:textId="77777777" w:rsidR="0041175A" w:rsidRPr="00065E31" w:rsidRDefault="0041175A"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31B90358" w14:textId="2279C827" w:rsidR="007709EF" w:rsidRPr="00065E31" w:rsidRDefault="00975CCC"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Таблица 20</w:t>
      </w:r>
      <w:r w:rsidR="00420694" w:rsidRPr="00065E31">
        <w:rPr>
          <w:rFonts w:ascii="Times New Roman" w:eastAsia="Times New Roman" w:hAnsi="Times New Roman" w:cs="Times New Roman"/>
          <w:color w:val="000000" w:themeColor="text1"/>
          <w:sz w:val="28"/>
          <w:szCs w:val="28"/>
          <w:lang w:val="ru-RU"/>
        </w:rPr>
        <w:t xml:space="preserve"> </w:t>
      </w:r>
      <w:r w:rsidR="007709EF" w:rsidRPr="00065E31">
        <w:rPr>
          <w:rFonts w:ascii="Times New Roman" w:eastAsia="Times New Roman" w:hAnsi="Times New Roman" w:cs="Times New Roman"/>
          <w:color w:val="000000" w:themeColor="text1"/>
          <w:sz w:val="28"/>
          <w:szCs w:val="28"/>
          <w:lang w:val="ru-RU"/>
        </w:rPr>
        <w:t xml:space="preserve">- </w:t>
      </w:r>
      <w:r w:rsidR="00B86D92" w:rsidRPr="00065E31">
        <w:rPr>
          <w:rFonts w:ascii="Times New Roman" w:eastAsia="Times New Roman" w:hAnsi="Times New Roman" w:cs="Times New Roman"/>
          <w:color w:val="000000" w:themeColor="text1"/>
          <w:sz w:val="28"/>
          <w:szCs w:val="28"/>
          <w:lang w:val="ru-RU"/>
        </w:rPr>
        <w:t>Частотное распределение</w:t>
      </w:r>
      <w:r w:rsidR="007709EF" w:rsidRPr="00065E31">
        <w:rPr>
          <w:rFonts w:ascii="Times New Roman" w:eastAsia="Times New Roman" w:hAnsi="Times New Roman" w:cs="Times New Roman"/>
          <w:color w:val="000000" w:themeColor="text1"/>
          <w:sz w:val="28"/>
          <w:szCs w:val="28"/>
          <w:lang w:val="ru-RU"/>
        </w:rPr>
        <w:t xml:space="preserve"> генотипов полиморфизмов гена </w:t>
      </w:r>
      <w:r w:rsidR="00B86D92" w:rsidRPr="00065E31">
        <w:rPr>
          <w:rFonts w:ascii="Times New Roman" w:eastAsia="Times New Roman" w:hAnsi="Times New Roman" w:cs="Times New Roman"/>
          <w:color w:val="000000" w:themeColor="text1"/>
          <w:sz w:val="28"/>
          <w:szCs w:val="28"/>
          <w:lang w:val="ru-RU"/>
        </w:rPr>
        <w:t>ИЛ</w:t>
      </w:r>
      <w:r w:rsidR="007709EF" w:rsidRPr="00065E31">
        <w:rPr>
          <w:rFonts w:ascii="Times New Roman" w:eastAsia="Times New Roman" w:hAnsi="Times New Roman" w:cs="Times New Roman"/>
          <w:color w:val="000000" w:themeColor="text1"/>
          <w:sz w:val="28"/>
          <w:szCs w:val="28"/>
          <w:lang w:val="ru-RU"/>
        </w:rPr>
        <w:t>-18 в соответствии с различными стадиями фиброза</w:t>
      </w:r>
      <w:r w:rsidR="00B86D92" w:rsidRPr="00065E31">
        <w:rPr>
          <w:rFonts w:ascii="Times New Roman" w:eastAsia="Times New Roman" w:hAnsi="Times New Roman" w:cs="Times New Roman"/>
          <w:color w:val="000000" w:themeColor="text1"/>
          <w:sz w:val="28"/>
          <w:szCs w:val="28"/>
          <w:lang w:val="ru-RU"/>
        </w:rPr>
        <w:t xml:space="preserve"> у пациентов с ХВГ</w:t>
      </w:r>
      <w:r w:rsidR="001B5322" w:rsidRPr="00065E31">
        <w:rPr>
          <w:rFonts w:ascii="Times New Roman" w:eastAsia="Times New Roman" w:hAnsi="Times New Roman" w:cs="Times New Roman"/>
          <w:color w:val="000000" w:themeColor="text1"/>
          <w:sz w:val="28"/>
          <w:szCs w:val="28"/>
          <w:lang w:val="ru-RU"/>
        </w:rPr>
        <w:t>В</w:t>
      </w:r>
    </w:p>
    <w:p w14:paraId="21C209E2" w14:textId="77777777" w:rsidR="0041175A" w:rsidRPr="00065E31" w:rsidRDefault="0041175A"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tbl>
      <w:tblPr>
        <w:tblStyle w:val="a7"/>
        <w:tblW w:w="5000" w:type="pct"/>
        <w:tblLook w:val="04A0" w:firstRow="1" w:lastRow="0" w:firstColumn="1" w:lastColumn="0" w:noHBand="0" w:noVBand="1"/>
      </w:tblPr>
      <w:tblGrid>
        <w:gridCol w:w="1973"/>
        <w:gridCol w:w="1433"/>
        <w:gridCol w:w="1620"/>
        <w:gridCol w:w="1289"/>
        <w:gridCol w:w="1289"/>
        <w:gridCol w:w="1128"/>
        <w:gridCol w:w="1230"/>
      </w:tblGrid>
      <w:tr w:rsidR="00A13363" w:rsidRPr="00065E31" w14:paraId="5208B0AD" w14:textId="77777777" w:rsidTr="002B6B03">
        <w:tc>
          <w:tcPr>
            <w:tcW w:w="902" w:type="pct"/>
          </w:tcPr>
          <w:p w14:paraId="2C01DE72"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Полиморфизм </w:t>
            </w:r>
          </w:p>
        </w:tc>
        <w:tc>
          <w:tcPr>
            <w:tcW w:w="668" w:type="pct"/>
          </w:tcPr>
          <w:p w14:paraId="5EBF8FDB"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Генотипы </w:t>
            </w:r>
          </w:p>
        </w:tc>
        <w:tc>
          <w:tcPr>
            <w:tcW w:w="741" w:type="pct"/>
          </w:tcPr>
          <w:p w14:paraId="75FEB998"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Показатели </w:t>
            </w:r>
          </w:p>
        </w:tc>
        <w:tc>
          <w:tcPr>
            <w:tcW w:w="673" w:type="pct"/>
          </w:tcPr>
          <w:p w14:paraId="4822F1C8"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Стадии фиброза F0-F2 (Metavir)</w:t>
            </w:r>
          </w:p>
        </w:tc>
        <w:tc>
          <w:tcPr>
            <w:tcW w:w="673" w:type="pct"/>
          </w:tcPr>
          <w:p w14:paraId="7FA25F58"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Стадии фиброза F3-F4 (Metavir) </w:t>
            </w:r>
          </w:p>
        </w:tc>
        <w:tc>
          <w:tcPr>
            <w:tcW w:w="673" w:type="pct"/>
          </w:tcPr>
          <w:p w14:paraId="13309D12"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Итого </w:t>
            </w:r>
          </w:p>
        </w:tc>
        <w:tc>
          <w:tcPr>
            <w:tcW w:w="671" w:type="pct"/>
          </w:tcPr>
          <w:p w14:paraId="4B0676CF"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Р</w:t>
            </w:r>
          </w:p>
        </w:tc>
      </w:tr>
      <w:tr w:rsidR="00A13363" w:rsidRPr="00065E31" w14:paraId="1483055F" w14:textId="77777777" w:rsidTr="002B6B03">
        <w:tc>
          <w:tcPr>
            <w:tcW w:w="902" w:type="pct"/>
          </w:tcPr>
          <w:p w14:paraId="326EAFA5"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IL18rs1946518</w:t>
            </w:r>
          </w:p>
        </w:tc>
        <w:tc>
          <w:tcPr>
            <w:tcW w:w="668" w:type="pct"/>
          </w:tcPr>
          <w:p w14:paraId="5B551BC4"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C/G</w:t>
            </w:r>
          </w:p>
        </w:tc>
        <w:tc>
          <w:tcPr>
            <w:tcW w:w="741" w:type="pct"/>
          </w:tcPr>
          <w:p w14:paraId="6B170B56"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Частота</w:t>
            </w:r>
          </w:p>
        </w:tc>
        <w:tc>
          <w:tcPr>
            <w:tcW w:w="673" w:type="pct"/>
          </w:tcPr>
          <w:p w14:paraId="6E1AD9FA"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40</w:t>
            </w:r>
          </w:p>
        </w:tc>
        <w:tc>
          <w:tcPr>
            <w:tcW w:w="673" w:type="pct"/>
          </w:tcPr>
          <w:p w14:paraId="17292FDA"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11</w:t>
            </w:r>
          </w:p>
        </w:tc>
        <w:tc>
          <w:tcPr>
            <w:tcW w:w="673" w:type="pct"/>
          </w:tcPr>
          <w:p w14:paraId="221D848E"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51</w:t>
            </w:r>
          </w:p>
        </w:tc>
        <w:tc>
          <w:tcPr>
            <w:tcW w:w="671" w:type="pct"/>
          </w:tcPr>
          <w:p w14:paraId="61730490"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0,063</w:t>
            </w:r>
          </w:p>
        </w:tc>
      </w:tr>
      <w:tr w:rsidR="00A13363" w:rsidRPr="00065E31" w14:paraId="2857BAAD" w14:textId="77777777" w:rsidTr="002B6B03">
        <w:tc>
          <w:tcPr>
            <w:tcW w:w="902" w:type="pct"/>
            <w:vAlign w:val="center"/>
          </w:tcPr>
          <w:p w14:paraId="0171C710"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668" w:type="pct"/>
            <w:vAlign w:val="center"/>
          </w:tcPr>
          <w:p w14:paraId="04EE511C"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741" w:type="pct"/>
          </w:tcPr>
          <w:p w14:paraId="45AA5DAA"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w:t>
            </w:r>
          </w:p>
        </w:tc>
        <w:tc>
          <w:tcPr>
            <w:tcW w:w="673" w:type="pct"/>
          </w:tcPr>
          <w:p w14:paraId="33D81477"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26,1%</w:t>
            </w:r>
          </w:p>
        </w:tc>
        <w:tc>
          <w:tcPr>
            <w:tcW w:w="673" w:type="pct"/>
          </w:tcPr>
          <w:p w14:paraId="0395DB52"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14,9%</w:t>
            </w:r>
          </w:p>
        </w:tc>
        <w:tc>
          <w:tcPr>
            <w:tcW w:w="673" w:type="pct"/>
          </w:tcPr>
          <w:p w14:paraId="270B9436"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22,5%</w:t>
            </w:r>
          </w:p>
        </w:tc>
        <w:tc>
          <w:tcPr>
            <w:tcW w:w="671" w:type="pct"/>
            <w:vAlign w:val="bottom"/>
          </w:tcPr>
          <w:p w14:paraId="024190AC"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w:t>
            </w:r>
          </w:p>
        </w:tc>
      </w:tr>
      <w:tr w:rsidR="00A13363" w:rsidRPr="00065E31" w14:paraId="16AA802B" w14:textId="77777777" w:rsidTr="002B6B03">
        <w:tc>
          <w:tcPr>
            <w:tcW w:w="902" w:type="pct"/>
            <w:vAlign w:val="center"/>
          </w:tcPr>
          <w:p w14:paraId="48A14E6C"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668" w:type="pct"/>
          </w:tcPr>
          <w:p w14:paraId="6F4A7254"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G/G</w:t>
            </w:r>
          </w:p>
        </w:tc>
        <w:tc>
          <w:tcPr>
            <w:tcW w:w="741" w:type="pct"/>
          </w:tcPr>
          <w:p w14:paraId="1610EC57"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Частота</w:t>
            </w:r>
          </w:p>
        </w:tc>
        <w:tc>
          <w:tcPr>
            <w:tcW w:w="673" w:type="pct"/>
          </w:tcPr>
          <w:p w14:paraId="224787C5"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113</w:t>
            </w:r>
          </w:p>
        </w:tc>
        <w:tc>
          <w:tcPr>
            <w:tcW w:w="673" w:type="pct"/>
          </w:tcPr>
          <w:p w14:paraId="2D3052F4"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63</w:t>
            </w:r>
          </w:p>
        </w:tc>
        <w:tc>
          <w:tcPr>
            <w:tcW w:w="673" w:type="pct"/>
          </w:tcPr>
          <w:p w14:paraId="31EB31EF"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176</w:t>
            </w:r>
          </w:p>
        </w:tc>
        <w:tc>
          <w:tcPr>
            <w:tcW w:w="671" w:type="pct"/>
            <w:vAlign w:val="bottom"/>
          </w:tcPr>
          <w:p w14:paraId="26E768C1"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w:t>
            </w:r>
          </w:p>
        </w:tc>
      </w:tr>
      <w:tr w:rsidR="00A13363" w:rsidRPr="00065E31" w14:paraId="7A259FF2" w14:textId="77777777" w:rsidTr="002B6B03">
        <w:tc>
          <w:tcPr>
            <w:tcW w:w="902" w:type="pct"/>
            <w:vAlign w:val="center"/>
          </w:tcPr>
          <w:p w14:paraId="2603B31C"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668" w:type="pct"/>
            <w:vAlign w:val="center"/>
          </w:tcPr>
          <w:p w14:paraId="76FB0991"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741" w:type="pct"/>
          </w:tcPr>
          <w:p w14:paraId="17AAFC0F"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w:t>
            </w:r>
          </w:p>
        </w:tc>
        <w:tc>
          <w:tcPr>
            <w:tcW w:w="673" w:type="pct"/>
          </w:tcPr>
          <w:p w14:paraId="15949302"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73,9%</w:t>
            </w:r>
          </w:p>
        </w:tc>
        <w:tc>
          <w:tcPr>
            <w:tcW w:w="673" w:type="pct"/>
          </w:tcPr>
          <w:p w14:paraId="7FD8791B"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85,1%</w:t>
            </w:r>
          </w:p>
        </w:tc>
        <w:tc>
          <w:tcPr>
            <w:tcW w:w="673" w:type="pct"/>
          </w:tcPr>
          <w:p w14:paraId="2EAB08A8"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77,5%</w:t>
            </w:r>
          </w:p>
        </w:tc>
        <w:tc>
          <w:tcPr>
            <w:tcW w:w="671" w:type="pct"/>
            <w:vAlign w:val="bottom"/>
          </w:tcPr>
          <w:p w14:paraId="7277D4A5"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w:t>
            </w:r>
          </w:p>
        </w:tc>
      </w:tr>
      <w:tr w:rsidR="00A13363" w:rsidRPr="00065E31" w14:paraId="5236E186" w14:textId="77777777" w:rsidTr="002B6B03">
        <w:tc>
          <w:tcPr>
            <w:tcW w:w="902" w:type="pct"/>
          </w:tcPr>
          <w:p w14:paraId="1075F73C"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IL18rs187238</w:t>
            </w:r>
          </w:p>
        </w:tc>
        <w:tc>
          <w:tcPr>
            <w:tcW w:w="668" w:type="pct"/>
          </w:tcPr>
          <w:p w14:paraId="189A7711"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C/C</w:t>
            </w:r>
          </w:p>
        </w:tc>
        <w:tc>
          <w:tcPr>
            <w:tcW w:w="741" w:type="pct"/>
          </w:tcPr>
          <w:p w14:paraId="78D6787A"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Частота</w:t>
            </w:r>
          </w:p>
        </w:tc>
        <w:tc>
          <w:tcPr>
            <w:tcW w:w="673" w:type="pct"/>
          </w:tcPr>
          <w:p w14:paraId="56D8CE17"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101</w:t>
            </w:r>
          </w:p>
        </w:tc>
        <w:tc>
          <w:tcPr>
            <w:tcW w:w="673" w:type="pct"/>
          </w:tcPr>
          <w:p w14:paraId="5667263D"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51</w:t>
            </w:r>
          </w:p>
        </w:tc>
        <w:tc>
          <w:tcPr>
            <w:tcW w:w="673" w:type="pct"/>
          </w:tcPr>
          <w:p w14:paraId="4E32E2DA"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152</w:t>
            </w:r>
          </w:p>
        </w:tc>
        <w:tc>
          <w:tcPr>
            <w:tcW w:w="671" w:type="pct"/>
          </w:tcPr>
          <w:p w14:paraId="1135A63B"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0,901</w:t>
            </w:r>
          </w:p>
        </w:tc>
      </w:tr>
      <w:tr w:rsidR="00A13363" w:rsidRPr="00065E31" w14:paraId="01E2A232" w14:textId="77777777" w:rsidTr="002B6B03">
        <w:tc>
          <w:tcPr>
            <w:tcW w:w="902" w:type="pct"/>
            <w:vAlign w:val="center"/>
          </w:tcPr>
          <w:p w14:paraId="1E76C572"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668" w:type="pct"/>
            <w:vAlign w:val="center"/>
          </w:tcPr>
          <w:p w14:paraId="4D81723E"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741" w:type="pct"/>
          </w:tcPr>
          <w:p w14:paraId="7A088777"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w:t>
            </w:r>
          </w:p>
        </w:tc>
        <w:tc>
          <w:tcPr>
            <w:tcW w:w="673" w:type="pct"/>
          </w:tcPr>
          <w:p w14:paraId="3441E35B"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66,0%</w:t>
            </w:r>
          </w:p>
        </w:tc>
        <w:tc>
          <w:tcPr>
            <w:tcW w:w="673" w:type="pct"/>
          </w:tcPr>
          <w:p w14:paraId="5EBBEF1A"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68,9%</w:t>
            </w:r>
          </w:p>
        </w:tc>
        <w:tc>
          <w:tcPr>
            <w:tcW w:w="673" w:type="pct"/>
          </w:tcPr>
          <w:p w14:paraId="6AD09880"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67,0%</w:t>
            </w:r>
          </w:p>
        </w:tc>
        <w:tc>
          <w:tcPr>
            <w:tcW w:w="671" w:type="pct"/>
            <w:vAlign w:val="bottom"/>
          </w:tcPr>
          <w:p w14:paraId="5F776175"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w:t>
            </w:r>
          </w:p>
        </w:tc>
      </w:tr>
      <w:tr w:rsidR="00A13363" w:rsidRPr="00065E31" w14:paraId="5207935D" w14:textId="77777777" w:rsidTr="002B6B03">
        <w:tc>
          <w:tcPr>
            <w:tcW w:w="902" w:type="pct"/>
            <w:vAlign w:val="center"/>
          </w:tcPr>
          <w:p w14:paraId="6E74FFB9"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668" w:type="pct"/>
          </w:tcPr>
          <w:p w14:paraId="198358D1"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C/G</w:t>
            </w:r>
          </w:p>
        </w:tc>
        <w:tc>
          <w:tcPr>
            <w:tcW w:w="741" w:type="pct"/>
          </w:tcPr>
          <w:p w14:paraId="5EF31707"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Частота</w:t>
            </w:r>
          </w:p>
        </w:tc>
        <w:tc>
          <w:tcPr>
            <w:tcW w:w="673" w:type="pct"/>
          </w:tcPr>
          <w:p w14:paraId="2EC73DDD"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47</w:t>
            </w:r>
          </w:p>
        </w:tc>
        <w:tc>
          <w:tcPr>
            <w:tcW w:w="673" w:type="pct"/>
          </w:tcPr>
          <w:p w14:paraId="2C9D045A"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21</w:t>
            </w:r>
          </w:p>
        </w:tc>
        <w:tc>
          <w:tcPr>
            <w:tcW w:w="673" w:type="pct"/>
          </w:tcPr>
          <w:p w14:paraId="1EBCCBF6"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68</w:t>
            </w:r>
          </w:p>
        </w:tc>
        <w:tc>
          <w:tcPr>
            <w:tcW w:w="671" w:type="pct"/>
            <w:vAlign w:val="bottom"/>
          </w:tcPr>
          <w:p w14:paraId="4BE958FC"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w:t>
            </w:r>
          </w:p>
        </w:tc>
      </w:tr>
      <w:tr w:rsidR="00A13363" w:rsidRPr="00065E31" w14:paraId="457A0325" w14:textId="77777777" w:rsidTr="002B6B03">
        <w:tc>
          <w:tcPr>
            <w:tcW w:w="902" w:type="pct"/>
            <w:vAlign w:val="center"/>
          </w:tcPr>
          <w:p w14:paraId="07AD2C22"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668" w:type="pct"/>
            <w:vAlign w:val="center"/>
          </w:tcPr>
          <w:p w14:paraId="1982C38F"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741" w:type="pct"/>
          </w:tcPr>
          <w:p w14:paraId="4895090F"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w:t>
            </w:r>
          </w:p>
        </w:tc>
        <w:tc>
          <w:tcPr>
            <w:tcW w:w="673" w:type="pct"/>
          </w:tcPr>
          <w:p w14:paraId="18896290"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30,7%</w:t>
            </w:r>
          </w:p>
        </w:tc>
        <w:tc>
          <w:tcPr>
            <w:tcW w:w="673" w:type="pct"/>
          </w:tcPr>
          <w:p w14:paraId="6996E72E"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28,4%</w:t>
            </w:r>
          </w:p>
        </w:tc>
        <w:tc>
          <w:tcPr>
            <w:tcW w:w="673" w:type="pct"/>
          </w:tcPr>
          <w:p w14:paraId="5D2FCABE"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30,0%</w:t>
            </w:r>
          </w:p>
        </w:tc>
        <w:tc>
          <w:tcPr>
            <w:tcW w:w="671" w:type="pct"/>
            <w:vAlign w:val="bottom"/>
          </w:tcPr>
          <w:p w14:paraId="0D81BE9B"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w:t>
            </w:r>
          </w:p>
        </w:tc>
      </w:tr>
      <w:tr w:rsidR="00A13363" w:rsidRPr="00065E31" w14:paraId="255F42A6" w14:textId="77777777" w:rsidTr="002B6B03">
        <w:tc>
          <w:tcPr>
            <w:tcW w:w="902" w:type="pct"/>
            <w:vAlign w:val="center"/>
          </w:tcPr>
          <w:p w14:paraId="74D77D2D"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668" w:type="pct"/>
          </w:tcPr>
          <w:p w14:paraId="09EA2648"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G/G</w:t>
            </w:r>
          </w:p>
        </w:tc>
        <w:tc>
          <w:tcPr>
            <w:tcW w:w="741" w:type="pct"/>
          </w:tcPr>
          <w:p w14:paraId="76CB403D"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Частота</w:t>
            </w:r>
          </w:p>
        </w:tc>
        <w:tc>
          <w:tcPr>
            <w:tcW w:w="673" w:type="pct"/>
          </w:tcPr>
          <w:p w14:paraId="6E6C6B2E"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w:t>
            </w:r>
          </w:p>
        </w:tc>
        <w:tc>
          <w:tcPr>
            <w:tcW w:w="673" w:type="pct"/>
          </w:tcPr>
          <w:p w14:paraId="5058A9D6"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w:t>
            </w:r>
          </w:p>
        </w:tc>
        <w:tc>
          <w:tcPr>
            <w:tcW w:w="673" w:type="pct"/>
          </w:tcPr>
          <w:p w14:paraId="747866C2"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w:t>
            </w:r>
          </w:p>
        </w:tc>
        <w:tc>
          <w:tcPr>
            <w:tcW w:w="671" w:type="pct"/>
            <w:vAlign w:val="bottom"/>
          </w:tcPr>
          <w:p w14:paraId="4A0B0F85"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w:t>
            </w:r>
          </w:p>
        </w:tc>
      </w:tr>
      <w:tr w:rsidR="00C04B8A" w:rsidRPr="00065E31" w14:paraId="360A7C5D" w14:textId="77777777" w:rsidTr="002B6B03">
        <w:tc>
          <w:tcPr>
            <w:tcW w:w="902" w:type="pct"/>
            <w:vAlign w:val="center"/>
          </w:tcPr>
          <w:p w14:paraId="528CB245"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668" w:type="pct"/>
            <w:vAlign w:val="center"/>
          </w:tcPr>
          <w:p w14:paraId="7A9FE458"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741" w:type="pct"/>
          </w:tcPr>
          <w:p w14:paraId="6307F7A8"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w:t>
            </w:r>
          </w:p>
        </w:tc>
        <w:tc>
          <w:tcPr>
            <w:tcW w:w="673" w:type="pct"/>
          </w:tcPr>
          <w:p w14:paraId="43B4D341"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3,3%</w:t>
            </w:r>
          </w:p>
        </w:tc>
        <w:tc>
          <w:tcPr>
            <w:tcW w:w="673" w:type="pct"/>
          </w:tcPr>
          <w:p w14:paraId="0B193BAF"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2,7%</w:t>
            </w:r>
          </w:p>
        </w:tc>
        <w:tc>
          <w:tcPr>
            <w:tcW w:w="673" w:type="pct"/>
          </w:tcPr>
          <w:p w14:paraId="62135E99"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3,1%</w:t>
            </w:r>
          </w:p>
        </w:tc>
        <w:tc>
          <w:tcPr>
            <w:tcW w:w="671" w:type="pct"/>
            <w:vAlign w:val="bottom"/>
          </w:tcPr>
          <w:p w14:paraId="1C20EC00"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w:t>
            </w:r>
          </w:p>
        </w:tc>
      </w:tr>
    </w:tbl>
    <w:p w14:paraId="4B51D6BF" w14:textId="77777777" w:rsidR="007709EF" w:rsidRPr="00065E31" w:rsidRDefault="007709EF"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0EED203E" w14:textId="77777777" w:rsidR="00420694" w:rsidRPr="00065E31" w:rsidRDefault="00420694"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br w:type="page"/>
      </w:r>
    </w:p>
    <w:p w14:paraId="1DA84ADC" w14:textId="712AB84C" w:rsidR="007709EF" w:rsidRPr="00065E31" w:rsidRDefault="007709EF" w:rsidP="00184EE9">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 xml:space="preserve">Таблица </w:t>
      </w:r>
      <w:r w:rsidR="00975CCC" w:rsidRPr="00065E31">
        <w:rPr>
          <w:rFonts w:ascii="Times New Roman" w:eastAsia="Times New Roman" w:hAnsi="Times New Roman" w:cs="Times New Roman"/>
          <w:color w:val="000000" w:themeColor="text1"/>
          <w:sz w:val="28"/>
          <w:szCs w:val="28"/>
          <w:lang w:val="ru-RU"/>
        </w:rPr>
        <w:t>21</w:t>
      </w:r>
      <w:r w:rsidR="00420694" w:rsidRPr="00065E31">
        <w:rPr>
          <w:rFonts w:ascii="Times New Roman" w:eastAsia="Times New Roman" w:hAnsi="Times New Roman" w:cs="Times New Roman"/>
          <w:color w:val="000000" w:themeColor="text1"/>
          <w:sz w:val="28"/>
          <w:szCs w:val="28"/>
          <w:lang w:val="ru-RU"/>
        </w:rPr>
        <w:t xml:space="preserve"> </w:t>
      </w:r>
      <w:r w:rsidR="0041175A" w:rsidRPr="00065E31">
        <w:rPr>
          <w:rFonts w:ascii="Times New Roman" w:eastAsia="Times New Roman" w:hAnsi="Times New Roman" w:cs="Times New Roman"/>
          <w:color w:val="000000" w:themeColor="text1"/>
          <w:sz w:val="28"/>
          <w:szCs w:val="28"/>
          <w:lang w:val="ru-RU"/>
        </w:rPr>
        <w:t>- Ч</w:t>
      </w:r>
      <w:r w:rsidRPr="00065E31">
        <w:rPr>
          <w:rFonts w:ascii="Times New Roman" w:eastAsia="Times New Roman" w:hAnsi="Times New Roman" w:cs="Times New Roman"/>
          <w:color w:val="000000" w:themeColor="text1"/>
          <w:sz w:val="28"/>
          <w:szCs w:val="28"/>
          <w:lang w:val="ru-RU"/>
        </w:rPr>
        <w:t>астотное распределение аллелей полиморфизмов гена интерлейкина-18 в соответствии со стадиями фиброза</w:t>
      </w:r>
    </w:p>
    <w:p w14:paraId="5C4C9BDB" w14:textId="77777777" w:rsidR="0041175A" w:rsidRPr="00065E31" w:rsidRDefault="0041175A"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tbl>
      <w:tblPr>
        <w:tblStyle w:val="a7"/>
        <w:tblW w:w="5000" w:type="pct"/>
        <w:tblLook w:val="04A0" w:firstRow="1" w:lastRow="0" w:firstColumn="1" w:lastColumn="0" w:noHBand="0" w:noVBand="1"/>
      </w:tblPr>
      <w:tblGrid>
        <w:gridCol w:w="1095"/>
        <w:gridCol w:w="1826"/>
        <w:gridCol w:w="1044"/>
        <w:gridCol w:w="1482"/>
        <w:gridCol w:w="1314"/>
        <w:gridCol w:w="1327"/>
        <w:gridCol w:w="1053"/>
        <w:gridCol w:w="821"/>
      </w:tblGrid>
      <w:tr w:rsidR="00A13363" w:rsidRPr="00065E31" w14:paraId="6869A546" w14:textId="77777777" w:rsidTr="002B6B03">
        <w:tc>
          <w:tcPr>
            <w:tcW w:w="557" w:type="pct"/>
            <w:vAlign w:val="bottom"/>
          </w:tcPr>
          <w:p w14:paraId="02041AC5"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Группы </w:t>
            </w:r>
          </w:p>
        </w:tc>
        <w:tc>
          <w:tcPr>
            <w:tcW w:w="915" w:type="pct"/>
            <w:vAlign w:val="bottom"/>
          </w:tcPr>
          <w:p w14:paraId="7283B4DB"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Полиморфизм</w:t>
            </w:r>
          </w:p>
        </w:tc>
        <w:tc>
          <w:tcPr>
            <w:tcW w:w="520" w:type="pct"/>
            <w:vAlign w:val="bottom"/>
          </w:tcPr>
          <w:p w14:paraId="41BE25BB"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Аллель </w:t>
            </w:r>
          </w:p>
        </w:tc>
        <w:tc>
          <w:tcPr>
            <w:tcW w:w="742" w:type="pct"/>
            <w:vAlign w:val="bottom"/>
          </w:tcPr>
          <w:p w14:paraId="36BA3E31"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Показатель </w:t>
            </w:r>
          </w:p>
        </w:tc>
        <w:tc>
          <w:tcPr>
            <w:tcW w:w="656" w:type="pct"/>
          </w:tcPr>
          <w:p w14:paraId="21F0ADAD"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Результат </w:t>
            </w:r>
          </w:p>
        </w:tc>
        <w:tc>
          <w:tcPr>
            <w:tcW w:w="1202" w:type="pct"/>
            <w:gridSpan w:val="2"/>
            <w:vAlign w:val="bottom"/>
          </w:tcPr>
          <w:p w14:paraId="29439174"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Стадия фиброза </w:t>
            </w:r>
          </w:p>
        </w:tc>
        <w:tc>
          <w:tcPr>
            <w:tcW w:w="408" w:type="pct"/>
            <w:vMerge w:val="restart"/>
          </w:tcPr>
          <w:p w14:paraId="202FCD2F" w14:textId="77777777" w:rsidR="007709EF" w:rsidRPr="00065E31" w:rsidRDefault="007709EF" w:rsidP="00184EE9">
            <w:pPr>
              <w:ind w:firstLine="30"/>
              <w:jc w:val="both"/>
              <w:rPr>
                <w:rFonts w:ascii="Times New Roman" w:hAnsi="Times New Roman" w:cs="Times New Roman"/>
                <w:color w:val="000000" w:themeColor="text1"/>
                <w:sz w:val="28"/>
                <w:szCs w:val="28"/>
              </w:rPr>
            </w:pPr>
          </w:p>
          <w:p w14:paraId="64DF46D5" w14:textId="77777777" w:rsidR="007709EF" w:rsidRPr="00065E31" w:rsidRDefault="007709EF" w:rsidP="00184EE9">
            <w:pPr>
              <w:ind w:firstLine="30"/>
              <w:jc w:val="both"/>
              <w:rPr>
                <w:rFonts w:ascii="Times New Roman" w:hAnsi="Times New Roman" w:cs="Times New Roman"/>
                <w:color w:val="000000" w:themeColor="text1"/>
                <w:sz w:val="28"/>
                <w:szCs w:val="28"/>
              </w:rPr>
            </w:pPr>
          </w:p>
          <w:p w14:paraId="64AD5383"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Р</w:t>
            </w:r>
          </w:p>
        </w:tc>
      </w:tr>
      <w:tr w:rsidR="00A13363" w:rsidRPr="00065E31" w14:paraId="2CB6C677" w14:textId="77777777" w:rsidTr="0041175A">
        <w:trPr>
          <w:trHeight w:val="70"/>
        </w:trPr>
        <w:tc>
          <w:tcPr>
            <w:tcW w:w="557" w:type="pct"/>
            <w:vAlign w:val="center"/>
          </w:tcPr>
          <w:p w14:paraId="37F662B8"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915" w:type="pct"/>
            <w:vAlign w:val="bottom"/>
          </w:tcPr>
          <w:p w14:paraId="02360317"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520" w:type="pct"/>
            <w:vAlign w:val="bottom"/>
          </w:tcPr>
          <w:p w14:paraId="6D213F74"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742" w:type="pct"/>
            <w:vAlign w:val="center"/>
          </w:tcPr>
          <w:p w14:paraId="2F8C2487"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656" w:type="pct"/>
            <w:vAlign w:val="bottom"/>
          </w:tcPr>
          <w:p w14:paraId="2E62224A"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677" w:type="pct"/>
            <w:vAlign w:val="bottom"/>
          </w:tcPr>
          <w:p w14:paraId="05CA4328"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F0-3(Metavir) </w:t>
            </w:r>
          </w:p>
        </w:tc>
        <w:tc>
          <w:tcPr>
            <w:tcW w:w="525" w:type="pct"/>
            <w:vAlign w:val="bottom"/>
          </w:tcPr>
          <w:p w14:paraId="3B7F19F1"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Цирроз печени</w:t>
            </w:r>
          </w:p>
          <w:p w14:paraId="1613062C"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F4</w:t>
            </w:r>
          </w:p>
        </w:tc>
        <w:tc>
          <w:tcPr>
            <w:tcW w:w="408" w:type="pct"/>
            <w:vMerge/>
            <w:tcBorders>
              <w:bottom w:val="single" w:sz="4" w:space="0" w:color="auto"/>
            </w:tcBorders>
          </w:tcPr>
          <w:p w14:paraId="72E094BB" w14:textId="77777777" w:rsidR="007709EF" w:rsidRPr="00065E31" w:rsidRDefault="007709EF" w:rsidP="00184EE9">
            <w:pPr>
              <w:ind w:firstLine="30"/>
              <w:jc w:val="both"/>
              <w:rPr>
                <w:rFonts w:ascii="Times New Roman" w:hAnsi="Times New Roman" w:cs="Times New Roman"/>
                <w:color w:val="000000" w:themeColor="text1"/>
                <w:sz w:val="28"/>
                <w:szCs w:val="28"/>
              </w:rPr>
            </w:pPr>
          </w:p>
        </w:tc>
      </w:tr>
      <w:tr w:rsidR="00A13363" w:rsidRPr="00065E31" w14:paraId="773A86FB" w14:textId="77777777" w:rsidTr="002B6B03">
        <w:tc>
          <w:tcPr>
            <w:tcW w:w="557" w:type="pct"/>
          </w:tcPr>
          <w:p w14:paraId="7AE898DF"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ХВГВ HBV</w:t>
            </w:r>
          </w:p>
        </w:tc>
        <w:tc>
          <w:tcPr>
            <w:tcW w:w="915" w:type="pct"/>
          </w:tcPr>
          <w:p w14:paraId="483D9474" w14:textId="77777777" w:rsidR="007709EF" w:rsidRPr="00065E31" w:rsidRDefault="007709EF" w:rsidP="00184EE9">
            <w:pPr>
              <w:ind w:firstLine="30"/>
              <w:jc w:val="both"/>
              <w:rPr>
                <w:rFonts w:ascii="Times New Roman" w:hAnsi="Times New Roman" w:cs="Times New Roman"/>
                <w:bCs/>
                <w:color w:val="000000" w:themeColor="text1"/>
                <w:sz w:val="28"/>
                <w:szCs w:val="28"/>
              </w:rPr>
            </w:pPr>
            <w:r w:rsidRPr="00065E31">
              <w:rPr>
                <w:rFonts w:ascii="Times New Roman" w:hAnsi="Times New Roman" w:cs="Times New Roman"/>
                <w:bCs/>
                <w:color w:val="000000" w:themeColor="text1"/>
                <w:sz w:val="28"/>
                <w:szCs w:val="28"/>
              </w:rPr>
              <w:t>IL18rs1946518</w:t>
            </w:r>
          </w:p>
        </w:tc>
        <w:tc>
          <w:tcPr>
            <w:tcW w:w="520" w:type="pct"/>
          </w:tcPr>
          <w:p w14:paraId="7D750047"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C</w:t>
            </w:r>
          </w:p>
        </w:tc>
        <w:tc>
          <w:tcPr>
            <w:tcW w:w="742" w:type="pct"/>
          </w:tcPr>
          <w:p w14:paraId="0C989157"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656" w:type="pct"/>
          </w:tcPr>
          <w:p w14:paraId="540C7FA9"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30</w:t>
            </w:r>
          </w:p>
        </w:tc>
        <w:tc>
          <w:tcPr>
            <w:tcW w:w="677" w:type="pct"/>
          </w:tcPr>
          <w:p w14:paraId="7E8A540D"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w:t>
            </w:r>
          </w:p>
        </w:tc>
        <w:tc>
          <w:tcPr>
            <w:tcW w:w="525" w:type="pct"/>
          </w:tcPr>
          <w:p w14:paraId="1BC778E0"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33</w:t>
            </w:r>
          </w:p>
        </w:tc>
        <w:tc>
          <w:tcPr>
            <w:tcW w:w="408" w:type="pct"/>
            <w:tcBorders>
              <w:right w:val="single" w:sz="4" w:space="0" w:color="auto"/>
            </w:tcBorders>
          </w:tcPr>
          <w:p w14:paraId="4E74F07B"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0,419</w:t>
            </w:r>
          </w:p>
        </w:tc>
      </w:tr>
      <w:tr w:rsidR="00A13363" w:rsidRPr="00065E31" w14:paraId="5FE26A26" w14:textId="77777777" w:rsidTr="002B6B03">
        <w:tc>
          <w:tcPr>
            <w:tcW w:w="557" w:type="pct"/>
            <w:vAlign w:val="center"/>
          </w:tcPr>
          <w:p w14:paraId="1B594565"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915" w:type="pct"/>
            <w:vAlign w:val="center"/>
          </w:tcPr>
          <w:p w14:paraId="4AC7F10F"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520" w:type="pct"/>
            <w:vAlign w:val="center"/>
          </w:tcPr>
          <w:p w14:paraId="73779D38"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742" w:type="pct"/>
          </w:tcPr>
          <w:p w14:paraId="4ED76634"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656" w:type="pct"/>
          </w:tcPr>
          <w:p w14:paraId="3878B248"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20,1%</w:t>
            </w:r>
          </w:p>
        </w:tc>
        <w:tc>
          <w:tcPr>
            <w:tcW w:w="677" w:type="pct"/>
          </w:tcPr>
          <w:p w14:paraId="095C4263"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11,5%</w:t>
            </w:r>
          </w:p>
        </w:tc>
        <w:tc>
          <w:tcPr>
            <w:tcW w:w="525" w:type="pct"/>
          </w:tcPr>
          <w:p w14:paraId="336B755B"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18,9%</w:t>
            </w:r>
          </w:p>
        </w:tc>
        <w:tc>
          <w:tcPr>
            <w:tcW w:w="408" w:type="pct"/>
            <w:tcBorders>
              <w:right w:val="single" w:sz="4" w:space="0" w:color="auto"/>
            </w:tcBorders>
          </w:tcPr>
          <w:p w14:paraId="3C81F009" w14:textId="77777777" w:rsidR="007709EF" w:rsidRPr="00065E31" w:rsidRDefault="007709EF" w:rsidP="00184EE9">
            <w:pPr>
              <w:ind w:firstLine="30"/>
              <w:jc w:val="both"/>
              <w:rPr>
                <w:rFonts w:ascii="Times New Roman" w:hAnsi="Times New Roman" w:cs="Times New Roman"/>
                <w:color w:val="000000" w:themeColor="text1"/>
                <w:sz w:val="28"/>
                <w:szCs w:val="28"/>
              </w:rPr>
            </w:pPr>
          </w:p>
        </w:tc>
      </w:tr>
      <w:tr w:rsidR="00A13363" w:rsidRPr="00065E31" w14:paraId="56B3B7CC" w14:textId="77777777" w:rsidTr="002B6B03">
        <w:tc>
          <w:tcPr>
            <w:tcW w:w="557" w:type="pct"/>
            <w:vAlign w:val="center"/>
          </w:tcPr>
          <w:p w14:paraId="0C0F2EB1"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915" w:type="pct"/>
            <w:vAlign w:val="center"/>
          </w:tcPr>
          <w:p w14:paraId="3D7EEB95"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520" w:type="pct"/>
          </w:tcPr>
          <w:p w14:paraId="49207E35"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G</w:t>
            </w:r>
          </w:p>
        </w:tc>
        <w:tc>
          <w:tcPr>
            <w:tcW w:w="742" w:type="pct"/>
          </w:tcPr>
          <w:p w14:paraId="7E96913D"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656" w:type="pct"/>
          </w:tcPr>
          <w:p w14:paraId="714ED721"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119</w:t>
            </w:r>
          </w:p>
        </w:tc>
        <w:tc>
          <w:tcPr>
            <w:tcW w:w="677" w:type="pct"/>
          </w:tcPr>
          <w:p w14:paraId="78A0047F"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23</w:t>
            </w:r>
          </w:p>
        </w:tc>
        <w:tc>
          <w:tcPr>
            <w:tcW w:w="525" w:type="pct"/>
          </w:tcPr>
          <w:p w14:paraId="2DD9718D"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142</w:t>
            </w:r>
          </w:p>
        </w:tc>
        <w:tc>
          <w:tcPr>
            <w:tcW w:w="408" w:type="pct"/>
            <w:tcBorders>
              <w:right w:val="single" w:sz="4" w:space="0" w:color="auto"/>
            </w:tcBorders>
          </w:tcPr>
          <w:p w14:paraId="09E5F9FB" w14:textId="77777777" w:rsidR="007709EF" w:rsidRPr="00065E31" w:rsidRDefault="007709EF" w:rsidP="00184EE9">
            <w:pPr>
              <w:ind w:firstLine="30"/>
              <w:jc w:val="both"/>
              <w:rPr>
                <w:rFonts w:ascii="Times New Roman" w:hAnsi="Times New Roman" w:cs="Times New Roman"/>
                <w:color w:val="000000" w:themeColor="text1"/>
                <w:sz w:val="28"/>
                <w:szCs w:val="28"/>
              </w:rPr>
            </w:pPr>
          </w:p>
        </w:tc>
      </w:tr>
      <w:tr w:rsidR="00A13363" w:rsidRPr="00065E31" w14:paraId="42B01AFC" w14:textId="77777777" w:rsidTr="002B6B03">
        <w:tc>
          <w:tcPr>
            <w:tcW w:w="557" w:type="pct"/>
            <w:vAlign w:val="center"/>
          </w:tcPr>
          <w:p w14:paraId="479EEDFE"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915" w:type="pct"/>
            <w:vAlign w:val="center"/>
          </w:tcPr>
          <w:p w14:paraId="371CFDCB"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520" w:type="pct"/>
            <w:vAlign w:val="center"/>
          </w:tcPr>
          <w:p w14:paraId="6E412A63"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742" w:type="pct"/>
          </w:tcPr>
          <w:p w14:paraId="55040968"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656" w:type="pct"/>
          </w:tcPr>
          <w:p w14:paraId="16E9B4EC"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79,9%</w:t>
            </w:r>
          </w:p>
        </w:tc>
        <w:tc>
          <w:tcPr>
            <w:tcW w:w="677" w:type="pct"/>
          </w:tcPr>
          <w:p w14:paraId="1ECE88EB"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88,5%</w:t>
            </w:r>
          </w:p>
        </w:tc>
        <w:tc>
          <w:tcPr>
            <w:tcW w:w="525" w:type="pct"/>
          </w:tcPr>
          <w:p w14:paraId="74676846"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81,1%</w:t>
            </w:r>
          </w:p>
        </w:tc>
        <w:tc>
          <w:tcPr>
            <w:tcW w:w="408" w:type="pct"/>
            <w:tcBorders>
              <w:right w:val="single" w:sz="4" w:space="0" w:color="auto"/>
            </w:tcBorders>
          </w:tcPr>
          <w:p w14:paraId="3E183B84" w14:textId="77777777" w:rsidR="007709EF" w:rsidRPr="00065E31" w:rsidRDefault="007709EF" w:rsidP="00184EE9">
            <w:pPr>
              <w:ind w:firstLine="30"/>
              <w:jc w:val="both"/>
              <w:rPr>
                <w:rFonts w:ascii="Times New Roman" w:hAnsi="Times New Roman" w:cs="Times New Roman"/>
                <w:color w:val="000000" w:themeColor="text1"/>
                <w:sz w:val="28"/>
                <w:szCs w:val="28"/>
              </w:rPr>
            </w:pPr>
          </w:p>
        </w:tc>
      </w:tr>
      <w:tr w:rsidR="00A13363" w:rsidRPr="00065E31" w14:paraId="572DC0E2" w14:textId="77777777" w:rsidTr="002B6B03">
        <w:tc>
          <w:tcPr>
            <w:tcW w:w="557" w:type="pct"/>
            <w:vAlign w:val="center"/>
          </w:tcPr>
          <w:p w14:paraId="7907FBD4"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915" w:type="pct"/>
          </w:tcPr>
          <w:p w14:paraId="4254DC64"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Итого</w:t>
            </w:r>
          </w:p>
        </w:tc>
        <w:tc>
          <w:tcPr>
            <w:tcW w:w="520" w:type="pct"/>
          </w:tcPr>
          <w:p w14:paraId="4C97C337"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742" w:type="pct"/>
          </w:tcPr>
          <w:p w14:paraId="7528FB7B"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149</w:t>
            </w:r>
          </w:p>
        </w:tc>
        <w:tc>
          <w:tcPr>
            <w:tcW w:w="656" w:type="pct"/>
          </w:tcPr>
          <w:p w14:paraId="40448A1B"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26</w:t>
            </w:r>
          </w:p>
        </w:tc>
        <w:tc>
          <w:tcPr>
            <w:tcW w:w="677" w:type="pct"/>
          </w:tcPr>
          <w:p w14:paraId="2073015B"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175</w:t>
            </w:r>
          </w:p>
        </w:tc>
        <w:tc>
          <w:tcPr>
            <w:tcW w:w="525" w:type="pct"/>
            <w:tcBorders>
              <w:bottom w:val="single" w:sz="4" w:space="0" w:color="auto"/>
            </w:tcBorders>
            <w:vAlign w:val="bottom"/>
          </w:tcPr>
          <w:p w14:paraId="7707C7D6"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408" w:type="pct"/>
            <w:tcBorders>
              <w:bottom w:val="single" w:sz="4" w:space="0" w:color="auto"/>
            </w:tcBorders>
          </w:tcPr>
          <w:p w14:paraId="008A5D66" w14:textId="77777777" w:rsidR="007709EF" w:rsidRPr="00065E31" w:rsidRDefault="007709EF" w:rsidP="00184EE9">
            <w:pPr>
              <w:ind w:firstLine="30"/>
              <w:jc w:val="both"/>
              <w:rPr>
                <w:rFonts w:ascii="Times New Roman" w:hAnsi="Times New Roman" w:cs="Times New Roman"/>
                <w:color w:val="000000" w:themeColor="text1"/>
                <w:sz w:val="28"/>
                <w:szCs w:val="28"/>
              </w:rPr>
            </w:pPr>
          </w:p>
        </w:tc>
      </w:tr>
      <w:tr w:rsidR="00A13363" w:rsidRPr="00065E31" w14:paraId="04BB5BD8" w14:textId="77777777" w:rsidTr="002B6B03">
        <w:tc>
          <w:tcPr>
            <w:tcW w:w="557" w:type="pct"/>
            <w:vAlign w:val="center"/>
          </w:tcPr>
          <w:p w14:paraId="114D8C1A"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915" w:type="pct"/>
            <w:vAlign w:val="center"/>
          </w:tcPr>
          <w:p w14:paraId="670472E5"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520" w:type="pct"/>
          </w:tcPr>
          <w:p w14:paraId="30B8B6E6"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742" w:type="pct"/>
          </w:tcPr>
          <w:p w14:paraId="394D6B20"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656" w:type="pct"/>
          </w:tcPr>
          <w:p w14:paraId="6A136EBC"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677" w:type="pct"/>
            <w:tcBorders>
              <w:right w:val="single" w:sz="4" w:space="0" w:color="auto"/>
            </w:tcBorders>
          </w:tcPr>
          <w:p w14:paraId="068C0069"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525" w:type="pct"/>
            <w:tcBorders>
              <w:top w:val="single" w:sz="4" w:space="0" w:color="auto"/>
              <w:left w:val="single" w:sz="4" w:space="0" w:color="auto"/>
              <w:bottom w:val="single" w:sz="4" w:space="0" w:color="auto"/>
              <w:right w:val="single" w:sz="4" w:space="0" w:color="auto"/>
            </w:tcBorders>
            <w:vAlign w:val="bottom"/>
          </w:tcPr>
          <w:p w14:paraId="43F87504"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408" w:type="pct"/>
            <w:tcBorders>
              <w:top w:val="single" w:sz="4" w:space="0" w:color="auto"/>
              <w:left w:val="single" w:sz="4" w:space="0" w:color="auto"/>
              <w:bottom w:val="single" w:sz="4" w:space="0" w:color="auto"/>
              <w:right w:val="single" w:sz="4" w:space="0" w:color="auto"/>
            </w:tcBorders>
          </w:tcPr>
          <w:p w14:paraId="2DADEF20" w14:textId="77777777" w:rsidR="007709EF" w:rsidRPr="00065E31" w:rsidRDefault="007709EF" w:rsidP="00184EE9">
            <w:pPr>
              <w:ind w:firstLine="30"/>
              <w:jc w:val="both"/>
              <w:rPr>
                <w:rFonts w:ascii="Times New Roman" w:hAnsi="Times New Roman" w:cs="Times New Roman"/>
                <w:color w:val="000000" w:themeColor="text1"/>
                <w:sz w:val="28"/>
                <w:szCs w:val="28"/>
              </w:rPr>
            </w:pPr>
          </w:p>
        </w:tc>
      </w:tr>
      <w:tr w:rsidR="00A13363" w:rsidRPr="00065E31" w14:paraId="3ED71B11" w14:textId="77777777" w:rsidTr="002B6B03">
        <w:tc>
          <w:tcPr>
            <w:tcW w:w="557" w:type="pct"/>
          </w:tcPr>
          <w:p w14:paraId="22BF304F"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ХВГВ с дельта-агентом</w:t>
            </w:r>
          </w:p>
        </w:tc>
        <w:tc>
          <w:tcPr>
            <w:tcW w:w="915" w:type="pct"/>
          </w:tcPr>
          <w:p w14:paraId="1BACFB14"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IL18rs1946518</w:t>
            </w:r>
          </w:p>
        </w:tc>
        <w:tc>
          <w:tcPr>
            <w:tcW w:w="520" w:type="pct"/>
          </w:tcPr>
          <w:p w14:paraId="5628E077"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C</w:t>
            </w:r>
          </w:p>
        </w:tc>
        <w:tc>
          <w:tcPr>
            <w:tcW w:w="742" w:type="pct"/>
          </w:tcPr>
          <w:p w14:paraId="793829E4"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656" w:type="pct"/>
          </w:tcPr>
          <w:p w14:paraId="7AAC08E9"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17</w:t>
            </w:r>
          </w:p>
        </w:tc>
        <w:tc>
          <w:tcPr>
            <w:tcW w:w="677" w:type="pct"/>
            <w:tcBorders>
              <w:right w:val="single" w:sz="4" w:space="0" w:color="auto"/>
            </w:tcBorders>
          </w:tcPr>
          <w:p w14:paraId="34DEC0DD"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w:t>
            </w:r>
          </w:p>
        </w:tc>
        <w:tc>
          <w:tcPr>
            <w:tcW w:w="525" w:type="pct"/>
            <w:tcBorders>
              <w:top w:val="single" w:sz="4" w:space="0" w:color="auto"/>
              <w:left w:val="single" w:sz="4" w:space="0" w:color="auto"/>
              <w:bottom w:val="single" w:sz="4" w:space="0" w:color="auto"/>
              <w:right w:val="single" w:sz="4" w:space="0" w:color="auto"/>
            </w:tcBorders>
          </w:tcPr>
          <w:p w14:paraId="6099BF9E"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w:t>
            </w:r>
          </w:p>
        </w:tc>
        <w:tc>
          <w:tcPr>
            <w:tcW w:w="408" w:type="pct"/>
            <w:tcBorders>
              <w:top w:val="single" w:sz="4" w:space="0" w:color="auto"/>
              <w:left w:val="single" w:sz="4" w:space="0" w:color="auto"/>
              <w:bottom w:val="single" w:sz="4" w:space="0" w:color="auto"/>
              <w:right w:val="single" w:sz="4" w:space="0" w:color="auto"/>
            </w:tcBorders>
          </w:tcPr>
          <w:p w14:paraId="0558E85E"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0,020</w:t>
            </w:r>
          </w:p>
        </w:tc>
      </w:tr>
      <w:tr w:rsidR="00A13363" w:rsidRPr="00065E31" w14:paraId="4289D9FC" w14:textId="77777777" w:rsidTr="002B6B03">
        <w:tc>
          <w:tcPr>
            <w:tcW w:w="557" w:type="pct"/>
            <w:vAlign w:val="center"/>
          </w:tcPr>
          <w:p w14:paraId="5D362880"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915" w:type="pct"/>
            <w:vAlign w:val="center"/>
          </w:tcPr>
          <w:p w14:paraId="01BCA1BA"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520" w:type="pct"/>
            <w:vAlign w:val="center"/>
          </w:tcPr>
          <w:p w14:paraId="3C950D46"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742" w:type="pct"/>
          </w:tcPr>
          <w:p w14:paraId="3D2B12D2"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656" w:type="pct"/>
          </w:tcPr>
          <w:p w14:paraId="387DCB58"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23,0%</w:t>
            </w:r>
          </w:p>
        </w:tc>
        <w:tc>
          <w:tcPr>
            <w:tcW w:w="677" w:type="pct"/>
            <w:tcBorders>
              <w:right w:val="single" w:sz="4" w:space="0" w:color="auto"/>
            </w:tcBorders>
          </w:tcPr>
          <w:p w14:paraId="4CEECCA1"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3,4%</w:t>
            </w:r>
          </w:p>
        </w:tc>
        <w:tc>
          <w:tcPr>
            <w:tcW w:w="525" w:type="pct"/>
            <w:tcBorders>
              <w:top w:val="single" w:sz="4" w:space="0" w:color="auto"/>
              <w:left w:val="single" w:sz="4" w:space="0" w:color="auto"/>
              <w:bottom w:val="single" w:sz="4" w:space="0" w:color="auto"/>
              <w:right w:val="single" w:sz="4" w:space="0" w:color="auto"/>
            </w:tcBorders>
          </w:tcPr>
          <w:p w14:paraId="002D1848"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3,4%</w:t>
            </w:r>
          </w:p>
        </w:tc>
        <w:tc>
          <w:tcPr>
            <w:tcW w:w="408" w:type="pct"/>
            <w:tcBorders>
              <w:top w:val="single" w:sz="4" w:space="0" w:color="auto"/>
              <w:left w:val="single" w:sz="4" w:space="0" w:color="auto"/>
              <w:bottom w:val="single" w:sz="4" w:space="0" w:color="auto"/>
              <w:right w:val="single" w:sz="4" w:space="0" w:color="auto"/>
            </w:tcBorders>
          </w:tcPr>
          <w:p w14:paraId="5D0922D3" w14:textId="77777777" w:rsidR="007709EF" w:rsidRPr="00065E31" w:rsidRDefault="007709EF" w:rsidP="00184EE9">
            <w:pPr>
              <w:ind w:firstLine="30"/>
              <w:jc w:val="both"/>
              <w:rPr>
                <w:rFonts w:ascii="Times New Roman" w:hAnsi="Times New Roman" w:cs="Times New Roman"/>
                <w:color w:val="000000" w:themeColor="text1"/>
                <w:sz w:val="28"/>
                <w:szCs w:val="28"/>
              </w:rPr>
            </w:pPr>
          </w:p>
        </w:tc>
      </w:tr>
      <w:tr w:rsidR="00A13363" w:rsidRPr="00065E31" w14:paraId="2E1D8ED1" w14:textId="77777777" w:rsidTr="002B6B03">
        <w:tc>
          <w:tcPr>
            <w:tcW w:w="557" w:type="pct"/>
            <w:vAlign w:val="center"/>
          </w:tcPr>
          <w:p w14:paraId="3D7C7EE6"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915" w:type="pct"/>
            <w:vAlign w:val="center"/>
          </w:tcPr>
          <w:p w14:paraId="6C1D1C09"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520" w:type="pct"/>
          </w:tcPr>
          <w:p w14:paraId="33C98759"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G</w:t>
            </w:r>
          </w:p>
        </w:tc>
        <w:tc>
          <w:tcPr>
            <w:tcW w:w="742" w:type="pct"/>
          </w:tcPr>
          <w:p w14:paraId="555A2165"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656" w:type="pct"/>
          </w:tcPr>
          <w:p w14:paraId="7DC00524"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57</w:t>
            </w:r>
          </w:p>
        </w:tc>
        <w:tc>
          <w:tcPr>
            <w:tcW w:w="677" w:type="pct"/>
            <w:tcBorders>
              <w:right w:val="single" w:sz="4" w:space="0" w:color="auto"/>
            </w:tcBorders>
          </w:tcPr>
          <w:p w14:paraId="4A923408"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28</w:t>
            </w:r>
          </w:p>
        </w:tc>
        <w:tc>
          <w:tcPr>
            <w:tcW w:w="525" w:type="pct"/>
            <w:tcBorders>
              <w:top w:val="single" w:sz="4" w:space="0" w:color="auto"/>
              <w:left w:val="single" w:sz="4" w:space="0" w:color="auto"/>
              <w:bottom w:val="single" w:sz="4" w:space="0" w:color="auto"/>
              <w:right w:val="single" w:sz="4" w:space="0" w:color="auto"/>
            </w:tcBorders>
          </w:tcPr>
          <w:p w14:paraId="65E2FDC8"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28</w:t>
            </w:r>
          </w:p>
        </w:tc>
        <w:tc>
          <w:tcPr>
            <w:tcW w:w="408" w:type="pct"/>
            <w:tcBorders>
              <w:top w:val="single" w:sz="4" w:space="0" w:color="auto"/>
              <w:left w:val="single" w:sz="4" w:space="0" w:color="auto"/>
              <w:bottom w:val="single" w:sz="4" w:space="0" w:color="auto"/>
              <w:right w:val="single" w:sz="4" w:space="0" w:color="auto"/>
            </w:tcBorders>
          </w:tcPr>
          <w:p w14:paraId="502ECA8E" w14:textId="77777777" w:rsidR="007709EF" w:rsidRPr="00065E31" w:rsidRDefault="007709EF" w:rsidP="00184EE9">
            <w:pPr>
              <w:ind w:firstLine="30"/>
              <w:jc w:val="both"/>
              <w:rPr>
                <w:rFonts w:ascii="Times New Roman" w:hAnsi="Times New Roman" w:cs="Times New Roman"/>
                <w:color w:val="000000" w:themeColor="text1"/>
                <w:sz w:val="28"/>
                <w:szCs w:val="28"/>
              </w:rPr>
            </w:pPr>
          </w:p>
        </w:tc>
      </w:tr>
      <w:tr w:rsidR="00A13363" w:rsidRPr="00065E31" w14:paraId="061941A5" w14:textId="77777777" w:rsidTr="002B6B03">
        <w:tc>
          <w:tcPr>
            <w:tcW w:w="557" w:type="pct"/>
            <w:vAlign w:val="center"/>
          </w:tcPr>
          <w:p w14:paraId="3EFCAA9D"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915" w:type="pct"/>
            <w:vAlign w:val="center"/>
          </w:tcPr>
          <w:p w14:paraId="7E2A15D5"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520" w:type="pct"/>
            <w:vAlign w:val="center"/>
          </w:tcPr>
          <w:p w14:paraId="2F94938D"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742" w:type="pct"/>
          </w:tcPr>
          <w:p w14:paraId="71ED55C5"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656" w:type="pct"/>
          </w:tcPr>
          <w:p w14:paraId="390066B2"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77,0%</w:t>
            </w:r>
          </w:p>
        </w:tc>
        <w:tc>
          <w:tcPr>
            <w:tcW w:w="677" w:type="pct"/>
            <w:tcBorders>
              <w:right w:val="single" w:sz="4" w:space="0" w:color="auto"/>
            </w:tcBorders>
          </w:tcPr>
          <w:p w14:paraId="5F708584"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96,6%</w:t>
            </w:r>
          </w:p>
        </w:tc>
        <w:tc>
          <w:tcPr>
            <w:tcW w:w="525" w:type="pct"/>
            <w:tcBorders>
              <w:top w:val="single" w:sz="4" w:space="0" w:color="auto"/>
              <w:left w:val="single" w:sz="4" w:space="0" w:color="auto"/>
              <w:bottom w:val="single" w:sz="4" w:space="0" w:color="auto"/>
              <w:right w:val="single" w:sz="4" w:space="0" w:color="auto"/>
            </w:tcBorders>
          </w:tcPr>
          <w:p w14:paraId="7ABF0466"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96,6%</w:t>
            </w:r>
          </w:p>
        </w:tc>
        <w:tc>
          <w:tcPr>
            <w:tcW w:w="408" w:type="pct"/>
            <w:tcBorders>
              <w:top w:val="single" w:sz="4" w:space="0" w:color="auto"/>
              <w:left w:val="single" w:sz="4" w:space="0" w:color="auto"/>
              <w:bottom w:val="single" w:sz="4" w:space="0" w:color="auto"/>
              <w:right w:val="single" w:sz="4" w:space="0" w:color="auto"/>
            </w:tcBorders>
          </w:tcPr>
          <w:p w14:paraId="0D18A908" w14:textId="77777777" w:rsidR="007709EF" w:rsidRPr="00065E31" w:rsidRDefault="007709EF" w:rsidP="00184EE9">
            <w:pPr>
              <w:ind w:firstLine="30"/>
              <w:jc w:val="both"/>
              <w:rPr>
                <w:rFonts w:ascii="Times New Roman" w:hAnsi="Times New Roman" w:cs="Times New Roman"/>
                <w:color w:val="000000" w:themeColor="text1"/>
                <w:sz w:val="28"/>
                <w:szCs w:val="28"/>
              </w:rPr>
            </w:pPr>
          </w:p>
        </w:tc>
      </w:tr>
      <w:tr w:rsidR="00A13363" w:rsidRPr="00065E31" w14:paraId="0F684D60" w14:textId="77777777" w:rsidTr="002B6B03">
        <w:tc>
          <w:tcPr>
            <w:tcW w:w="557" w:type="pct"/>
            <w:vAlign w:val="center"/>
          </w:tcPr>
          <w:p w14:paraId="11F81117"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915" w:type="pct"/>
          </w:tcPr>
          <w:p w14:paraId="74B45108"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Итого</w:t>
            </w:r>
          </w:p>
        </w:tc>
        <w:tc>
          <w:tcPr>
            <w:tcW w:w="520" w:type="pct"/>
          </w:tcPr>
          <w:p w14:paraId="44958A28"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742" w:type="pct"/>
          </w:tcPr>
          <w:p w14:paraId="37E1E9E3"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74</w:t>
            </w:r>
          </w:p>
        </w:tc>
        <w:tc>
          <w:tcPr>
            <w:tcW w:w="656" w:type="pct"/>
          </w:tcPr>
          <w:p w14:paraId="70D67CA2"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29</w:t>
            </w:r>
          </w:p>
        </w:tc>
        <w:tc>
          <w:tcPr>
            <w:tcW w:w="677" w:type="pct"/>
            <w:tcBorders>
              <w:right w:val="single" w:sz="4" w:space="0" w:color="auto"/>
            </w:tcBorders>
          </w:tcPr>
          <w:p w14:paraId="6F784484"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103</w:t>
            </w:r>
          </w:p>
        </w:tc>
        <w:tc>
          <w:tcPr>
            <w:tcW w:w="525" w:type="pct"/>
            <w:tcBorders>
              <w:top w:val="single" w:sz="4" w:space="0" w:color="auto"/>
              <w:left w:val="single" w:sz="4" w:space="0" w:color="auto"/>
              <w:bottom w:val="single" w:sz="4" w:space="0" w:color="auto"/>
              <w:right w:val="single" w:sz="4" w:space="0" w:color="auto"/>
            </w:tcBorders>
          </w:tcPr>
          <w:p w14:paraId="73E96AEB"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103</w:t>
            </w:r>
          </w:p>
        </w:tc>
        <w:tc>
          <w:tcPr>
            <w:tcW w:w="408" w:type="pct"/>
            <w:tcBorders>
              <w:top w:val="single" w:sz="4" w:space="0" w:color="auto"/>
              <w:left w:val="single" w:sz="4" w:space="0" w:color="auto"/>
              <w:bottom w:val="single" w:sz="4" w:space="0" w:color="auto"/>
              <w:right w:val="single" w:sz="4" w:space="0" w:color="auto"/>
            </w:tcBorders>
          </w:tcPr>
          <w:p w14:paraId="5CB7BA06" w14:textId="77777777" w:rsidR="007709EF" w:rsidRPr="00065E31" w:rsidRDefault="007709EF" w:rsidP="00184EE9">
            <w:pPr>
              <w:ind w:firstLine="30"/>
              <w:jc w:val="both"/>
              <w:rPr>
                <w:rFonts w:ascii="Times New Roman" w:hAnsi="Times New Roman" w:cs="Times New Roman"/>
                <w:color w:val="000000" w:themeColor="text1"/>
                <w:sz w:val="28"/>
                <w:szCs w:val="28"/>
              </w:rPr>
            </w:pPr>
          </w:p>
        </w:tc>
      </w:tr>
      <w:tr w:rsidR="00A13363" w:rsidRPr="00065E31" w14:paraId="1C7CD3B8" w14:textId="77777777" w:rsidTr="002B6B03">
        <w:tc>
          <w:tcPr>
            <w:tcW w:w="557" w:type="pct"/>
            <w:vAlign w:val="center"/>
          </w:tcPr>
          <w:p w14:paraId="2F6D2382"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915" w:type="pct"/>
            <w:vAlign w:val="center"/>
          </w:tcPr>
          <w:p w14:paraId="08F7FE95"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520" w:type="pct"/>
          </w:tcPr>
          <w:p w14:paraId="2CEE5121"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742" w:type="pct"/>
          </w:tcPr>
          <w:p w14:paraId="4DAB1EE7"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656" w:type="pct"/>
          </w:tcPr>
          <w:p w14:paraId="38CD5B6F"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677" w:type="pct"/>
            <w:tcBorders>
              <w:right w:val="single" w:sz="4" w:space="0" w:color="auto"/>
            </w:tcBorders>
          </w:tcPr>
          <w:p w14:paraId="39399129"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525" w:type="pct"/>
            <w:tcBorders>
              <w:top w:val="single" w:sz="4" w:space="0" w:color="auto"/>
              <w:left w:val="single" w:sz="4" w:space="0" w:color="auto"/>
              <w:bottom w:val="single" w:sz="4" w:space="0" w:color="auto"/>
              <w:right w:val="single" w:sz="4" w:space="0" w:color="auto"/>
            </w:tcBorders>
          </w:tcPr>
          <w:p w14:paraId="70829195"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408" w:type="pct"/>
            <w:tcBorders>
              <w:top w:val="single" w:sz="4" w:space="0" w:color="auto"/>
              <w:left w:val="single" w:sz="4" w:space="0" w:color="auto"/>
              <w:bottom w:val="single" w:sz="4" w:space="0" w:color="auto"/>
              <w:right w:val="single" w:sz="4" w:space="0" w:color="auto"/>
            </w:tcBorders>
          </w:tcPr>
          <w:p w14:paraId="5C17EA1A" w14:textId="77777777" w:rsidR="007709EF" w:rsidRPr="00065E31" w:rsidRDefault="007709EF" w:rsidP="00184EE9">
            <w:pPr>
              <w:ind w:firstLine="30"/>
              <w:jc w:val="both"/>
              <w:rPr>
                <w:rFonts w:ascii="Times New Roman" w:hAnsi="Times New Roman" w:cs="Times New Roman"/>
                <w:color w:val="000000" w:themeColor="text1"/>
                <w:sz w:val="28"/>
                <w:szCs w:val="28"/>
              </w:rPr>
            </w:pPr>
          </w:p>
        </w:tc>
      </w:tr>
      <w:tr w:rsidR="00A13363" w:rsidRPr="00065E31" w14:paraId="1FFA4A6E" w14:textId="77777777" w:rsidTr="002B6B03">
        <w:tc>
          <w:tcPr>
            <w:tcW w:w="557" w:type="pct"/>
          </w:tcPr>
          <w:p w14:paraId="7BD2FF60"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Итого</w:t>
            </w:r>
          </w:p>
        </w:tc>
        <w:tc>
          <w:tcPr>
            <w:tcW w:w="915" w:type="pct"/>
          </w:tcPr>
          <w:p w14:paraId="689BF54B"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IL18rs1946518</w:t>
            </w:r>
          </w:p>
        </w:tc>
        <w:tc>
          <w:tcPr>
            <w:tcW w:w="520" w:type="pct"/>
          </w:tcPr>
          <w:p w14:paraId="421E1BFB"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C</w:t>
            </w:r>
          </w:p>
        </w:tc>
        <w:tc>
          <w:tcPr>
            <w:tcW w:w="742" w:type="pct"/>
          </w:tcPr>
          <w:p w14:paraId="18244EF1"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656" w:type="pct"/>
          </w:tcPr>
          <w:p w14:paraId="43F53676"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47</w:t>
            </w:r>
          </w:p>
        </w:tc>
        <w:tc>
          <w:tcPr>
            <w:tcW w:w="677" w:type="pct"/>
            <w:tcBorders>
              <w:right w:val="single" w:sz="4" w:space="0" w:color="auto"/>
            </w:tcBorders>
          </w:tcPr>
          <w:p w14:paraId="31372E93"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4</w:t>
            </w:r>
          </w:p>
        </w:tc>
        <w:tc>
          <w:tcPr>
            <w:tcW w:w="525" w:type="pct"/>
            <w:tcBorders>
              <w:top w:val="single" w:sz="4" w:space="0" w:color="auto"/>
              <w:left w:val="single" w:sz="4" w:space="0" w:color="auto"/>
              <w:bottom w:val="single" w:sz="4" w:space="0" w:color="auto"/>
              <w:right w:val="single" w:sz="4" w:space="0" w:color="auto"/>
            </w:tcBorders>
          </w:tcPr>
          <w:p w14:paraId="2D0291D9"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4</w:t>
            </w:r>
          </w:p>
        </w:tc>
        <w:tc>
          <w:tcPr>
            <w:tcW w:w="408" w:type="pct"/>
            <w:tcBorders>
              <w:top w:val="single" w:sz="4" w:space="0" w:color="auto"/>
              <w:left w:val="single" w:sz="4" w:space="0" w:color="auto"/>
              <w:bottom w:val="single" w:sz="4" w:space="0" w:color="auto"/>
              <w:right w:val="single" w:sz="4" w:space="0" w:color="auto"/>
            </w:tcBorders>
          </w:tcPr>
          <w:p w14:paraId="56A20081"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0,019</w:t>
            </w:r>
          </w:p>
        </w:tc>
      </w:tr>
      <w:tr w:rsidR="00A13363" w:rsidRPr="00065E31" w14:paraId="476B8A78" w14:textId="77777777" w:rsidTr="002B6B03">
        <w:tc>
          <w:tcPr>
            <w:tcW w:w="557" w:type="pct"/>
            <w:vAlign w:val="center"/>
          </w:tcPr>
          <w:p w14:paraId="60061136"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915" w:type="pct"/>
            <w:vAlign w:val="center"/>
          </w:tcPr>
          <w:p w14:paraId="63CF27BF"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520" w:type="pct"/>
            <w:vAlign w:val="center"/>
          </w:tcPr>
          <w:p w14:paraId="1D34B024"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742" w:type="pct"/>
          </w:tcPr>
          <w:p w14:paraId="0956222F"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656" w:type="pct"/>
          </w:tcPr>
          <w:p w14:paraId="486A1507"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21,1%</w:t>
            </w:r>
          </w:p>
        </w:tc>
        <w:tc>
          <w:tcPr>
            <w:tcW w:w="677" w:type="pct"/>
            <w:tcBorders>
              <w:right w:val="single" w:sz="4" w:space="0" w:color="auto"/>
            </w:tcBorders>
          </w:tcPr>
          <w:p w14:paraId="28B590F9"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7,3%</w:t>
            </w:r>
          </w:p>
        </w:tc>
        <w:tc>
          <w:tcPr>
            <w:tcW w:w="525" w:type="pct"/>
            <w:tcBorders>
              <w:top w:val="single" w:sz="4" w:space="0" w:color="auto"/>
              <w:left w:val="single" w:sz="4" w:space="0" w:color="auto"/>
              <w:bottom w:val="single" w:sz="4" w:space="0" w:color="auto"/>
              <w:right w:val="single" w:sz="4" w:space="0" w:color="auto"/>
            </w:tcBorders>
          </w:tcPr>
          <w:p w14:paraId="58877BB8"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7,3%</w:t>
            </w:r>
          </w:p>
        </w:tc>
        <w:tc>
          <w:tcPr>
            <w:tcW w:w="408" w:type="pct"/>
            <w:tcBorders>
              <w:top w:val="single" w:sz="4" w:space="0" w:color="auto"/>
              <w:left w:val="single" w:sz="4" w:space="0" w:color="auto"/>
              <w:bottom w:val="single" w:sz="4" w:space="0" w:color="auto"/>
              <w:right w:val="single" w:sz="4" w:space="0" w:color="auto"/>
            </w:tcBorders>
          </w:tcPr>
          <w:p w14:paraId="60A224D3" w14:textId="77777777" w:rsidR="007709EF" w:rsidRPr="00065E31" w:rsidRDefault="007709EF" w:rsidP="00184EE9">
            <w:pPr>
              <w:ind w:firstLine="30"/>
              <w:jc w:val="both"/>
              <w:rPr>
                <w:rFonts w:ascii="Times New Roman" w:hAnsi="Times New Roman" w:cs="Times New Roman"/>
                <w:color w:val="000000" w:themeColor="text1"/>
                <w:sz w:val="28"/>
                <w:szCs w:val="28"/>
              </w:rPr>
            </w:pPr>
          </w:p>
        </w:tc>
      </w:tr>
      <w:tr w:rsidR="00A13363" w:rsidRPr="00065E31" w14:paraId="5F2E7058" w14:textId="77777777" w:rsidTr="002B6B03">
        <w:tc>
          <w:tcPr>
            <w:tcW w:w="557" w:type="pct"/>
            <w:vAlign w:val="center"/>
          </w:tcPr>
          <w:p w14:paraId="03ABF2F1"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915" w:type="pct"/>
            <w:vAlign w:val="center"/>
          </w:tcPr>
          <w:p w14:paraId="7693B6C1"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520" w:type="pct"/>
          </w:tcPr>
          <w:p w14:paraId="1BD6F497"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G</w:t>
            </w:r>
          </w:p>
        </w:tc>
        <w:tc>
          <w:tcPr>
            <w:tcW w:w="742" w:type="pct"/>
          </w:tcPr>
          <w:p w14:paraId="2071FCAE"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656" w:type="pct"/>
          </w:tcPr>
          <w:p w14:paraId="4FF75F0D"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176</w:t>
            </w:r>
          </w:p>
        </w:tc>
        <w:tc>
          <w:tcPr>
            <w:tcW w:w="677" w:type="pct"/>
            <w:tcBorders>
              <w:right w:val="single" w:sz="4" w:space="0" w:color="auto"/>
            </w:tcBorders>
          </w:tcPr>
          <w:p w14:paraId="60064645"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51</w:t>
            </w:r>
          </w:p>
        </w:tc>
        <w:tc>
          <w:tcPr>
            <w:tcW w:w="525" w:type="pct"/>
            <w:tcBorders>
              <w:top w:val="single" w:sz="4" w:space="0" w:color="auto"/>
              <w:left w:val="single" w:sz="4" w:space="0" w:color="auto"/>
              <w:bottom w:val="single" w:sz="4" w:space="0" w:color="auto"/>
              <w:right w:val="single" w:sz="4" w:space="0" w:color="auto"/>
            </w:tcBorders>
          </w:tcPr>
          <w:p w14:paraId="6BC2A905"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51</w:t>
            </w:r>
          </w:p>
        </w:tc>
        <w:tc>
          <w:tcPr>
            <w:tcW w:w="408" w:type="pct"/>
            <w:tcBorders>
              <w:top w:val="single" w:sz="4" w:space="0" w:color="auto"/>
              <w:left w:val="single" w:sz="4" w:space="0" w:color="auto"/>
              <w:bottom w:val="single" w:sz="4" w:space="0" w:color="auto"/>
              <w:right w:val="single" w:sz="4" w:space="0" w:color="auto"/>
            </w:tcBorders>
          </w:tcPr>
          <w:p w14:paraId="25DB0A7F" w14:textId="77777777" w:rsidR="007709EF" w:rsidRPr="00065E31" w:rsidRDefault="007709EF" w:rsidP="00184EE9">
            <w:pPr>
              <w:ind w:firstLine="30"/>
              <w:jc w:val="both"/>
              <w:rPr>
                <w:rFonts w:ascii="Times New Roman" w:hAnsi="Times New Roman" w:cs="Times New Roman"/>
                <w:color w:val="000000" w:themeColor="text1"/>
                <w:sz w:val="28"/>
                <w:szCs w:val="28"/>
              </w:rPr>
            </w:pPr>
          </w:p>
        </w:tc>
      </w:tr>
      <w:tr w:rsidR="00A13363" w:rsidRPr="00065E31" w14:paraId="647BF130" w14:textId="77777777" w:rsidTr="002B6B03">
        <w:tc>
          <w:tcPr>
            <w:tcW w:w="557" w:type="pct"/>
            <w:vAlign w:val="center"/>
          </w:tcPr>
          <w:p w14:paraId="1398C161"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915" w:type="pct"/>
            <w:vAlign w:val="center"/>
          </w:tcPr>
          <w:p w14:paraId="663F5ECF"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520" w:type="pct"/>
            <w:vAlign w:val="center"/>
          </w:tcPr>
          <w:p w14:paraId="28250A5C"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742" w:type="pct"/>
          </w:tcPr>
          <w:p w14:paraId="300B3920"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656" w:type="pct"/>
          </w:tcPr>
          <w:p w14:paraId="399B41F7"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78,9%</w:t>
            </w:r>
          </w:p>
        </w:tc>
        <w:tc>
          <w:tcPr>
            <w:tcW w:w="677" w:type="pct"/>
            <w:tcBorders>
              <w:right w:val="single" w:sz="4" w:space="0" w:color="auto"/>
            </w:tcBorders>
          </w:tcPr>
          <w:p w14:paraId="143E6332"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92,7%</w:t>
            </w:r>
          </w:p>
        </w:tc>
        <w:tc>
          <w:tcPr>
            <w:tcW w:w="525" w:type="pct"/>
            <w:tcBorders>
              <w:top w:val="single" w:sz="4" w:space="0" w:color="auto"/>
              <w:left w:val="single" w:sz="4" w:space="0" w:color="auto"/>
              <w:bottom w:val="single" w:sz="4" w:space="0" w:color="auto"/>
              <w:right w:val="single" w:sz="4" w:space="0" w:color="auto"/>
            </w:tcBorders>
          </w:tcPr>
          <w:p w14:paraId="38702D10"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92,7%</w:t>
            </w:r>
          </w:p>
        </w:tc>
        <w:tc>
          <w:tcPr>
            <w:tcW w:w="408" w:type="pct"/>
            <w:tcBorders>
              <w:top w:val="single" w:sz="4" w:space="0" w:color="auto"/>
              <w:left w:val="single" w:sz="4" w:space="0" w:color="auto"/>
              <w:bottom w:val="single" w:sz="4" w:space="0" w:color="auto"/>
              <w:right w:val="single" w:sz="4" w:space="0" w:color="auto"/>
            </w:tcBorders>
          </w:tcPr>
          <w:p w14:paraId="427D859F" w14:textId="77777777" w:rsidR="007709EF" w:rsidRPr="00065E31" w:rsidRDefault="007709EF" w:rsidP="00184EE9">
            <w:pPr>
              <w:ind w:firstLine="30"/>
              <w:jc w:val="both"/>
              <w:rPr>
                <w:rFonts w:ascii="Times New Roman" w:hAnsi="Times New Roman" w:cs="Times New Roman"/>
                <w:color w:val="000000" w:themeColor="text1"/>
                <w:sz w:val="28"/>
                <w:szCs w:val="28"/>
              </w:rPr>
            </w:pPr>
          </w:p>
        </w:tc>
      </w:tr>
      <w:tr w:rsidR="00A13363" w:rsidRPr="00065E31" w14:paraId="4418EA83" w14:textId="77777777" w:rsidTr="002B6B03">
        <w:tc>
          <w:tcPr>
            <w:tcW w:w="557" w:type="pct"/>
            <w:vAlign w:val="center"/>
          </w:tcPr>
          <w:p w14:paraId="01E0A2C5"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915" w:type="pct"/>
          </w:tcPr>
          <w:p w14:paraId="21D11B5D"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Итого</w:t>
            </w:r>
          </w:p>
        </w:tc>
        <w:tc>
          <w:tcPr>
            <w:tcW w:w="520" w:type="pct"/>
          </w:tcPr>
          <w:p w14:paraId="6E137050"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Абс.</w:t>
            </w:r>
          </w:p>
        </w:tc>
        <w:tc>
          <w:tcPr>
            <w:tcW w:w="742" w:type="pct"/>
          </w:tcPr>
          <w:p w14:paraId="7AC8A060"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223</w:t>
            </w:r>
          </w:p>
        </w:tc>
        <w:tc>
          <w:tcPr>
            <w:tcW w:w="656" w:type="pct"/>
          </w:tcPr>
          <w:p w14:paraId="7DBD71B1"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55</w:t>
            </w:r>
          </w:p>
        </w:tc>
        <w:tc>
          <w:tcPr>
            <w:tcW w:w="677" w:type="pct"/>
            <w:tcBorders>
              <w:right w:val="single" w:sz="4" w:space="0" w:color="auto"/>
            </w:tcBorders>
          </w:tcPr>
          <w:p w14:paraId="67BF8604"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278</w:t>
            </w:r>
          </w:p>
        </w:tc>
        <w:tc>
          <w:tcPr>
            <w:tcW w:w="525" w:type="pct"/>
            <w:tcBorders>
              <w:top w:val="single" w:sz="4" w:space="0" w:color="auto"/>
              <w:left w:val="single" w:sz="4" w:space="0" w:color="auto"/>
              <w:bottom w:val="single" w:sz="4" w:space="0" w:color="auto"/>
              <w:right w:val="single" w:sz="4" w:space="0" w:color="auto"/>
            </w:tcBorders>
          </w:tcPr>
          <w:p w14:paraId="398524E4"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278</w:t>
            </w:r>
          </w:p>
        </w:tc>
        <w:tc>
          <w:tcPr>
            <w:tcW w:w="408" w:type="pct"/>
            <w:tcBorders>
              <w:top w:val="single" w:sz="4" w:space="0" w:color="auto"/>
              <w:left w:val="single" w:sz="4" w:space="0" w:color="auto"/>
              <w:bottom w:val="single" w:sz="4" w:space="0" w:color="auto"/>
              <w:right w:val="single" w:sz="4" w:space="0" w:color="auto"/>
            </w:tcBorders>
          </w:tcPr>
          <w:p w14:paraId="43E505B6" w14:textId="77777777" w:rsidR="007709EF" w:rsidRPr="00065E31" w:rsidRDefault="007709EF" w:rsidP="00184EE9">
            <w:pPr>
              <w:ind w:firstLine="30"/>
              <w:jc w:val="both"/>
              <w:rPr>
                <w:rFonts w:ascii="Times New Roman" w:hAnsi="Times New Roman" w:cs="Times New Roman"/>
                <w:color w:val="000000" w:themeColor="text1"/>
                <w:sz w:val="28"/>
                <w:szCs w:val="28"/>
              </w:rPr>
            </w:pPr>
          </w:p>
        </w:tc>
      </w:tr>
      <w:tr w:rsidR="00C04B8A" w:rsidRPr="00065E31" w14:paraId="50CDC36B" w14:textId="77777777" w:rsidTr="002B6B03">
        <w:tc>
          <w:tcPr>
            <w:tcW w:w="557" w:type="pct"/>
            <w:vAlign w:val="center"/>
          </w:tcPr>
          <w:p w14:paraId="0AE983CD"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915" w:type="pct"/>
            <w:vAlign w:val="center"/>
          </w:tcPr>
          <w:p w14:paraId="3B720BA4"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520" w:type="pct"/>
          </w:tcPr>
          <w:p w14:paraId="213566F3"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 </w:t>
            </w:r>
          </w:p>
        </w:tc>
        <w:tc>
          <w:tcPr>
            <w:tcW w:w="742" w:type="pct"/>
          </w:tcPr>
          <w:p w14:paraId="18BB3FFD"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656" w:type="pct"/>
          </w:tcPr>
          <w:p w14:paraId="629279DE"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677" w:type="pct"/>
          </w:tcPr>
          <w:p w14:paraId="285A12E4" w14:textId="77777777" w:rsidR="007709EF" w:rsidRPr="00065E31" w:rsidRDefault="007709EF" w:rsidP="00184EE9">
            <w:pPr>
              <w:ind w:firstLine="30"/>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100,0%</w:t>
            </w:r>
          </w:p>
        </w:tc>
        <w:tc>
          <w:tcPr>
            <w:tcW w:w="525" w:type="pct"/>
            <w:tcBorders>
              <w:top w:val="single" w:sz="4" w:space="0" w:color="auto"/>
            </w:tcBorders>
          </w:tcPr>
          <w:p w14:paraId="2293751E" w14:textId="77777777" w:rsidR="007709EF" w:rsidRPr="00065E31" w:rsidRDefault="007709EF" w:rsidP="00184EE9">
            <w:pPr>
              <w:ind w:firstLine="30"/>
              <w:jc w:val="both"/>
              <w:rPr>
                <w:rFonts w:ascii="Times New Roman" w:hAnsi="Times New Roman" w:cs="Times New Roman"/>
                <w:color w:val="000000" w:themeColor="text1"/>
                <w:sz w:val="28"/>
                <w:szCs w:val="28"/>
              </w:rPr>
            </w:pPr>
          </w:p>
        </w:tc>
        <w:tc>
          <w:tcPr>
            <w:tcW w:w="408" w:type="pct"/>
            <w:tcBorders>
              <w:top w:val="single" w:sz="4" w:space="0" w:color="auto"/>
            </w:tcBorders>
          </w:tcPr>
          <w:p w14:paraId="0E00D3E5" w14:textId="77777777" w:rsidR="007709EF" w:rsidRPr="00065E31" w:rsidRDefault="007709EF" w:rsidP="00184EE9">
            <w:pPr>
              <w:ind w:firstLine="30"/>
              <w:jc w:val="both"/>
              <w:rPr>
                <w:rFonts w:ascii="Times New Roman" w:hAnsi="Times New Roman" w:cs="Times New Roman"/>
                <w:color w:val="000000" w:themeColor="text1"/>
                <w:sz w:val="28"/>
                <w:szCs w:val="28"/>
              </w:rPr>
            </w:pPr>
          </w:p>
        </w:tc>
      </w:tr>
    </w:tbl>
    <w:p w14:paraId="00CEC7CD" w14:textId="77777777" w:rsidR="00724C41" w:rsidRPr="00065E31" w:rsidRDefault="00724C41"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17D3B47B" w14:textId="77777777" w:rsidR="00785D13" w:rsidRPr="00065E31" w:rsidRDefault="00785D13"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рамках исследования, ориентированного на пациентов с хроническим вирусным гепатитом В (ХВГВ), были изучены </w:t>
      </w:r>
      <w:r w:rsidR="001D2CCC" w:rsidRPr="00065E31">
        <w:rPr>
          <w:rFonts w:ascii="Times New Roman" w:eastAsia="Times New Roman" w:hAnsi="Times New Roman" w:cs="Times New Roman"/>
          <w:color w:val="000000" w:themeColor="text1"/>
          <w:sz w:val="28"/>
          <w:szCs w:val="28"/>
          <w:lang w:val="ru-RU"/>
        </w:rPr>
        <w:t>генотипы,</w:t>
      </w:r>
      <w:r w:rsidRPr="00065E31">
        <w:rPr>
          <w:rFonts w:ascii="Times New Roman" w:eastAsia="Times New Roman" w:hAnsi="Times New Roman" w:cs="Times New Roman"/>
          <w:color w:val="000000" w:themeColor="text1"/>
          <w:sz w:val="28"/>
          <w:szCs w:val="28"/>
          <w:lang w:val="ru-RU"/>
        </w:rPr>
        <w:t xml:space="preserve"> связанные с полиморфизмом rs1946518 (-607) интерлейкина-18. В группе из 91 пациента, 29 имели генотип G/G, 40 - генотип G/T (A), а 22 - Т/T (А/А). При анализе связи между </w:t>
      </w:r>
      <w:r w:rsidRPr="00065E31">
        <w:rPr>
          <w:rFonts w:ascii="Times New Roman" w:eastAsia="Times New Roman" w:hAnsi="Times New Roman" w:cs="Times New Roman"/>
          <w:color w:val="000000" w:themeColor="text1"/>
          <w:sz w:val="28"/>
          <w:szCs w:val="28"/>
          <w:lang w:val="ru-RU"/>
        </w:rPr>
        <w:lastRenderedPageBreak/>
        <w:t>наследованием этих генотипов и стадией фиброза у пациентов с ХВГВ не было обнаружено статистически значимых различий (P=0,300).</w:t>
      </w:r>
    </w:p>
    <w:p w14:paraId="2FBF7E38" w14:textId="77777777" w:rsidR="00785D13" w:rsidRPr="00065E31" w:rsidRDefault="00785D13"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Однако была выявлена значимая корреляция между наследованием генотипа G/G rs1946518 (-607) и уровнем вирусной нагрузки у пациентов с гепатитом В (P=0,018). Это указывает на потенциальную роль данного генотипа в динамике вирусной активности. Кроме того, выявлена значимая связь между этим генотипом и показателем МНО (международное нормализованное отношение) (P=0,040), что может свидетельствовать о его влиянии на свертываемость крови у пациентов.</w:t>
      </w:r>
    </w:p>
    <w:p w14:paraId="6059FDC6" w14:textId="77777777" w:rsidR="00785D13" w:rsidRPr="00065E31" w:rsidRDefault="00785D13"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другой группе пациентов с ХВГВ, изучалась связь между генотипами IL18rs187238 (-137) и стадией фиброза. В этой группе 66 пациентов имели генотип С/С, 20 - G/С, и 5 - G/G. Анализ показал отсутствие значимых различий в распределении этих генотипов в зависимости от стадии фиброза (P=0,724), как указано в таблице 2. Важно отметить, что большинство пациентов (86 из 91, или 94%) оказались носителями аллели С IL18rs187238 (-137), что может указывать на высокую распространенность этой аллели среди пациентов с ХВГВ.</w:t>
      </w:r>
    </w:p>
    <w:p w14:paraId="77698BCD" w14:textId="77777777" w:rsidR="00785D13" w:rsidRPr="00065E31" w:rsidRDefault="00785D13"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Эти результаты предоставляют ценную информацию о потенциальной роли генетических факторов в развитии и прогрессировании хронического вирусного гепатита В, особенно в контексте вирусной нагрузки и стадий фиброза.</w:t>
      </w:r>
    </w:p>
    <w:p w14:paraId="27252B2A" w14:textId="24F1864F" w:rsidR="007E69B7" w:rsidRPr="00065E31" w:rsidRDefault="007E69B7"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Так же в исследованиях Масабаева М.Р.1, Аукенов Н.Е. и др можем наблюдать  потенциальную взаимосвяз</w:t>
      </w:r>
      <w:r w:rsidR="001B5322" w:rsidRPr="00065E31">
        <w:rPr>
          <w:rFonts w:ascii="Times New Roman" w:eastAsia="Times New Roman" w:hAnsi="Times New Roman" w:cs="Times New Roman"/>
          <w:color w:val="000000" w:themeColor="text1"/>
          <w:sz w:val="28"/>
          <w:szCs w:val="28"/>
          <w:lang w:val="ru-RU"/>
        </w:rPr>
        <w:t>ь</w:t>
      </w:r>
      <w:r w:rsidRPr="00065E31">
        <w:rPr>
          <w:rFonts w:ascii="Times New Roman" w:eastAsia="Times New Roman" w:hAnsi="Times New Roman" w:cs="Times New Roman"/>
          <w:color w:val="000000" w:themeColor="text1"/>
          <w:sz w:val="28"/>
          <w:szCs w:val="28"/>
          <w:lang w:val="ru-RU"/>
        </w:rPr>
        <w:t xml:space="preserve"> однонуклеотидных полиморфизмов </w:t>
      </w:r>
      <w:r w:rsidRPr="00065E31">
        <w:rPr>
          <w:rFonts w:ascii="Times New Roman" w:eastAsia="Times New Roman" w:hAnsi="Times New Roman" w:cs="Times New Roman"/>
          <w:color w:val="000000" w:themeColor="text1"/>
          <w:sz w:val="28"/>
          <w:szCs w:val="28"/>
        </w:rPr>
        <w:t>rs</w:t>
      </w:r>
      <w:r w:rsidRPr="00065E31">
        <w:rPr>
          <w:rFonts w:ascii="Times New Roman" w:eastAsia="Times New Roman" w:hAnsi="Times New Roman" w:cs="Times New Roman"/>
          <w:color w:val="000000" w:themeColor="text1"/>
          <w:sz w:val="28"/>
          <w:szCs w:val="28"/>
          <w:lang w:val="ru-RU"/>
        </w:rPr>
        <w:t xml:space="preserve">8193036 и </w:t>
      </w:r>
      <w:r w:rsidRPr="00065E31">
        <w:rPr>
          <w:rFonts w:ascii="Times New Roman" w:eastAsia="Times New Roman" w:hAnsi="Times New Roman" w:cs="Times New Roman"/>
          <w:color w:val="000000" w:themeColor="text1"/>
          <w:sz w:val="28"/>
          <w:szCs w:val="28"/>
        </w:rPr>
        <w:t>rs</w:t>
      </w:r>
      <w:r w:rsidRPr="00065E31">
        <w:rPr>
          <w:rFonts w:ascii="Times New Roman" w:eastAsia="Times New Roman" w:hAnsi="Times New Roman" w:cs="Times New Roman"/>
          <w:color w:val="000000" w:themeColor="text1"/>
          <w:sz w:val="28"/>
          <w:szCs w:val="28"/>
          <w:lang w:val="ru-RU"/>
        </w:rPr>
        <w:t xml:space="preserve">2275913 с хроническим вирусным гепатитом и его прогрессированием в </w:t>
      </w:r>
      <w:r w:rsidR="00075291" w:rsidRPr="00065E31">
        <w:rPr>
          <w:rFonts w:ascii="Times New Roman" w:eastAsia="Times New Roman" w:hAnsi="Times New Roman" w:cs="Times New Roman"/>
          <w:color w:val="000000" w:themeColor="text1"/>
          <w:sz w:val="28"/>
          <w:szCs w:val="28"/>
          <w:lang w:val="ru-RU"/>
        </w:rPr>
        <w:t>казахской</w:t>
      </w:r>
      <w:r w:rsidRPr="00065E31">
        <w:rPr>
          <w:rFonts w:ascii="Times New Roman" w:eastAsia="Times New Roman" w:hAnsi="Times New Roman" w:cs="Times New Roman"/>
          <w:color w:val="000000" w:themeColor="text1"/>
          <w:sz w:val="28"/>
          <w:szCs w:val="28"/>
          <w:lang w:val="ru-RU"/>
        </w:rPr>
        <w:t xml:space="preserve"> популяции. Однако достоверной связи между двумя однонуклеотидными полиморфизмами </w:t>
      </w:r>
      <w:r w:rsidRPr="00065E31">
        <w:rPr>
          <w:rFonts w:ascii="Times New Roman" w:eastAsia="Times New Roman" w:hAnsi="Times New Roman" w:cs="Times New Roman"/>
          <w:color w:val="000000" w:themeColor="text1"/>
          <w:sz w:val="28"/>
          <w:szCs w:val="28"/>
        </w:rPr>
        <w:t>rs</w:t>
      </w:r>
      <w:r w:rsidRPr="00065E31">
        <w:rPr>
          <w:rFonts w:ascii="Times New Roman" w:eastAsia="Times New Roman" w:hAnsi="Times New Roman" w:cs="Times New Roman"/>
          <w:color w:val="000000" w:themeColor="text1"/>
          <w:sz w:val="28"/>
          <w:szCs w:val="28"/>
          <w:lang w:val="ru-RU"/>
        </w:rPr>
        <w:t xml:space="preserve">8193036 и </w:t>
      </w:r>
      <w:r w:rsidRPr="00065E31">
        <w:rPr>
          <w:rFonts w:ascii="Times New Roman" w:eastAsia="Times New Roman" w:hAnsi="Times New Roman" w:cs="Times New Roman"/>
          <w:color w:val="000000" w:themeColor="text1"/>
          <w:sz w:val="28"/>
          <w:szCs w:val="28"/>
        </w:rPr>
        <w:t>rs</w:t>
      </w:r>
      <w:r w:rsidRPr="00065E31">
        <w:rPr>
          <w:rFonts w:ascii="Times New Roman" w:eastAsia="Times New Roman" w:hAnsi="Times New Roman" w:cs="Times New Roman"/>
          <w:color w:val="000000" w:themeColor="text1"/>
          <w:sz w:val="28"/>
          <w:szCs w:val="28"/>
          <w:lang w:val="ru-RU"/>
        </w:rPr>
        <w:t xml:space="preserve">2275913 в промоторе </w:t>
      </w:r>
      <w:r w:rsidRPr="00065E31">
        <w:rPr>
          <w:rFonts w:ascii="Times New Roman" w:eastAsia="Times New Roman" w:hAnsi="Times New Roman" w:cs="Times New Roman"/>
          <w:color w:val="000000" w:themeColor="text1"/>
          <w:sz w:val="28"/>
          <w:szCs w:val="28"/>
        </w:rPr>
        <w:t>IL</w:t>
      </w:r>
      <w:r w:rsidRPr="00065E31">
        <w:rPr>
          <w:rFonts w:ascii="Times New Roman" w:eastAsia="Times New Roman" w:hAnsi="Times New Roman" w:cs="Times New Roman"/>
          <w:color w:val="000000" w:themeColor="text1"/>
          <w:sz w:val="28"/>
          <w:szCs w:val="28"/>
          <w:lang w:val="ru-RU"/>
        </w:rPr>
        <w:t>17</w:t>
      </w:r>
      <w:r w:rsidRPr="00065E31">
        <w:rPr>
          <w:rFonts w:ascii="Times New Roman" w:eastAsia="Times New Roman" w:hAnsi="Times New Roman" w:cs="Times New Roman"/>
          <w:color w:val="000000" w:themeColor="text1"/>
          <w:sz w:val="28"/>
          <w:szCs w:val="28"/>
        </w:rPr>
        <w:t>A</w:t>
      </w:r>
      <w:r w:rsidRPr="00065E31">
        <w:rPr>
          <w:rFonts w:ascii="Times New Roman" w:eastAsia="Times New Roman" w:hAnsi="Times New Roman" w:cs="Times New Roman"/>
          <w:color w:val="000000" w:themeColor="text1"/>
          <w:sz w:val="28"/>
          <w:szCs w:val="28"/>
          <w:lang w:val="ru-RU"/>
        </w:rPr>
        <w:t xml:space="preserve"> и предрасположенностью к хроническим вирусным гепатитам С и/или В и прогрессированием цирроза печени в каза</w:t>
      </w:r>
      <w:r w:rsidR="00075291" w:rsidRPr="00065E31">
        <w:rPr>
          <w:rFonts w:ascii="Times New Roman" w:eastAsia="Times New Roman" w:hAnsi="Times New Roman" w:cs="Times New Roman"/>
          <w:color w:val="000000" w:themeColor="text1"/>
          <w:sz w:val="28"/>
          <w:szCs w:val="28"/>
          <w:lang w:val="ru-RU"/>
        </w:rPr>
        <w:t>хской</w:t>
      </w:r>
      <w:r w:rsidR="00F20C24" w:rsidRPr="00065E31">
        <w:rPr>
          <w:rFonts w:ascii="Times New Roman" w:eastAsia="Times New Roman" w:hAnsi="Times New Roman" w:cs="Times New Roman"/>
          <w:color w:val="000000" w:themeColor="text1"/>
          <w:sz w:val="28"/>
          <w:szCs w:val="28"/>
          <w:lang w:val="ru-RU"/>
        </w:rPr>
        <w:t xml:space="preserve"> популяции не выявлен [</w:t>
      </w:r>
      <w:r w:rsidR="00AD595A" w:rsidRPr="00065E31">
        <w:rPr>
          <w:rFonts w:ascii="Times New Roman" w:eastAsia="Times New Roman" w:hAnsi="Times New Roman" w:cs="Times New Roman"/>
          <w:color w:val="000000" w:themeColor="text1"/>
          <w:sz w:val="28"/>
          <w:szCs w:val="28"/>
          <w:lang w:val="ru-RU"/>
        </w:rPr>
        <w:t>2</w:t>
      </w:r>
      <w:r w:rsidR="00E74F6E" w:rsidRPr="00065E31">
        <w:rPr>
          <w:rFonts w:ascii="Times New Roman" w:eastAsia="Times New Roman" w:hAnsi="Times New Roman" w:cs="Times New Roman"/>
          <w:color w:val="000000" w:themeColor="text1"/>
          <w:sz w:val="28"/>
          <w:szCs w:val="28"/>
          <w:lang w:val="ru-RU"/>
        </w:rPr>
        <w:t>19</w:t>
      </w:r>
      <w:r w:rsidR="00292D4E">
        <w:rPr>
          <w:rFonts w:ascii="Times New Roman" w:eastAsia="Times New Roman" w:hAnsi="Times New Roman" w:cs="Times New Roman"/>
          <w:color w:val="000000" w:themeColor="text1"/>
          <w:sz w:val="28"/>
          <w:szCs w:val="28"/>
          <w:lang w:val="ru-RU"/>
        </w:rPr>
        <w:t>,с. 212</w:t>
      </w:r>
      <w:r w:rsidR="00852987" w:rsidRPr="00065E31">
        <w:rPr>
          <w:rFonts w:ascii="Times New Roman" w:eastAsia="Times New Roman" w:hAnsi="Times New Roman" w:cs="Times New Roman"/>
          <w:color w:val="000000" w:themeColor="text1"/>
          <w:sz w:val="28"/>
          <w:szCs w:val="28"/>
          <w:lang w:val="ru-RU"/>
        </w:rPr>
        <w:t>].</w:t>
      </w:r>
    </w:p>
    <w:p w14:paraId="57F5AF1E" w14:textId="77777777" w:rsidR="00566606" w:rsidRPr="00065E31" w:rsidRDefault="00670765" w:rsidP="00566606">
      <w:pPr>
        <w:pStyle w:val="TableParagraph"/>
        <w:ind w:firstLine="567"/>
        <w:jc w:val="both"/>
        <w:rPr>
          <w:color w:val="000000" w:themeColor="text1"/>
          <w:sz w:val="28"/>
          <w:szCs w:val="28"/>
        </w:rPr>
      </w:pPr>
      <w:r w:rsidRPr="00065E31">
        <w:rPr>
          <w:color w:val="000000" w:themeColor="text1"/>
          <w:sz w:val="28"/>
          <w:szCs w:val="28"/>
        </w:rPr>
        <w:t xml:space="preserve">Таким образом, </w:t>
      </w:r>
      <w:r w:rsidR="00566606" w:rsidRPr="00065E31">
        <w:rPr>
          <w:color w:val="000000" w:themeColor="text1"/>
          <w:sz w:val="28"/>
          <w:szCs w:val="28"/>
        </w:rPr>
        <w:t>в нашем исследовании установлено:</w:t>
      </w:r>
    </w:p>
    <w:p w14:paraId="074BE8F8" w14:textId="77777777" w:rsidR="00566606" w:rsidRPr="00065E31" w:rsidRDefault="00566606" w:rsidP="00566606">
      <w:pPr>
        <w:pStyle w:val="TableParagraph"/>
        <w:ind w:firstLine="567"/>
        <w:jc w:val="both"/>
        <w:rPr>
          <w:color w:val="000000" w:themeColor="text1"/>
          <w:sz w:val="28"/>
          <w:szCs w:val="28"/>
          <w:lang w:eastAsia="ru-RU"/>
        </w:rPr>
      </w:pPr>
      <w:r w:rsidRPr="00065E31">
        <w:rPr>
          <w:bCs/>
          <w:i/>
          <w:color w:val="000000" w:themeColor="text1"/>
          <w:sz w:val="28"/>
          <w:szCs w:val="28"/>
          <w:lang w:eastAsia="ru-RU"/>
        </w:rPr>
        <w:t xml:space="preserve">Генетическое разнообразие ВГВ и ВГД: </w:t>
      </w:r>
      <w:r w:rsidRPr="00065E31">
        <w:rPr>
          <w:color w:val="000000" w:themeColor="text1"/>
          <w:sz w:val="28"/>
          <w:szCs w:val="28"/>
          <w:lang w:eastAsia="ru-RU"/>
        </w:rPr>
        <w:t xml:space="preserve">Доминирующим генотипом HBV в исследуемой популяции был генотип D, представленный преимущественно субгенотипом D1. Данные подтверждают глобальное распространение генотипа D, что соответствует международным исследованиям. Циркулирующим генотипом ВГД является 1 у лиц казахской национальности. </w:t>
      </w:r>
    </w:p>
    <w:p w14:paraId="0635281F" w14:textId="77777777" w:rsidR="00566606" w:rsidRPr="00065E31" w:rsidRDefault="00566606" w:rsidP="00566606">
      <w:pPr>
        <w:pStyle w:val="TableParagraph"/>
        <w:ind w:firstLine="567"/>
        <w:jc w:val="both"/>
        <w:rPr>
          <w:color w:val="000000" w:themeColor="text1"/>
          <w:sz w:val="28"/>
          <w:szCs w:val="28"/>
          <w:lang w:eastAsia="ru-RU"/>
        </w:rPr>
      </w:pPr>
      <w:r w:rsidRPr="00065E31">
        <w:rPr>
          <w:bCs/>
          <w:i/>
          <w:color w:val="000000" w:themeColor="text1"/>
          <w:sz w:val="28"/>
          <w:szCs w:val="28"/>
          <w:lang w:eastAsia="ru-RU"/>
        </w:rPr>
        <w:t xml:space="preserve">Влияние HDV на течение ХВГВ и ХВГД: </w:t>
      </w:r>
      <w:r w:rsidRPr="00065E31">
        <w:rPr>
          <w:color w:val="000000" w:themeColor="text1"/>
          <w:sz w:val="28"/>
          <w:szCs w:val="28"/>
          <w:lang w:eastAsia="ru-RU"/>
        </w:rPr>
        <w:t xml:space="preserve">У пациентов с ХВГД наблюдались более высокие уровни АЛТ, АСТ и МНО, особенно у пациентов с циррозом печени, что указывает на более агрессивный характер течения </w:t>
      </w:r>
      <w:r w:rsidR="00F807D2" w:rsidRPr="00065E31">
        <w:rPr>
          <w:color w:val="000000" w:themeColor="text1"/>
          <w:sz w:val="28"/>
          <w:szCs w:val="28"/>
          <w:lang w:eastAsia="ru-RU"/>
        </w:rPr>
        <w:t>микст</w:t>
      </w:r>
      <w:r w:rsidR="00A230C9" w:rsidRPr="00065E31">
        <w:rPr>
          <w:color w:val="000000" w:themeColor="text1"/>
          <w:sz w:val="28"/>
          <w:szCs w:val="28"/>
          <w:lang w:eastAsia="ru-RU"/>
        </w:rPr>
        <w:t xml:space="preserve"> </w:t>
      </w:r>
      <w:r w:rsidRPr="00065E31">
        <w:rPr>
          <w:color w:val="000000" w:themeColor="text1"/>
          <w:sz w:val="28"/>
          <w:szCs w:val="28"/>
          <w:lang w:eastAsia="ru-RU"/>
        </w:rPr>
        <w:t>инфекции с HDV.</w:t>
      </w:r>
    </w:p>
    <w:p w14:paraId="4050DF50" w14:textId="77777777" w:rsidR="00566606" w:rsidRPr="00065E31" w:rsidRDefault="00566606" w:rsidP="00566606">
      <w:pPr>
        <w:pStyle w:val="TableParagraph"/>
        <w:ind w:firstLine="567"/>
        <w:jc w:val="both"/>
        <w:rPr>
          <w:color w:val="000000" w:themeColor="text1"/>
          <w:sz w:val="28"/>
          <w:szCs w:val="28"/>
          <w:lang w:eastAsia="ru-RU"/>
        </w:rPr>
      </w:pPr>
      <w:r w:rsidRPr="00065E31">
        <w:rPr>
          <w:bCs/>
          <w:i/>
          <w:color w:val="000000" w:themeColor="text1"/>
          <w:sz w:val="28"/>
          <w:szCs w:val="28"/>
          <w:lang w:eastAsia="ru-RU"/>
        </w:rPr>
        <w:t xml:space="preserve">Стадии фиброза печени: </w:t>
      </w:r>
      <w:r w:rsidR="00F807D2" w:rsidRPr="00065E31">
        <w:rPr>
          <w:color w:val="000000" w:themeColor="text1"/>
          <w:sz w:val="28"/>
          <w:szCs w:val="28"/>
          <w:lang w:eastAsia="ru-RU"/>
        </w:rPr>
        <w:t>у</w:t>
      </w:r>
      <w:r w:rsidRPr="00065E31">
        <w:rPr>
          <w:color w:val="000000" w:themeColor="text1"/>
          <w:sz w:val="28"/>
          <w:szCs w:val="28"/>
          <w:lang w:eastAsia="ru-RU"/>
        </w:rPr>
        <w:t xml:space="preserve"> пациентов с ХВГД стадии F3 и F4 фиброза были диагностированы в 2 раза чаще, чем у пациентов с ХВГВ, что подчеркивает ускоренное прогрессирование фиброза при сопутствующей HDV-инфекции.</w:t>
      </w:r>
    </w:p>
    <w:p w14:paraId="7993E6C9" w14:textId="77777777" w:rsidR="00566606" w:rsidRPr="00065E31" w:rsidRDefault="00566606" w:rsidP="00566606">
      <w:pPr>
        <w:pStyle w:val="TableParagraph"/>
        <w:ind w:firstLine="567"/>
        <w:jc w:val="both"/>
        <w:rPr>
          <w:color w:val="000000" w:themeColor="text1"/>
          <w:sz w:val="28"/>
          <w:szCs w:val="28"/>
          <w:lang w:eastAsia="ru-RU"/>
        </w:rPr>
      </w:pPr>
      <w:r w:rsidRPr="00065E31">
        <w:rPr>
          <w:bCs/>
          <w:i/>
          <w:color w:val="000000" w:themeColor="text1"/>
          <w:sz w:val="28"/>
          <w:szCs w:val="28"/>
          <w:lang w:eastAsia="ru-RU"/>
        </w:rPr>
        <w:t>Вирусологические характеристики:</w:t>
      </w:r>
      <w:r w:rsidR="00F807D2" w:rsidRPr="00065E31">
        <w:rPr>
          <w:color w:val="000000" w:themeColor="text1"/>
          <w:sz w:val="28"/>
          <w:szCs w:val="28"/>
          <w:lang w:eastAsia="ru-RU"/>
        </w:rPr>
        <w:t> у</w:t>
      </w:r>
      <w:r w:rsidRPr="00065E31">
        <w:rPr>
          <w:color w:val="000000" w:themeColor="text1"/>
          <w:sz w:val="28"/>
          <w:szCs w:val="28"/>
          <w:lang w:eastAsia="ru-RU"/>
        </w:rPr>
        <w:t xml:space="preserve"> 117 пациентов с ХВГВ была выявлена HBeAg-отрицательная форма вируса, что свидетельствует о мутации генома HBV.</w:t>
      </w:r>
    </w:p>
    <w:p w14:paraId="3A09AE59" w14:textId="77777777" w:rsidR="00566606" w:rsidRPr="00065E31" w:rsidRDefault="00566606" w:rsidP="00566606">
      <w:pPr>
        <w:pStyle w:val="TableParagraph"/>
        <w:ind w:firstLine="567"/>
        <w:jc w:val="both"/>
        <w:rPr>
          <w:color w:val="000000" w:themeColor="text1"/>
          <w:sz w:val="28"/>
          <w:szCs w:val="28"/>
          <w:lang w:eastAsia="ru-RU"/>
        </w:rPr>
      </w:pPr>
      <w:r w:rsidRPr="00065E31">
        <w:rPr>
          <w:bCs/>
          <w:i/>
          <w:color w:val="000000" w:themeColor="text1"/>
          <w:sz w:val="28"/>
          <w:szCs w:val="28"/>
          <w:lang w:eastAsia="ru-RU"/>
        </w:rPr>
        <w:t>Филогенетический анализ HDV:</w:t>
      </w:r>
      <w:r w:rsidRPr="00065E31">
        <w:rPr>
          <w:color w:val="000000" w:themeColor="text1"/>
          <w:sz w:val="28"/>
          <w:szCs w:val="28"/>
          <w:lang w:eastAsia="ru-RU"/>
        </w:rPr>
        <w:t> </w:t>
      </w:r>
      <w:r w:rsidR="00F807D2" w:rsidRPr="00065E31">
        <w:rPr>
          <w:color w:val="000000" w:themeColor="text1"/>
          <w:sz w:val="28"/>
          <w:szCs w:val="28"/>
          <w:lang w:eastAsia="ru-RU"/>
        </w:rPr>
        <w:t>в</w:t>
      </w:r>
      <w:r w:rsidRPr="00065E31">
        <w:rPr>
          <w:color w:val="000000" w:themeColor="text1"/>
          <w:sz w:val="28"/>
          <w:szCs w:val="28"/>
          <w:lang w:eastAsia="ru-RU"/>
        </w:rPr>
        <w:t>се проанализированные последовательности HDV относились к генотипу 1, подтверждая его преобладающее распространение в исследуемой популяции.</w:t>
      </w:r>
    </w:p>
    <w:p w14:paraId="20725397" w14:textId="77777777" w:rsidR="00566606" w:rsidRPr="00065E31" w:rsidRDefault="00566606" w:rsidP="00566606">
      <w:pPr>
        <w:pStyle w:val="TableParagraph"/>
        <w:ind w:firstLine="567"/>
        <w:jc w:val="both"/>
        <w:rPr>
          <w:color w:val="000000" w:themeColor="text1"/>
          <w:sz w:val="28"/>
          <w:szCs w:val="28"/>
          <w:lang w:eastAsia="ru-RU"/>
        </w:rPr>
      </w:pPr>
      <w:r w:rsidRPr="00065E31">
        <w:rPr>
          <w:bCs/>
          <w:i/>
          <w:color w:val="000000" w:themeColor="text1"/>
          <w:sz w:val="28"/>
          <w:szCs w:val="28"/>
          <w:lang w:eastAsia="ru-RU"/>
        </w:rPr>
        <w:lastRenderedPageBreak/>
        <w:t>Полиморфизмы генов и фиброз печени:</w:t>
      </w:r>
      <w:r w:rsidR="00F807D2" w:rsidRPr="00065E31">
        <w:rPr>
          <w:color w:val="000000" w:themeColor="text1"/>
          <w:sz w:val="28"/>
          <w:szCs w:val="28"/>
          <w:lang w:eastAsia="ru-RU"/>
        </w:rPr>
        <w:t> о</w:t>
      </w:r>
      <w:r w:rsidRPr="00065E31">
        <w:rPr>
          <w:color w:val="000000" w:themeColor="text1"/>
          <w:sz w:val="28"/>
          <w:szCs w:val="28"/>
          <w:lang w:eastAsia="ru-RU"/>
        </w:rPr>
        <w:t>бнаружена положительная корреляция между уровнями ФНОα и IL-10, а также стадией фиброза печени. ФНОα также коррелировал с уровнями АЛТ и АСТ, что может указывать на повреждение гепатоцитов.</w:t>
      </w:r>
    </w:p>
    <w:p w14:paraId="5CFD97BA" w14:textId="77777777" w:rsidR="00566606" w:rsidRPr="00065E31" w:rsidRDefault="00566606" w:rsidP="00566606">
      <w:pPr>
        <w:pStyle w:val="TableParagraph"/>
        <w:ind w:firstLine="567"/>
        <w:jc w:val="both"/>
        <w:rPr>
          <w:color w:val="000000" w:themeColor="text1"/>
          <w:sz w:val="28"/>
          <w:szCs w:val="28"/>
          <w:lang w:eastAsia="ru-RU"/>
        </w:rPr>
      </w:pPr>
      <w:r w:rsidRPr="00065E31">
        <w:rPr>
          <w:bCs/>
          <w:i/>
          <w:color w:val="000000" w:themeColor="text1"/>
          <w:sz w:val="28"/>
          <w:szCs w:val="28"/>
          <w:lang w:eastAsia="ru-RU"/>
        </w:rPr>
        <w:t>Генетические факторы восприимчивости:</w:t>
      </w:r>
      <w:r w:rsidR="00F807D2" w:rsidRPr="00065E31">
        <w:rPr>
          <w:color w:val="000000" w:themeColor="text1"/>
          <w:sz w:val="28"/>
          <w:szCs w:val="28"/>
          <w:lang w:eastAsia="ru-RU"/>
        </w:rPr>
        <w:t> п</w:t>
      </w:r>
      <w:r w:rsidRPr="00065E31">
        <w:rPr>
          <w:color w:val="000000" w:themeColor="text1"/>
          <w:sz w:val="28"/>
          <w:szCs w:val="28"/>
          <w:lang w:eastAsia="ru-RU"/>
        </w:rPr>
        <w:t>олиморфизм rs1946518 (-607) был связан с уровнем вирусной нагрузки и МНО, особенно у пациентов с циррозом печени. Генотип G/G rs2296651 NTCP, связанный с повышенной активностью NTCP, наблюдался у большинства пациентов, что может свидетельствовать о повышенной восприимчивости казахской популяции к HBV и HDV.</w:t>
      </w:r>
    </w:p>
    <w:p w14:paraId="07B2AC8A" w14:textId="77777777" w:rsidR="00566606" w:rsidRPr="00065E31" w:rsidRDefault="00566606" w:rsidP="00566606">
      <w:pPr>
        <w:pStyle w:val="TableParagraph"/>
        <w:ind w:firstLine="567"/>
        <w:jc w:val="both"/>
        <w:rPr>
          <w:color w:val="000000" w:themeColor="text1"/>
          <w:sz w:val="28"/>
          <w:szCs w:val="28"/>
          <w:lang w:eastAsia="ru-RU"/>
        </w:rPr>
      </w:pPr>
      <w:r w:rsidRPr="00065E31">
        <w:rPr>
          <w:bCs/>
          <w:i/>
          <w:color w:val="000000" w:themeColor="text1"/>
          <w:sz w:val="28"/>
          <w:szCs w:val="28"/>
          <w:lang w:eastAsia="ru-RU"/>
        </w:rPr>
        <w:t>Взаимодействие генотипа NTCP и фиброза:</w:t>
      </w:r>
      <w:r w:rsidR="00F807D2" w:rsidRPr="00065E31">
        <w:rPr>
          <w:color w:val="000000" w:themeColor="text1"/>
          <w:sz w:val="28"/>
          <w:szCs w:val="28"/>
          <w:lang w:eastAsia="ru-RU"/>
        </w:rPr>
        <w:t> г</w:t>
      </w:r>
      <w:r w:rsidRPr="00065E31">
        <w:rPr>
          <w:color w:val="000000" w:themeColor="text1"/>
          <w:sz w:val="28"/>
          <w:szCs w:val="28"/>
          <w:lang w:eastAsia="ru-RU"/>
        </w:rPr>
        <w:t>енотип G/G NTCP коррелировал с активностью фиброгенного сигнального пути TGFβ1, а также уровнями IL-10 и IL-17 у пациентов с ХВГВ/HDV, что указывает на более выраженную фибротическую активность при сопутствующей HDV-инфекции.</w:t>
      </w:r>
    </w:p>
    <w:p w14:paraId="6C91E82C" w14:textId="77777777" w:rsidR="00566606" w:rsidRPr="00065E31" w:rsidRDefault="00566606" w:rsidP="00566606">
      <w:pPr>
        <w:pStyle w:val="TableParagraph"/>
        <w:ind w:firstLine="567"/>
        <w:jc w:val="both"/>
        <w:rPr>
          <w:color w:val="000000" w:themeColor="text1"/>
          <w:sz w:val="28"/>
          <w:szCs w:val="28"/>
        </w:rPr>
      </w:pPr>
      <w:r w:rsidRPr="00065E31">
        <w:rPr>
          <w:color w:val="000000" w:themeColor="text1"/>
          <w:sz w:val="28"/>
          <w:szCs w:val="28"/>
        </w:rPr>
        <w:t>Проведенное исследование демонстрирует комплексную картину генетических и клинических особенностей хронического вирусного гепатита В с дельта-агентом в казахской популяции. Результаты исследования могут быть использованы для оптимизации клинической практики и разработки новых стратегий профилактики и лечения ХВГВ с дельта-агентом.</w:t>
      </w:r>
    </w:p>
    <w:p w14:paraId="3484C91C" w14:textId="77777777" w:rsidR="00B45F7B" w:rsidRPr="00065E31" w:rsidRDefault="00B45F7B" w:rsidP="00184EE9">
      <w:pPr>
        <w:spacing w:after="0" w:line="240" w:lineRule="auto"/>
        <w:ind w:firstLine="567"/>
        <w:jc w:val="both"/>
        <w:rPr>
          <w:rFonts w:ascii="Times New Roman" w:eastAsia="Times New Roman" w:hAnsi="Times New Roman" w:cs="Times New Roman"/>
          <w:color w:val="000000" w:themeColor="text1"/>
          <w:sz w:val="28"/>
          <w:szCs w:val="28"/>
          <w:lang w:val="ru-RU"/>
        </w:rPr>
      </w:pPr>
    </w:p>
    <w:p w14:paraId="65240B04" w14:textId="77777777" w:rsidR="00566606" w:rsidRPr="00065E31" w:rsidRDefault="00566606" w:rsidP="00184EE9">
      <w:pPr>
        <w:spacing w:after="0" w:line="240" w:lineRule="auto"/>
        <w:ind w:firstLine="567"/>
        <w:jc w:val="both"/>
        <w:rPr>
          <w:rFonts w:ascii="Times New Roman" w:eastAsia="Times New Roman" w:hAnsi="Times New Roman" w:cs="Times New Roman"/>
          <w:b/>
          <w:color w:val="000000" w:themeColor="text1"/>
          <w:sz w:val="28"/>
          <w:szCs w:val="28"/>
          <w:lang w:val="ru-RU"/>
        </w:rPr>
      </w:pPr>
      <w:r w:rsidRPr="00065E31">
        <w:rPr>
          <w:rFonts w:ascii="Times New Roman" w:eastAsia="Times New Roman" w:hAnsi="Times New Roman" w:cs="Times New Roman"/>
          <w:b/>
          <w:color w:val="000000" w:themeColor="text1"/>
          <w:sz w:val="28"/>
          <w:szCs w:val="28"/>
          <w:lang w:val="ru-RU"/>
        </w:rPr>
        <w:t xml:space="preserve">3.7 Актуализированный алгоритм диагностики хронических вирусных гепатитов </w:t>
      </w:r>
      <w:r w:rsidRPr="00065E31">
        <w:rPr>
          <w:rFonts w:ascii="Times New Roman" w:eastAsia="Times New Roman" w:hAnsi="Times New Roman" w:cs="Times New Roman"/>
          <w:b/>
          <w:color w:val="000000" w:themeColor="text1"/>
          <w:sz w:val="28"/>
          <w:szCs w:val="28"/>
        </w:rPr>
        <w:t>B</w:t>
      </w:r>
      <w:r w:rsidRPr="00065E31">
        <w:rPr>
          <w:rFonts w:ascii="Times New Roman" w:eastAsia="Times New Roman" w:hAnsi="Times New Roman" w:cs="Times New Roman"/>
          <w:b/>
          <w:color w:val="000000" w:themeColor="text1"/>
          <w:sz w:val="28"/>
          <w:szCs w:val="28"/>
          <w:lang w:val="ru-RU"/>
        </w:rPr>
        <w:t xml:space="preserve"> и </w:t>
      </w:r>
      <w:r w:rsidRPr="00065E31">
        <w:rPr>
          <w:rFonts w:ascii="Times New Roman" w:eastAsia="Times New Roman" w:hAnsi="Times New Roman" w:cs="Times New Roman"/>
          <w:b/>
          <w:color w:val="000000" w:themeColor="text1"/>
          <w:sz w:val="28"/>
          <w:szCs w:val="28"/>
        </w:rPr>
        <w:t>D</w:t>
      </w:r>
    </w:p>
    <w:p w14:paraId="32C77C1C" w14:textId="77777777" w:rsidR="00566606" w:rsidRPr="00065E31" w:rsidRDefault="00183301"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связи с существованием проблемы в диагностике и выборе оптимальной терапии, нами усовершенствованы алгоритмы диагностики хроничского вирусного гепатита В и Д до трансплантации печени. </w:t>
      </w:r>
    </w:p>
    <w:p w14:paraId="29F107FA" w14:textId="77777777" w:rsidR="00183301" w:rsidRPr="00065E31" w:rsidRDefault="00183301"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В данных алгоритмах имеется правильное построение маршрута пациентам на этапе обследования, который позволит совершенствовать диагностику и уменьшить количество необоснованных назначений противовирусной терапии. До начала противовирусной терапии (на амбулаторном этапе), можно сократить </w:t>
      </w:r>
      <w:r w:rsidR="00DF4923" w:rsidRPr="00065E31">
        <w:rPr>
          <w:rFonts w:ascii="Times New Roman" w:eastAsia="Times New Roman" w:hAnsi="Times New Roman" w:cs="Times New Roman"/>
          <w:color w:val="000000" w:themeColor="text1"/>
          <w:sz w:val="28"/>
          <w:szCs w:val="28"/>
          <w:lang w:val="ru-RU"/>
        </w:rPr>
        <w:t xml:space="preserve">затраты на обследования и сформулировать правильный маршрут для диагнотики и выбора тактики лечения пациентов с хроническим вирусным гепатитом В и хроническим вирусным гепатитом Д, которые находятся на листе ожидания. </w:t>
      </w:r>
    </w:p>
    <w:p w14:paraId="1ECBD871" w14:textId="39FA9BE7" w:rsidR="00DF4923" w:rsidRPr="00065E31" w:rsidRDefault="00A230C9" w:rsidP="00184EE9">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С учето</w:t>
      </w:r>
      <w:r w:rsidR="00F807D2" w:rsidRPr="00065E31">
        <w:rPr>
          <w:rFonts w:ascii="Times New Roman" w:eastAsia="Times New Roman" w:hAnsi="Times New Roman" w:cs="Times New Roman"/>
          <w:color w:val="000000" w:themeColor="text1"/>
          <w:sz w:val="28"/>
          <w:szCs w:val="28"/>
          <w:lang w:val="ru-RU"/>
        </w:rPr>
        <w:t>м собственных исследований, в клинический</w:t>
      </w:r>
      <w:r w:rsidRPr="00065E31">
        <w:rPr>
          <w:rFonts w:ascii="Times New Roman" w:eastAsia="Times New Roman" w:hAnsi="Times New Roman" w:cs="Times New Roman"/>
          <w:color w:val="000000" w:themeColor="text1"/>
          <w:sz w:val="28"/>
          <w:szCs w:val="28"/>
          <w:lang w:val="ru-RU"/>
        </w:rPr>
        <w:t xml:space="preserve"> </w:t>
      </w:r>
      <w:r w:rsidR="00F807D2" w:rsidRPr="00065E31">
        <w:rPr>
          <w:rFonts w:ascii="Times New Roman" w:eastAsia="Times New Roman" w:hAnsi="Times New Roman" w:cs="Times New Roman"/>
          <w:color w:val="000000" w:themeColor="text1"/>
          <w:sz w:val="28"/>
          <w:szCs w:val="28"/>
          <w:lang w:val="ru-RU"/>
        </w:rPr>
        <w:t>протокол диагностики и лечения «Хронический  вирусный гепатит В у взрослых» МЗ РК, нами рекомендовано внести определение генотипов, субгенотипов и цитокинов (полиморфизмы генов). В данном случае рассматриваются гены, которые могут увеличить риск цирроза печени при наличии хронических гепатитов В и Д. Проведение генетического анализа позволяет выявить наличие определенных вариантов генов, которые могут быть ассоциированы с увеличенным риском развития цирроза у данного пациента</w:t>
      </w:r>
      <w:r w:rsidRPr="00065E31">
        <w:rPr>
          <w:rFonts w:ascii="Times New Roman" w:eastAsia="Times New Roman" w:hAnsi="Times New Roman" w:cs="Times New Roman"/>
          <w:color w:val="000000" w:themeColor="text1"/>
          <w:sz w:val="28"/>
          <w:szCs w:val="28"/>
          <w:lang w:val="ru-RU"/>
        </w:rPr>
        <w:t xml:space="preserve"> </w:t>
      </w:r>
      <w:r w:rsidR="00F807D2" w:rsidRPr="00065E31">
        <w:rPr>
          <w:rFonts w:ascii="Times New Roman" w:eastAsia="Times New Roman" w:hAnsi="Times New Roman" w:cs="Times New Roman"/>
          <w:color w:val="000000" w:themeColor="text1"/>
          <w:sz w:val="28"/>
          <w:szCs w:val="28"/>
          <w:lang w:val="ru-RU"/>
        </w:rPr>
        <w:t xml:space="preserve">и могут рассматриваться, как маркеры прогрессии хронических вирусных гепатитов. </w:t>
      </w:r>
      <w:r w:rsidR="00BC6B10" w:rsidRPr="00065E31">
        <w:rPr>
          <w:rFonts w:ascii="Times New Roman" w:eastAsia="Times New Roman" w:hAnsi="Times New Roman" w:cs="Times New Roman"/>
          <w:color w:val="000000" w:themeColor="text1"/>
          <w:sz w:val="28"/>
          <w:szCs w:val="28"/>
          <w:lang w:val="ru-RU"/>
        </w:rPr>
        <w:t xml:space="preserve">Это позволяет более точно оценить вероятность </w:t>
      </w:r>
      <w:r w:rsidR="002303D0" w:rsidRPr="00065E31">
        <w:rPr>
          <w:rFonts w:ascii="Times New Roman" w:eastAsia="Times New Roman" w:hAnsi="Times New Roman" w:cs="Times New Roman"/>
          <w:color w:val="000000" w:themeColor="text1"/>
          <w:sz w:val="28"/>
          <w:szCs w:val="28"/>
          <w:lang w:val="ru-RU"/>
        </w:rPr>
        <w:t xml:space="preserve">углубления патологии печени </w:t>
      </w:r>
      <w:r w:rsidR="00BC6B10" w:rsidRPr="00065E31">
        <w:rPr>
          <w:rFonts w:ascii="Times New Roman" w:eastAsia="Times New Roman" w:hAnsi="Times New Roman" w:cs="Times New Roman"/>
          <w:color w:val="000000" w:themeColor="text1"/>
          <w:sz w:val="28"/>
          <w:szCs w:val="28"/>
          <w:lang w:val="ru-RU"/>
        </w:rPr>
        <w:t xml:space="preserve">и принять необходимые меры по профилактике и лечению. </w:t>
      </w:r>
    </w:p>
    <w:p w14:paraId="2F530045" w14:textId="50EAB510" w:rsidR="00A848E3" w:rsidRPr="00065E31" w:rsidRDefault="00BC6B10" w:rsidP="00420694">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Таким образом, алгоритм оценки и ген</w:t>
      </w:r>
      <w:r w:rsidR="00F807D2" w:rsidRPr="00065E31">
        <w:rPr>
          <w:rFonts w:ascii="Times New Roman" w:eastAsia="Times New Roman" w:hAnsi="Times New Roman" w:cs="Times New Roman"/>
          <w:color w:val="000000" w:themeColor="text1"/>
          <w:sz w:val="28"/>
          <w:szCs w:val="28"/>
          <w:lang w:val="ru-RU"/>
        </w:rPr>
        <w:t>е</w:t>
      </w:r>
      <w:r w:rsidRPr="00065E31">
        <w:rPr>
          <w:rFonts w:ascii="Times New Roman" w:eastAsia="Times New Roman" w:hAnsi="Times New Roman" w:cs="Times New Roman"/>
          <w:color w:val="000000" w:themeColor="text1"/>
          <w:sz w:val="28"/>
          <w:szCs w:val="28"/>
          <w:lang w:val="ru-RU"/>
        </w:rPr>
        <w:t>тической предрасположенности к развитию цирроза печени при гепатите В и Д у лиц казахского этноса включает в себя проведение генетического анализа на наличие полиморфизов в генах, связанных с циррозом, и последующую интерпретацию полученных данных для принятия решения о дальнейших медицинских меропиятиях.</w:t>
      </w:r>
    </w:p>
    <w:p w14:paraId="1E3E152F" w14:textId="6DEDA548" w:rsidR="00566606" w:rsidRPr="00065E31" w:rsidRDefault="006E77FB" w:rsidP="00420694">
      <w:pPr>
        <w:spacing w:after="0" w:line="240" w:lineRule="auto"/>
        <w:jc w:val="center"/>
        <w:rPr>
          <w:rFonts w:ascii="Times New Roman" w:eastAsia="Times New Roman" w:hAnsi="Times New Roman" w:cs="Times New Roman"/>
          <w:bCs/>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object w:dxaOrig="3738" w:dyaOrig="2820" w14:anchorId="74C20A3E">
          <v:shape id="_x0000_i1029" type="#_x0000_t75" style="width:456.2pt;height:368.05pt" o:ole="">
            <v:imagedata r:id="rId59" o:title=""/>
          </v:shape>
          <o:OLEObject Type="Embed" ProgID="PowerPoint.Slide.12" ShapeID="_x0000_i1029" DrawAspect="Content" ObjectID="_1791094006" r:id="rId60"/>
        </w:object>
      </w:r>
      <w:r w:rsidR="00973A9E" w:rsidRPr="00065E31">
        <w:rPr>
          <w:rFonts w:ascii="Times New Roman" w:eastAsia="Times New Roman" w:hAnsi="Times New Roman" w:cs="Times New Roman"/>
          <w:bCs/>
          <w:color w:val="000000" w:themeColor="text1"/>
          <w:sz w:val="28"/>
          <w:szCs w:val="28"/>
          <w:lang w:val="ru-RU"/>
        </w:rPr>
        <w:t xml:space="preserve"> Рисунок </w:t>
      </w:r>
      <w:r w:rsidR="00C04B8A" w:rsidRPr="00065E31">
        <w:rPr>
          <w:rFonts w:ascii="Times New Roman" w:eastAsia="Times New Roman" w:hAnsi="Times New Roman" w:cs="Times New Roman"/>
          <w:bCs/>
          <w:color w:val="000000" w:themeColor="text1"/>
          <w:sz w:val="28"/>
          <w:szCs w:val="28"/>
          <w:lang w:val="ru-RU"/>
        </w:rPr>
        <w:t>42</w:t>
      </w:r>
      <w:r w:rsidR="00420694" w:rsidRPr="00065E31">
        <w:rPr>
          <w:rFonts w:ascii="Times New Roman" w:eastAsia="Times New Roman" w:hAnsi="Times New Roman" w:cs="Times New Roman"/>
          <w:bCs/>
          <w:color w:val="000000" w:themeColor="text1"/>
          <w:sz w:val="28"/>
          <w:szCs w:val="28"/>
          <w:lang w:val="ru-RU"/>
        </w:rPr>
        <w:t xml:space="preserve"> -</w:t>
      </w:r>
      <w:r w:rsidR="00973A9E" w:rsidRPr="00065E31">
        <w:rPr>
          <w:rFonts w:ascii="Times New Roman" w:eastAsia="Times New Roman" w:hAnsi="Times New Roman" w:cs="Times New Roman"/>
          <w:bCs/>
          <w:color w:val="000000" w:themeColor="text1"/>
          <w:sz w:val="28"/>
          <w:szCs w:val="28"/>
          <w:lang w:val="ru-RU"/>
        </w:rPr>
        <w:t xml:space="preserve"> Алгоритм менеджмента ХВГД до трансплантации печени</w:t>
      </w:r>
    </w:p>
    <w:p w14:paraId="0C2F75A0" w14:textId="575D4A29" w:rsidR="00420694" w:rsidRPr="00065E31" w:rsidRDefault="00420694" w:rsidP="00420694">
      <w:pPr>
        <w:spacing w:after="0" w:line="240" w:lineRule="auto"/>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br w:type="page"/>
      </w:r>
    </w:p>
    <w:p w14:paraId="30F2F291" w14:textId="77777777" w:rsidR="009E7347" w:rsidRPr="00065E31" w:rsidRDefault="009E7347" w:rsidP="00420694">
      <w:pPr>
        <w:spacing w:after="0" w:line="240" w:lineRule="auto"/>
        <w:jc w:val="both"/>
        <w:rPr>
          <w:rFonts w:ascii="Times New Roman" w:eastAsia="Times New Roman" w:hAnsi="Times New Roman" w:cs="Times New Roman"/>
          <w:color w:val="000000" w:themeColor="text1"/>
          <w:sz w:val="28"/>
          <w:szCs w:val="28"/>
          <w:lang w:val="ru-RU"/>
        </w:rPr>
      </w:pPr>
    </w:p>
    <w:p w14:paraId="13C044C8" w14:textId="77777777" w:rsidR="00E652C6" w:rsidRPr="00065E31" w:rsidRDefault="00025C14"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r w:rsidRPr="00065E31">
        <w:rPr>
          <w:rFonts w:ascii="Times New Roman" w:eastAsia="Times New Roman" w:hAnsi="Times New Roman" w:cs="Times New Roman"/>
          <w:b/>
          <w:noProof/>
          <w:color w:val="000000" w:themeColor="text1"/>
          <w:sz w:val="28"/>
          <w:szCs w:val="28"/>
          <w:lang w:val="ru-RU" w:eastAsia="ru-RU"/>
        </w:rPr>
        <mc:AlternateContent>
          <mc:Choice Requires="wpg">
            <w:drawing>
              <wp:anchor distT="0" distB="0" distL="114300" distR="114300" simplePos="0" relativeHeight="251667456" behindDoc="0" locked="0" layoutInCell="1" allowOverlap="1" wp14:anchorId="530FE3CF" wp14:editId="23A35CA2">
                <wp:simplePos x="0" y="0"/>
                <wp:positionH relativeFrom="page">
                  <wp:posOffset>1105535</wp:posOffset>
                </wp:positionH>
                <wp:positionV relativeFrom="paragraph">
                  <wp:posOffset>72390</wp:posOffset>
                </wp:positionV>
                <wp:extent cx="5830570" cy="6221095"/>
                <wp:effectExtent l="0" t="0" r="0" b="8255"/>
                <wp:wrapNone/>
                <wp:docPr id="9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0570" cy="6221095"/>
                          <a:chOff x="0" y="0"/>
                          <a:chExt cx="87444" cy="62454"/>
                        </a:xfrm>
                      </wpg:grpSpPr>
                      <wpg:grpSp>
                        <wpg:cNvPr id="95" name="Group 7"/>
                        <wpg:cNvGrpSpPr>
                          <a:grpSpLocks/>
                        </wpg:cNvGrpSpPr>
                        <wpg:grpSpPr bwMode="auto">
                          <a:xfrm>
                            <a:off x="0" y="0"/>
                            <a:ext cx="87444" cy="62454"/>
                            <a:chOff x="0" y="0"/>
                            <a:chExt cx="87444" cy="62454"/>
                          </a:xfrm>
                        </wpg:grpSpPr>
                        <wps:wsp>
                          <wps:cNvPr id="97" name="Rectangle 8"/>
                          <wps:cNvSpPr>
                            <a:spLocks noChangeArrowheads="1"/>
                          </wps:cNvSpPr>
                          <wps:spPr bwMode="auto">
                            <a:xfrm>
                              <a:off x="1144" y="18262"/>
                              <a:ext cx="26594" cy="9884"/>
                            </a:xfrm>
                            <a:prstGeom prst="rect">
                              <a:avLst/>
                            </a:prstGeom>
                            <a:solidFill>
                              <a:srgbClr val="44546A">
                                <a:alpha val="59999"/>
                              </a:srgbClr>
                            </a:solidFill>
                            <a:ln w="12700">
                              <a:solidFill>
                                <a:srgbClr val="44546A"/>
                              </a:solidFill>
                              <a:miter lim="800000"/>
                              <a:headEnd/>
                              <a:tailEnd/>
                            </a:ln>
                          </wps:spPr>
                          <wps:txbx>
                            <w:txbxContent>
                              <w:p w14:paraId="6E82C24A" w14:textId="77777777" w:rsidR="0082280B" w:rsidRDefault="0082280B" w:rsidP="00E652C6">
                                <w:pPr>
                                  <w:pStyle w:val="a3"/>
                                  <w:spacing w:beforeAutospacing="0" w:afterAutospacing="0"/>
                                  <w:jc w:val="center"/>
                                  <w:textAlignment w:val="baseline"/>
                                </w:pPr>
                                <w:r>
                                  <w:rPr>
                                    <w:rFonts w:cs="Arial"/>
                                    <w:color w:val="FFFFFF"/>
                                    <w:kern w:val="24"/>
                                    <w:sz w:val="28"/>
                                    <w:szCs w:val="28"/>
                                  </w:rPr>
                                  <w:t xml:space="preserve">Хроническая </w:t>
                                </w:r>
                                <w:r>
                                  <w:rPr>
                                    <w:rFonts w:cs="Arial"/>
                                    <w:color w:val="FFFFFF"/>
                                    <w:kern w:val="24"/>
                                    <w:sz w:val="28"/>
                                    <w:szCs w:val="28"/>
                                    <w:lang w:val="en-GB"/>
                                  </w:rPr>
                                  <w:t>HBV</w:t>
                                </w:r>
                                <w:r>
                                  <w:rPr>
                                    <w:rFonts w:cs="Arial"/>
                                    <w:color w:val="FFFFFF"/>
                                    <w:kern w:val="24"/>
                                    <w:sz w:val="28"/>
                                    <w:szCs w:val="28"/>
                                  </w:rPr>
                                  <w:t xml:space="preserve">-инфекция </w:t>
                                </w:r>
                              </w:p>
                            </w:txbxContent>
                          </wps:txbx>
                          <wps:bodyPr vert="horz" wrap="square" lIns="3600" tIns="3600" rIns="3600" bIns="3600" numCol="1" anchor="ctr" anchorCtr="0" compatLnSpc="1">
                            <a:prstTxWarp prst="textNoShape">
                              <a:avLst/>
                            </a:prstTxWarp>
                          </wps:bodyPr>
                        </wps:wsp>
                        <wps:wsp>
                          <wps:cNvPr id="98" name="Rectangle 9"/>
                          <wps:cNvSpPr>
                            <a:spLocks noChangeArrowheads="1"/>
                          </wps:cNvSpPr>
                          <wps:spPr bwMode="auto">
                            <a:xfrm>
                              <a:off x="127" y="30712"/>
                              <a:ext cx="27738" cy="13616"/>
                            </a:xfrm>
                            <a:prstGeom prst="rect">
                              <a:avLst/>
                            </a:prstGeom>
                            <a:noFill/>
                            <a:ln w="12700">
                              <a:solidFill>
                                <a:srgbClr val="44546A"/>
                              </a:solidFill>
                              <a:miter lim="800000"/>
                              <a:headEnd/>
                              <a:tailEnd/>
                            </a:ln>
                          </wps:spPr>
                          <wps:txbx>
                            <w:txbxContent>
                              <w:p w14:paraId="1010C255" w14:textId="77777777" w:rsidR="0082280B" w:rsidRDefault="0082280B" w:rsidP="00E652C6">
                                <w:pPr>
                                  <w:pStyle w:val="a3"/>
                                  <w:spacing w:beforeAutospacing="0" w:afterAutospacing="0"/>
                                  <w:jc w:val="center"/>
                                  <w:textAlignment w:val="baseline"/>
                                </w:pPr>
                                <w:r>
                                  <w:rPr>
                                    <w:color w:val="000000"/>
                                    <w:kern w:val="24"/>
                                  </w:rPr>
                                  <w:t xml:space="preserve">Наблюдение </w:t>
                                </w:r>
                              </w:p>
                              <w:p w14:paraId="6DFC0327" w14:textId="77777777" w:rsidR="0082280B" w:rsidRDefault="0082280B" w:rsidP="00E652C6">
                                <w:pPr>
                                  <w:pStyle w:val="a3"/>
                                  <w:spacing w:beforeAutospacing="0" w:afterAutospacing="0"/>
                                  <w:jc w:val="center"/>
                                  <w:textAlignment w:val="baseline"/>
                                </w:pPr>
                                <w:r>
                                  <w:rPr>
                                    <w:color w:val="000000"/>
                                    <w:kern w:val="24"/>
                                  </w:rPr>
                                  <w:t xml:space="preserve">(включает </w:t>
                                </w:r>
                                <w:r>
                                  <w:rPr>
                                    <w:color w:val="000000"/>
                                    <w:kern w:val="24"/>
                                    <w:lang w:val="en-GB"/>
                                  </w:rPr>
                                  <w:t>HBsAg</w:t>
                                </w:r>
                                <w:r>
                                  <w:rPr>
                                    <w:color w:val="000000"/>
                                    <w:kern w:val="24"/>
                                  </w:rPr>
                                  <w:t xml:space="preserve">, </w:t>
                                </w:r>
                                <w:r>
                                  <w:rPr>
                                    <w:color w:val="000000"/>
                                    <w:kern w:val="24"/>
                                    <w:lang w:val="en-GB"/>
                                  </w:rPr>
                                  <w:t>HBeAg</w:t>
                                </w:r>
                                <w:r>
                                  <w:rPr>
                                    <w:color w:val="000000"/>
                                    <w:kern w:val="24"/>
                                  </w:rPr>
                                  <w:t xml:space="preserve">, </w:t>
                                </w:r>
                                <w:r>
                                  <w:rPr>
                                    <w:color w:val="000000"/>
                                    <w:kern w:val="24"/>
                                    <w:lang w:val="en-US"/>
                                  </w:rPr>
                                  <w:t>antiHDV</w:t>
                                </w:r>
                                <w:r>
                                  <w:rPr>
                                    <w:color w:val="000000"/>
                                    <w:kern w:val="24"/>
                                  </w:rPr>
                                  <w:t xml:space="preserve">, </w:t>
                                </w:r>
                                <w:r>
                                  <w:rPr>
                                    <w:color w:val="000000"/>
                                    <w:kern w:val="24"/>
                                    <w:lang w:val="en-GB"/>
                                  </w:rPr>
                                  <w:t>HBVDNA</w:t>
                                </w:r>
                                <w:r>
                                  <w:rPr>
                                    <w:color w:val="000000"/>
                                    <w:kern w:val="24"/>
                                  </w:rPr>
                                  <w:t xml:space="preserve">, генотипы  и субгенотипы </w:t>
                                </w:r>
                                <w:r>
                                  <w:rPr>
                                    <w:color w:val="000000" w:themeColor="text1"/>
                                    <w:kern w:val="24"/>
                                  </w:rPr>
                                  <w:t>в</w:t>
                                </w:r>
                                <w:r>
                                  <w:rPr>
                                    <w:color w:val="000000"/>
                                    <w:kern w:val="24"/>
                                  </w:rPr>
                                  <w:t xml:space="preserve">ируса, цитокины  ИЛ 10, ИЛ 17, ФНО, </w:t>
                                </w:r>
                                <w:r>
                                  <w:rPr>
                                    <w:color w:val="000000"/>
                                    <w:kern w:val="24"/>
                                    <w:lang w:val="en-US"/>
                                  </w:rPr>
                                  <w:t>TGF</w:t>
                                </w:r>
                                <w:r>
                                  <w:rPr>
                                    <w:color w:val="000000"/>
                                    <w:kern w:val="24"/>
                                    <w:lang w:val="kk-KZ"/>
                                  </w:rPr>
                                  <w:t xml:space="preserve">, </w:t>
                                </w:r>
                                <w:r>
                                  <w:rPr>
                                    <w:color w:val="000000"/>
                                    <w:kern w:val="24"/>
                                  </w:rPr>
                                  <w:t>(ПЦР), АЛТ и АСТ, оценка фиброза)</w:t>
                                </w:r>
                              </w:p>
                            </w:txbxContent>
                          </wps:txbx>
                          <wps:bodyPr vert="horz" wrap="square" lIns="3600" tIns="3600" rIns="3600" bIns="3600" numCol="1" anchor="ctr" anchorCtr="0" compatLnSpc="1">
                            <a:prstTxWarp prst="textNoShape">
                              <a:avLst/>
                            </a:prstTxWarp>
                          </wps:bodyPr>
                        </wps:wsp>
                        <wps:wsp>
                          <wps:cNvPr id="99" name="Rectangle 10"/>
                          <wps:cNvSpPr>
                            <a:spLocks noChangeArrowheads="1"/>
                          </wps:cNvSpPr>
                          <wps:spPr bwMode="auto">
                            <a:xfrm>
                              <a:off x="0" y="47744"/>
                              <a:ext cx="28337" cy="14710"/>
                            </a:xfrm>
                            <a:prstGeom prst="rect">
                              <a:avLst/>
                            </a:prstGeom>
                            <a:noFill/>
                            <a:ln w="12700">
                              <a:solidFill>
                                <a:srgbClr val="44546A"/>
                              </a:solidFill>
                              <a:miter lim="800000"/>
                              <a:headEnd/>
                              <a:tailEnd/>
                            </a:ln>
                          </wps:spPr>
                          <wps:txbx>
                            <w:txbxContent>
                              <w:p w14:paraId="6294A735" w14:textId="77777777" w:rsidR="0082280B" w:rsidRDefault="0082280B" w:rsidP="00E652C6">
                                <w:pPr>
                                  <w:pStyle w:val="a3"/>
                                  <w:spacing w:beforeAutospacing="0" w:afterAutospacing="0"/>
                                  <w:jc w:val="center"/>
                                  <w:textAlignment w:val="baseline"/>
                                </w:pPr>
                                <w:r>
                                  <w:rPr>
                                    <w:color w:val="000000"/>
                                    <w:kern w:val="24"/>
                                  </w:rPr>
                                  <w:t xml:space="preserve">Учитывать   </w:t>
                                </w:r>
                              </w:p>
                              <w:p w14:paraId="7BDF7A6F" w14:textId="77777777" w:rsidR="0082280B" w:rsidRDefault="0082280B" w:rsidP="00E652C6">
                                <w:pPr>
                                  <w:pStyle w:val="a3"/>
                                  <w:spacing w:beforeAutospacing="0" w:afterAutospacing="0"/>
                                  <w:jc w:val="center"/>
                                  <w:textAlignment w:val="baseline"/>
                                </w:pPr>
                                <w:r>
                                  <w:rPr>
                                    <w:color w:val="000000"/>
                                    <w:kern w:val="24"/>
                                  </w:rPr>
                                  <w:t xml:space="preserve">Риск  ГЦК, риск  </w:t>
                                </w:r>
                                <w:r>
                                  <w:rPr>
                                    <w:color w:val="000000"/>
                                    <w:kern w:val="24"/>
                                    <w:lang w:val="en-GB"/>
                                  </w:rPr>
                                  <w:t>HBV</w:t>
                                </w:r>
                                <w:r>
                                  <w:rPr>
                                    <w:color w:val="000000"/>
                                    <w:kern w:val="24"/>
                                  </w:rPr>
                                  <w:t xml:space="preserve"> реактивации, внепеченочные проявления ХГВ, риск передачи </w:t>
                                </w:r>
                                <w:r>
                                  <w:rPr>
                                    <w:color w:val="000000"/>
                                    <w:kern w:val="24"/>
                                    <w:lang w:val="en-GB"/>
                                  </w:rPr>
                                  <w:t>HBV</w:t>
                                </w:r>
                              </w:p>
                            </w:txbxContent>
                          </wps:txbx>
                          <wps:bodyPr vert="horz" wrap="square" lIns="3600" tIns="3600" rIns="3600" bIns="3600" numCol="1" anchor="ctr" anchorCtr="0" compatLnSpc="1">
                            <a:prstTxWarp prst="textNoShape">
                              <a:avLst/>
                            </a:prstTxWarp>
                          </wps:bodyPr>
                        </wps:wsp>
                        <wps:wsp>
                          <wps:cNvPr id="100" name="Rectangle 11"/>
                          <wps:cNvSpPr>
                            <a:spLocks noChangeArrowheads="1"/>
                          </wps:cNvSpPr>
                          <wps:spPr bwMode="auto">
                            <a:xfrm>
                              <a:off x="7680" y="9785"/>
                              <a:ext cx="27032" cy="5059"/>
                            </a:xfrm>
                            <a:prstGeom prst="rect">
                              <a:avLst/>
                            </a:prstGeom>
                            <a:solidFill>
                              <a:srgbClr val="FFFFFF"/>
                            </a:solidFill>
                            <a:ln w="12700">
                              <a:solidFill>
                                <a:srgbClr val="44546A"/>
                              </a:solidFill>
                              <a:miter lim="800000"/>
                              <a:headEnd/>
                              <a:tailEnd/>
                            </a:ln>
                          </wps:spPr>
                          <wps:txbx>
                            <w:txbxContent>
                              <w:p w14:paraId="2253FB61" w14:textId="77777777" w:rsidR="0082280B" w:rsidRDefault="0082280B" w:rsidP="00E652C6">
                                <w:pPr>
                                  <w:pStyle w:val="a3"/>
                                  <w:spacing w:beforeAutospacing="0" w:afterAutospacing="0"/>
                                  <w:jc w:val="center"/>
                                  <w:textAlignment w:val="baseline"/>
                                </w:pPr>
                                <w:r>
                                  <w:rPr>
                                    <w:rFonts w:cs="Arial"/>
                                    <w:color w:val="000000"/>
                                    <w:kern w:val="24"/>
                                    <w:sz w:val="28"/>
                                    <w:szCs w:val="28"/>
                                    <w:lang w:val="en-GB"/>
                                  </w:rPr>
                                  <w:t xml:space="preserve">HBsAg </w:t>
                                </w:r>
                                <w:r>
                                  <w:rPr>
                                    <w:rFonts w:cs="Arial"/>
                                    <w:color w:val="000000"/>
                                    <w:kern w:val="24"/>
                                    <w:sz w:val="28"/>
                                    <w:szCs w:val="28"/>
                                  </w:rPr>
                                  <w:t xml:space="preserve">– положительный  </w:t>
                                </w:r>
                              </w:p>
                            </w:txbxContent>
                          </wps:txbx>
                          <wps:bodyPr vert="horz" wrap="square" lIns="3600" tIns="3600" rIns="3600" bIns="3600" numCol="1" anchor="ctr" anchorCtr="0" compatLnSpc="1">
                            <a:prstTxWarp prst="textNoShape">
                              <a:avLst/>
                            </a:prstTxWarp>
                          </wps:bodyPr>
                        </wps:wsp>
                        <wps:wsp>
                          <wps:cNvPr id="101" name="Rectangle 12"/>
                          <wps:cNvSpPr>
                            <a:spLocks noChangeArrowheads="1"/>
                          </wps:cNvSpPr>
                          <wps:spPr bwMode="auto">
                            <a:xfrm>
                              <a:off x="32468" y="18260"/>
                              <a:ext cx="24642" cy="7472"/>
                            </a:xfrm>
                            <a:prstGeom prst="rect">
                              <a:avLst/>
                            </a:prstGeom>
                            <a:solidFill>
                              <a:srgbClr val="004B87"/>
                            </a:solidFill>
                            <a:ln w="12700">
                              <a:solidFill>
                                <a:srgbClr val="44546A"/>
                              </a:solidFill>
                              <a:miter lim="800000"/>
                              <a:headEnd/>
                              <a:tailEnd/>
                            </a:ln>
                          </wps:spPr>
                          <wps:txbx>
                            <w:txbxContent>
                              <w:p w14:paraId="39B82BB2" w14:textId="77777777" w:rsidR="0082280B" w:rsidRDefault="0082280B" w:rsidP="00E652C6">
                                <w:pPr>
                                  <w:pStyle w:val="a3"/>
                                  <w:spacing w:beforeAutospacing="0" w:afterAutospacing="0"/>
                                  <w:jc w:val="center"/>
                                  <w:textAlignment w:val="baseline"/>
                                </w:pPr>
                                <w:r>
                                  <w:rPr>
                                    <w:rFonts w:cs="Arial"/>
                                    <w:color w:val="FFFFFF"/>
                                    <w:kern w:val="24"/>
                                    <w:sz w:val="28"/>
                                    <w:szCs w:val="28"/>
                                  </w:rPr>
                                  <w:t xml:space="preserve">Хронический гепатит </w:t>
                                </w:r>
                                <w:r>
                                  <w:rPr>
                                    <w:rFonts w:cs="Arial"/>
                                    <w:color w:val="FFFFFF"/>
                                    <w:kern w:val="24"/>
                                    <w:sz w:val="28"/>
                                    <w:szCs w:val="28"/>
                                    <w:lang w:val="en-GB"/>
                                  </w:rPr>
                                  <w:t>B</w:t>
                                </w:r>
                                <w:r>
                                  <w:rPr>
                                    <w:rFonts w:cs="Arial"/>
                                    <w:color w:val="FFFFFF"/>
                                    <w:kern w:val="24"/>
                                    <w:sz w:val="28"/>
                                    <w:szCs w:val="28"/>
                                    <w:lang w:val="en-GB"/>
                                  </w:rPr>
                                  <w:br/>
                                  <w:t xml:space="preserve">± </w:t>
                                </w:r>
                                <w:r>
                                  <w:rPr>
                                    <w:rFonts w:cs="Arial"/>
                                    <w:color w:val="FFFFFF"/>
                                    <w:kern w:val="24"/>
                                    <w:sz w:val="28"/>
                                    <w:szCs w:val="28"/>
                                  </w:rPr>
                                  <w:t>цирроз</w:t>
                                </w:r>
                              </w:p>
                            </w:txbxContent>
                          </wps:txbx>
                          <wps:bodyPr vert="horz" wrap="square" lIns="3600" tIns="3600" rIns="3600" bIns="3600" numCol="1" anchor="ctr" anchorCtr="0" compatLnSpc="1">
                            <a:prstTxWarp prst="textNoShape">
                              <a:avLst/>
                            </a:prstTxWarp>
                          </wps:bodyPr>
                        </wps:wsp>
                        <wps:wsp>
                          <wps:cNvPr id="102" name="Rectangle 13"/>
                          <wps:cNvSpPr>
                            <a:spLocks noChangeArrowheads="1"/>
                          </wps:cNvSpPr>
                          <wps:spPr bwMode="auto">
                            <a:xfrm>
                              <a:off x="33486" y="28109"/>
                              <a:ext cx="23772" cy="8828"/>
                            </a:xfrm>
                            <a:prstGeom prst="rect">
                              <a:avLst/>
                            </a:prstGeom>
                            <a:noFill/>
                            <a:ln w="12700">
                              <a:solidFill>
                                <a:srgbClr val="44546A"/>
                              </a:solidFill>
                              <a:miter lim="800000"/>
                              <a:headEnd/>
                              <a:tailEnd/>
                            </a:ln>
                          </wps:spPr>
                          <wps:txbx>
                            <w:txbxContent>
                              <w:p w14:paraId="31C4998D" w14:textId="77777777" w:rsidR="0082280B" w:rsidRDefault="0082280B" w:rsidP="00E652C6">
                                <w:pPr>
                                  <w:pStyle w:val="a3"/>
                                  <w:spacing w:beforeAutospacing="0" w:afterAutospacing="0"/>
                                  <w:jc w:val="center"/>
                                  <w:textAlignment w:val="baseline"/>
                                </w:pPr>
                                <w:r>
                                  <w:rPr>
                                    <w:rFonts w:cs="Arial"/>
                                    <w:b/>
                                    <w:bCs/>
                                    <w:color w:val="000000"/>
                                    <w:kern w:val="24"/>
                                    <w:sz w:val="28"/>
                                    <w:szCs w:val="28"/>
                                  </w:rPr>
                                  <w:t xml:space="preserve">Начать  противовирусную терапию </w:t>
                                </w:r>
                              </w:p>
                            </w:txbxContent>
                          </wps:txbx>
                          <wps:bodyPr vert="horz" wrap="square" lIns="3600" tIns="3600" rIns="3600" bIns="3600" numCol="1" anchor="ctr" anchorCtr="0" compatLnSpc="1">
                            <a:prstTxWarp prst="textNoShape">
                              <a:avLst/>
                            </a:prstTxWarp>
                          </wps:bodyPr>
                        </wps:wsp>
                        <wps:wsp>
                          <wps:cNvPr id="103" name="Rectangle 14"/>
                          <wps:cNvSpPr>
                            <a:spLocks noChangeArrowheads="1"/>
                          </wps:cNvSpPr>
                          <wps:spPr bwMode="auto">
                            <a:xfrm>
                              <a:off x="55868" y="9457"/>
                              <a:ext cx="31576" cy="6439"/>
                            </a:xfrm>
                            <a:prstGeom prst="rect">
                              <a:avLst/>
                            </a:prstGeom>
                            <a:solidFill>
                              <a:srgbClr val="FFFFFF"/>
                            </a:solidFill>
                            <a:ln w="12700">
                              <a:solidFill>
                                <a:srgbClr val="44546A"/>
                              </a:solidFill>
                              <a:miter lim="800000"/>
                              <a:headEnd/>
                              <a:tailEnd/>
                            </a:ln>
                          </wps:spPr>
                          <wps:txbx>
                            <w:txbxContent>
                              <w:p w14:paraId="5C9C59CA" w14:textId="77777777" w:rsidR="0082280B" w:rsidRDefault="0082280B" w:rsidP="00E652C6">
                                <w:pPr>
                                  <w:pStyle w:val="a3"/>
                                  <w:spacing w:beforeAutospacing="0" w:afterAutospacing="0"/>
                                  <w:jc w:val="center"/>
                                  <w:textAlignment w:val="baseline"/>
                                </w:pPr>
                                <w:r>
                                  <w:rPr>
                                    <w:rFonts w:cs="Arial"/>
                                    <w:color w:val="000000"/>
                                    <w:kern w:val="24"/>
                                    <w:sz w:val="28"/>
                                    <w:szCs w:val="28"/>
                                    <w:lang w:val="en-GB"/>
                                  </w:rPr>
                                  <w:t>HBsAg</w:t>
                                </w:r>
                                <w:r>
                                  <w:rPr>
                                    <w:rFonts w:cs="Arial"/>
                                    <w:color w:val="000000"/>
                                    <w:kern w:val="24"/>
                                    <w:sz w:val="28"/>
                                    <w:szCs w:val="28"/>
                                  </w:rPr>
                                  <w:t xml:space="preserve">–отрицательный </w:t>
                                </w:r>
                                <w:r>
                                  <w:rPr>
                                    <w:rFonts w:cs="Arial"/>
                                    <w:color w:val="000000"/>
                                    <w:kern w:val="24"/>
                                    <w:sz w:val="28"/>
                                    <w:szCs w:val="28"/>
                                    <w:lang w:val="en-GB"/>
                                  </w:rPr>
                                  <w:t>,</w:t>
                                </w:r>
                              </w:p>
                              <w:p w14:paraId="752D91F7" w14:textId="77777777" w:rsidR="0082280B" w:rsidRDefault="0082280B" w:rsidP="00E652C6">
                                <w:pPr>
                                  <w:pStyle w:val="a3"/>
                                  <w:spacing w:beforeAutospacing="0" w:afterAutospacing="0"/>
                                  <w:jc w:val="center"/>
                                  <w:textAlignment w:val="baseline"/>
                                </w:pPr>
                                <w:r>
                                  <w:rPr>
                                    <w:rFonts w:cs="Arial"/>
                                    <w:color w:val="000000"/>
                                    <w:kern w:val="24"/>
                                    <w:sz w:val="28"/>
                                    <w:szCs w:val="28"/>
                                    <w:lang w:val="en-GB"/>
                                  </w:rPr>
                                  <w:t>anti-HBc</w:t>
                                </w:r>
                                <w:r>
                                  <w:rPr>
                                    <w:rFonts w:cs="Arial"/>
                                    <w:color w:val="000000"/>
                                    <w:kern w:val="24"/>
                                    <w:sz w:val="28"/>
                                    <w:szCs w:val="28"/>
                                  </w:rPr>
                                  <w:t>- положительный</w:t>
                                </w:r>
                              </w:p>
                            </w:txbxContent>
                          </wps:txbx>
                          <wps:bodyPr vert="horz" wrap="square" lIns="3600" tIns="3600" rIns="3600" bIns="3600" numCol="1" anchor="ctr" anchorCtr="0" compatLnSpc="1">
                            <a:prstTxWarp prst="textNoShape">
                              <a:avLst/>
                            </a:prstTxWarp>
                          </wps:bodyPr>
                        </wps:wsp>
                        <wps:wsp>
                          <wps:cNvPr id="104" name="Rectangle 15"/>
                          <wps:cNvSpPr>
                            <a:spLocks noChangeArrowheads="1"/>
                          </wps:cNvSpPr>
                          <wps:spPr bwMode="auto">
                            <a:xfrm>
                              <a:off x="59523" y="19117"/>
                              <a:ext cx="26595" cy="15601"/>
                            </a:xfrm>
                            <a:prstGeom prst="rect">
                              <a:avLst/>
                            </a:prstGeom>
                            <a:noFill/>
                            <a:ln w="12700">
                              <a:solidFill>
                                <a:srgbClr val="44546A"/>
                              </a:solidFill>
                              <a:miter lim="800000"/>
                              <a:headEnd/>
                              <a:tailEnd/>
                            </a:ln>
                          </wps:spPr>
                          <wps:txbx>
                            <w:txbxContent>
                              <w:p w14:paraId="3C0C194C" w14:textId="77777777" w:rsidR="0082280B" w:rsidRDefault="0082280B" w:rsidP="00E652C6">
                                <w:pPr>
                                  <w:pStyle w:val="a3"/>
                                  <w:spacing w:beforeAutospacing="0" w:afterAutospacing="0"/>
                                  <w:jc w:val="center"/>
                                  <w:textAlignment w:val="baseline"/>
                                </w:pPr>
                                <w:r>
                                  <w:rPr>
                                    <w:rFonts w:cs="Arial"/>
                                    <w:color w:val="000000"/>
                                    <w:kern w:val="24"/>
                                    <w:sz w:val="28"/>
                                    <w:szCs w:val="28"/>
                                  </w:rPr>
                                  <w:t>При отсутствии специалиста</w:t>
                                </w:r>
                                <w:r>
                                  <w:rPr>
                                    <w:rFonts w:cs="Arial"/>
                                    <w:color w:val="000000"/>
                                    <w:kern w:val="24"/>
                                    <w:sz w:val="28"/>
                                    <w:szCs w:val="28"/>
                                  </w:rPr>
                                  <w:br/>
                                  <w:t>сообщить пациенту и врачу общей практики о потенциальном риске реактивации HBV</w:t>
                                </w:r>
                              </w:p>
                            </w:txbxContent>
                          </wps:txbx>
                          <wps:bodyPr vert="horz" wrap="square" lIns="3600" tIns="3600" rIns="3600" bIns="3600" numCol="1" anchor="ctr" anchorCtr="0" compatLnSpc="1">
                            <a:prstTxWarp prst="textNoShape">
                              <a:avLst/>
                            </a:prstTxWarp>
                          </wps:bodyPr>
                        </wps:wsp>
                        <wps:wsp>
                          <wps:cNvPr id="105" name="Rectangle 16"/>
                          <wps:cNvSpPr>
                            <a:spLocks noChangeArrowheads="1"/>
                          </wps:cNvSpPr>
                          <wps:spPr bwMode="auto">
                            <a:xfrm>
                              <a:off x="58411" y="41399"/>
                              <a:ext cx="27707" cy="14773"/>
                            </a:xfrm>
                            <a:prstGeom prst="rect">
                              <a:avLst/>
                            </a:prstGeom>
                            <a:noFill/>
                            <a:ln w="12700">
                              <a:solidFill>
                                <a:srgbClr val="44546A"/>
                              </a:solidFill>
                              <a:miter lim="800000"/>
                              <a:headEnd/>
                              <a:tailEnd/>
                            </a:ln>
                          </wps:spPr>
                          <wps:txbx>
                            <w:txbxContent>
                              <w:p w14:paraId="458A677C" w14:textId="77777777" w:rsidR="0082280B" w:rsidRDefault="0082280B" w:rsidP="00E652C6">
                                <w:pPr>
                                  <w:pStyle w:val="a3"/>
                                  <w:spacing w:beforeAutospacing="0" w:afterAutospacing="0"/>
                                  <w:jc w:val="center"/>
                                  <w:textAlignment w:val="baseline"/>
                                </w:pPr>
                                <w:r>
                                  <w:rPr>
                                    <w:color w:val="000000"/>
                                    <w:kern w:val="24"/>
                                    <w:sz w:val="28"/>
                                    <w:szCs w:val="28"/>
                                  </w:rPr>
                                  <w:t>В случае иммуносупрессии начните пероральную противовирусную профилактику или мониторинг</w:t>
                                </w:r>
                              </w:p>
                            </w:txbxContent>
                          </wps:txbx>
                          <wps:bodyPr vert="horz" wrap="square" lIns="3600" tIns="3600" rIns="3600" bIns="3600" numCol="1" anchor="ctr" anchorCtr="0" compatLnSpc="1">
                            <a:prstTxWarp prst="textNoShape">
                              <a:avLst/>
                            </a:prstTxWarp>
                          </wps:bodyPr>
                        </wps:wsp>
                        <wps:wsp>
                          <wps:cNvPr id="106" name="Rectangle 17"/>
                          <wps:cNvSpPr>
                            <a:spLocks noChangeArrowheads="1"/>
                          </wps:cNvSpPr>
                          <wps:spPr bwMode="auto">
                            <a:xfrm>
                              <a:off x="34714" y="0"/>
                              <a:ext cx="29105" cy="7472"/>
                            </a:xfrm>
                            <a:prstGeom prst="rect">
                              <a:avLst/>
                            </a:prstGeom>
                            <a:solidFill>
                              <a:srgbClr val="FFFFFF"/>
                            </a:solidFill>
                            <a:ln w="12700">
                              <a:solidFill>
                                <a:srgbClr val="44546A"/>
                              </a:solidFill>
                              <a:miter lim="800000"/>
                              <a:headEnd/>
                              <a:tailEnd/>
                            </a:ln>
                          </wps:spPr>
                          <wps:txbx>
                            <w:txbxContent>
                              <w:p w14:paraId="4269D6B4" w14:textId="77777777" w:rsidR="0082280B" w:rsidRDefault="0082280B" w:rsidP="00E652C6">
                                <w:pPr>
                                  <w:pStyle w:val="a3"/>
                                  <w:spacing w:beforeAutospacing="0" w:afterAutospacing="0"/>
                                  <w:jc w:val="center"/>
                                  <w:textAlignment w:val="baseline"/>
                                </w:pPr>
                                <w:r>
                                  <w:rPr>
                                    <w:rFonts w:cs="Arial"/>
                                    <w:b/>
                                    <w:bCs/>
                                    <w:color w:val="000000"/>
                                    <w:kern w:val="24"/>
                                    <w:sz w:val="28"/>
                                    <w:szCs w:val="28"/>
                                  </w:rPr>
                                  <w:t>Подозрение на хроническую</w:t>
                                </w:r>
                                <w:r>
                                  <w:rPr>
                                    <w:rFonts w:cs="Arial"/>
                                    <w:b/>
                                    <w:bCs/>
                                    <w:color w:val="000000"/>
                                    <w:kern w:val="24"/>
                                    <w:sz w:val="28"/>
                                    <w:szCs w:val="28"/>
                                    <w:lang w:val="en-GB"/>
                                  </w:rPr>
                                  <w:t xml:space="preserve">  HBV</w:t>
                                </w:r>
                                <w:r>
                                  <w:rPr>
                                    <w:rFonts w:cs="Arial"/>
                                    <w:b/>
                                    <w:bCs/>
                                    <w:color w:val="000000"/>
                                    <w:kern w:val="24"/>
                                    <w:sz w:val="28"/>
                                    <w:szCs w:val="28"/>
                                  </w:rPr>
                                  <w:t xml:space="preserve">–инфекцию </w:t>
                                </w:r>
                              </w:p>
                            </w:txbxContent>
                          </wps:txbx>
                          <wps:bodyPr vert="horz" wrap="square" lIns="3600" tIns="3600" rIns="3600" bIns="3600" numCol="1" anchor="ctr" anchorCtr="0" compatLnSpc="1">
                            <a:prstTxWarp prst="textNoShape">
                              <a:avLst/>
                            </a:prstTxWarp>
                          </wps:bodyPr>
                        </wps:wsp>
                        <wps:wsp>
                          <wps:cNvPr id="107" name="TextBox 30"/>
                          <wps:cNvSpPr txBox="1">
                            <a:spLocks noChangeArrowheads="1"/>
                          </wps:cNvSpPr>
                          <wps:spPr bwMode="auto">
                            <a:xfrm>
                              <a:off x="30434" y="39100"/>
                              <a:ext cx="9586" cy="3491"/>
                            </a:xfrm>
                            <a:prstGeom prst="rect">
                              <a:avLst/>
                            </a:prstGeom>
                            <a:noFill/>
                            <a:ln w="9525">
                              <a:noFill/>
                              <a:miter lim="800000"/>
                              <a:headEnd/>
                              <a:tailEnd/>
                            </a:ln>
                          </wps:spPr>
                          <wps:txbx>
                            <w:txbxContent>
                              <w:p w14:paraId="540D5512" w14:textId="77777777" w:rsidR="0082280B" w:rsidRDefault="0082280B" w:rsidP="00E652C6">
                                <w:pPr>
                                  <w:pStyle w:val="a3"/>
                                  <w:spacing w:beforeAutospacing="0" w:afterAutospacing="0"/>
                                  <w:textAlignment w:val="baseline"/>
                                </w:pPr>
                                <w:r>
                                  <w:rPr>
                                    <w:rFonts w:cs="Arial"/>
                                    <w:color w:val="000000"/>
                                    <w:kern w:val="24"/>
                                    <w:sz w:val="28"/>
                                    <w:szCs w:val="28"/>
                                  </w:rPr>
                                  <w:t>НЕТ</w:t>
                                </w:r>
                              </w:p>
                            </w:txbxContent>
                          </wps:txbx>
                          <wps:bodyPr vert="horz" wrap="square" lIns="91440" tIns="45720" rIns="91440" bIns="45720" numCol="1" anchor="t" anchorCtr="0" compatLnSpc="1">
                            <a:prstTxWarp prst="textNoShape">
                              <a:avLst/>
                            </a:prstTxWarp>
                          </wps:bodyPr>
                        </wps:wsp>
                        <wps:wsp>
                          <wps:cNvPr id="108" name="TextBox 31"/>
                          <wps:cNvSpPr txBox="1">
                            <a:spLocks noChangeArrowheads="1"/>
                          </wps:cNvSpPr>
                          <wps:spPr bwMode="auto">
                            <a:xfrm>
                              <a:off x="46174" y="39100"/>
                              <a:ext cx="7118" cy="4162"/>
                            </a:xfrm>
                            <a:prstGeom prst="rect">
                              <a:avLst/>
                            </a:prstGeom>
                            <a:noFill/>
                            <a:ln w="9525">
                              <a:noFill/>
                              <a:miter lim="800000"/>
                              <a:headEnd/>
                              <a:tailEnd/>
                            </a:ln>
                          </wps:spPr>
                          <wps:txbx>
                            <w:txbxContent>
                              <w:p w14:paraId="00856B1F" w14:textId="77777777" w:rsidR="0082280B" w:rsidRDefault="0082280B" w:rsidP="00E652C6">
                                <w:pPr>
                                  <w:pStyle w:val="a3"/>
                                  <w:spacing w:beforeAutospacing="0" w:afterAutospacing="0"/>
                                  <w:textAlignment w:val="baseline"/>
                                </w:pPr>
                                <w:r>
                                  <w:rPr>
                                    <w:rFonts w:cs="Arial"/>
                                    <w:color w:val="000000"/>
                                    <w:kern w:val="24"/>
                                    <w:sz w:val="28"/>
                                    <w:szCs w:val="28"/>
                                  </w:rPr>
                                  <w:t>ДА</w:t>
                                </w:r>
                              </w:p>
                            </w:txbxContent>
                          </wps:txbx>
                          <wps:bodyPr vert="horz" wrap="square" lIns="91440" tIns="45720" rIns="91440" bIns="45720" numCol="1" anchor="t" anchorCtr="0" compatLnSpc="1">
                            <a:prstTxWarp prst="textNoShape">
                              <a:avLst/>
                            </a:prstTxWarp>
                          </wps:bodyPr>
                        </wps:wsp>
                      </wpg:grpSp>
                      <wps:wsp>
                        <wps:cNvPr id="109" name="Elbow Connector 2"/>
                        <wps:cNvCnPr>
                          <a:cxnSpLocks/>
                        </wps:cNvCnPr>
                        <wps:spPr bwMode="auto">
                          <a:xfrm rot="5400000">
                            <a:off x="34359" y="-5488"/>
                            <a:ext cx="2313" cy="28070"/>
                          </a:xfrm>
                          <a:prstGeom prst="bentConnector3">
                            <a:avLst>
                              <a:gd name="adj1" fmla="val 50000"/>
                            </a:avLst>
                          </a:prstGeom>
                          <a:noFill/>
                          <a:ln w="12700">
                            <a:solidFill>
                              <a:srgbClr val="000000"/>
                            </a:solidFill>
                            <a:miter lim="800000"/>
                            <a:headEnd/>
                            <a:tailEnd type="triangle" w="med" len="med"/>
                          </a:ln>
                        </wps:spPr>
                        <wps:bodyPr/>
                      </wps:wsp>
                      <wps:wsp>
                        <wps:cNvPr id="110" name="Elbow Connector 4"/>
                        <wps:cNvCnPr>
                          <a:cxnSpLocks/>
                        </wps:cNvCnPr>
                        <wps:spPr bwMode="auto">
                          <a:xfrm rot="16200000" flipH="1">
                            <a:off x="59753" y="-2484"/>
                            <a:ext cx="1985" cy="22389"/>
                          </a:xfrm>
                          <a:prstGeom prst="bentConnector3">
                            <a:avLst>
                              <a:gd name="adj1" fmla="val 50000"/>
                            </a:avLst>
                          </a:prstGeom>
                          <a:noFill/>
                          <a:ln w="12700">
                            <a:solidFill>
                              <a:srgbClr val="000000"/>
                            </a:solidFill>
                            <a:miter lim="800000"/>
                            <a:headEnd/>
                            <a:tailEnd type="triangle" w="med" len="med"/>
                          </a:ln>
                        </wps:spPr>
                        <wps:bodyPr/>
                      </wps:wsp>
                      <wps:wsp>
                        <wps:cNvPr id="111" name="Elbow Connector 35"/>
                        <wps:cNvCnPr>
                          <a:cxnSpLocks/>
                        </wps:cNvCnPr>
                        <wps:spPr bwMode="auto">
                          <a:xfrm rot="5400000">
                            <a:off x="14367" y="13173"/>
                            <a:ext cx="3418" cy="6755"/>
                          </a:xfrm>
                          <a:prstGeom prst="bentConnector3">
                            <a:avLst>
                              <a:gd name="adj1" fmla="val 50000"/>
                            </a:avLst>
                          </a:prstGeom>
                          <a:noFill/>
                          <a:ln w="12700">
                            <a:solidFill>
                              <a:srgbClr val="000000"/>
                            </a:solidFill>
                            <a:miter lim="800000"/>
                            <a:headEnd/>
                            <a:tailEnd type="triangle" w="med" len="med"/>
                          </a:ln>
                        </wps:spPr>
                        <wps:bodyPr/>
                      </wps:wsp>
                      <wps:wsp>
                        <wps:cNvPr id="112" name="Elbow Connector 37"/>
                        <wps:cNvCnPr>
                          <a:cxnSpLocks/>
                        </wps:cNvCnPr>
                        <wps:spPr bwMode="auto">
                          <a:xfrm rot="16200000" flipH="1">
                            <a:off x="31285" y="4755"/>
                            <a:ext cx="3416" cy="23593"/>
                          </a:xfrm>
                          <a:prstGeom prst="bentConnector3">
                            <a:avLst>
                              <a:gd name="adj1" fmla="val 50000"/>
                            </a:avLst>
                          </a:prstGeom>
                          <a:noFill/>
                          <a:ln w="12700">
                            <a:solidFill>
                              <a:srgbClr val="000000"/>
                            </a:solidFill>
                            <a:miter lim="800000"/>
                            <a:headEnd/>
                            <a:tailEnd type="triangle" w="med" len="med"/>
                          </a:ln>
                        </wps:spPr>
                        <wps:bodyPr/>
                      </wps:wsp>
                      <wps:wsp>
                        <wps:cNvPr id="113" name="Straight Arrow Connector 39"/>
                        <wps:cNvCnPr>
                          <a:cxnSpLocks noChangeShapeType="1"/>
                        </wps:cNvCnPr>
                        <wps:spPr bwMode="auto">
                          <a:xfrm rot="5400000">
                            <a:off x="11546" y="28993"/>
                            <a:ext cx="2443" cy="749"/>
                          </a:xfrm>
                          <a:prstGeom prst="straightConnector1">
                            <a:avLst/>
                          </a:prstGeom>
                          <a:noFill/>
                          <a:ln w="12700">
                            <a:solidFill>
                              <a:srgbClr val="000000"/>
                            </a:solidFill>
                            <a:miter lim="800000"/>
                            <a:headEnd/>
                            <a:tailEnd type="triangle" w="med" len="med"/>
                          </a:ln>
                        </wps:spPr>
                        <wps:bodyPr/>
                      </wps:wsp>
                      <wps:wsp>
                        <wps:cNvPr id="114" name="Straight Arrow Connector 41"/>
                        <wps:cNvCnPr>
                          <a:cxnSpLocks noChangeShapeType="1"/>
                        </wps:cNvCnPr>
                        <wps:spPr bwMode="auto">
                          <a:xfrm flipH="1">
                            <a:off x="14129" y="43368"/>
                            <a:ext cx="427" cy="3215"/>
                          </a:xfrm>
                          <a:prstGeom prst="straightConnector1">
                            <a:avLst/>
                          </a:prstGeom>
                          <a:noFill/>
                          <a:ln w="12700">
                            <a:solidFill>
                              <a:srgbClr val="000000"/>
                            </a:solidFill>
                            <a:miter lim="800000"/>
                            <a:headEnd/>
                            <a:tailEnd type="triangle" w="med" len="med"/>
                          </a:ln>
                        </wps:spPr>
                        <wps:bodyPr/>
                      </wps:wsp>
                      <wps:wsp>
                        <wps:cNvPr id="115" name="Elbow Connector 43"/>
                        <wps:cNvCnPr>
                          <a:cxnSpLocks noChangeShapeType="1"/>
                        </wps:cNvCnPr>
                        <wps:spPr bwMode="auto">
                          <a:xfrm flipV="1">
                            <a:off x="27865" y="21996"/>
                            <a:ext cx="4603" cy="14060"/>
                          </a:xfrm>
                          <a:prstGeom prst="bentConnector3">
                            <a:avLst>
                              <a:gd name="adj1" fmla="val 50000"/>
                            </a:avLst>
                          </a:prstGeom>
                          <a:noFill/>
                          <a:ln w="12700">
                            <a:solidFill>
                              <a:srgbClr val="000000"/>
                            </a:solidFill>
                            <a:miter lim="800000"/>
                            <a:headEnd/>
                            <a:tailEnd type="triangle" w="med" len="med"/>
                          </a:ln>
                        </wps:spPr>
                        <wps:bodyPr/>
                      </wps:wsp>
                      <wps:wsp>
                        <wps:cNvPr id="116" name="Straight Arrow Connector 49"/>
                        <wps:cNvCnPr>
                          <a:cxnSpLocks noChangeShapeType="1"/>
                        </wps:cNvCnPr>
                        <wps:spPr bwMode="auto">
                          <a:xfrm flipH="1">
                            <a:off x="43422" y="26456"/>
                            <a:ext cx="1049" cy="1503"/>
                          </a:xfrm>
                          <a:prstGeom prst="straightConnector1">
                            <a:avLst/>
                          </a:prstGeom>
                          <a:noFill/>
                          <a:ln w="12700">
                            <a:solidFill>
                              <a:srgbClr val="000000"/>
                            </a:solidFill>
                            <a:miter lim="800000"/>
                            <a:headEnd/>
                            <a:tailEnd type="triangle" w="med" len="med"/>
                          </a:ln>
                        </wps:spPr>
                        <wps:bodyPr/>
                      </wps:wsp>
                      <wps:wsp>
                        <wps:cNvPr id="117" name="Elbow Connector 51"/>
                        <wps:cNvCnPr>
                          <a:cxnSpLocks noChangeShapeType="1"/>
                        </wps:cNvCnPr>
                        <wps:spPr bwMode="auto">
                          <a:xfrm flipV="1">
                            <a:off x="28900" y="38857"/>
                            <a:ext cx="17490" cy="17775"/>
                          </a:xfrm>
                          <a:prstGeom prst="bentConnector2">
                            <a:avLst/>
                          </a:prstGeom>
                          <a:noFill/>
                          <a:ln w="12700">
                            <a:solidFill>
                              <a:srgbClr val="000000"/>
                            </a:solidFill>
                            <a:miter lim="800000"/>
                            <a:headEnd/>
                            <a:tailEnd type="triangle" w="med" len="med"/>
                          </a:ln>
                        </wps:spPr>
                        <wps:bodyPr/>
                      </wps:wsp>
                      <wps:wsp>
                        <wps:cNvPr id="118" name="Elbow Connector 53"/>
                        <wps:cNvCnPr>
                          <a:cxnSpLocks noChangeShapeType="1"/>
                        </wps:cNvCnPr>
                        <wps:spPr bwMode="auto">
                          <a:xfrm flipV="1">
                            <a:off x="27865" y="37901"/>
                            <a:ext cx="127" cy="8640"/>
                          </a:xfrm>
                          <a:prstGeom prst="bentConnector3">
                            <a:avLst>
                              <a:gd name="adj1" fmla="val 1800000"/>
                            </a:avLst>
                          </a:prstGeom>
                          <a:noFill/>
                          <a:ln w="12700">
                            <a:solidFill>
                              <a:srgbClr val="000000"/>
                            </a:solidFill>
                            <a:miter lim="800000"/>
                            <a:headEnd/>
                            <a:tailEnd type="triangle" w="med" len="med"/>
                          </a:ln>
                        </wps:spPr>
                        <wps:bodyPr/>
                      </wps:wsp>
                      <wps:wsp>
                        <wps:cNvPr id="119" name="Straight Arrow Connector 55"/>
                        <wps:cNvCnPr>
                          <a:cxnSpLocks/>
                        </wps:cNvCnPr>
                        <wps:spPr bwMode="auto">
                          <a:xfrm>
                            <a:off x="71656" y="15896"/>
                            <a:ext cx="1165" cy="3221"/>
                          </a:xfrm>
                          <a:prstGeom prst="straightConnector1">
                            <a:avLst/>
                          </a:prstGeom>
                          <a:noFill/>
                          <a:ln w="12700">
                            <a:solidFill>
                              <a:srgbClr val="000000"/>
                            </a:solidFill>
                            <a:miter lim="800000"/>
                            <a:headEnd/>
                            <a:tailEnd type="triangle" w="med" len="med"/>
                          </a:ln>
                        </wps:spPr>
                        <wps:bodyPr/>
                      </wps:wsp>
                      <wps:wsp>
                        <wps:cNvPr id="120" name="Straight Arrow Connector 57"/>
                        <wps:cNvCnPr>
                          <a:cxnSpLocks noChangeShapeType="1"/>
                        </wps:cNvCnPr>
                        <wps:spPr bwMode="auto">
                          <a:xfrm>
                            <a:off x="73469" y="34643"/>
                            <a:ext cx="0" cy="6060"/>
                          </a:xfrm>
                          <a:prstGeom prst="straightConnector1">
                            <a:avLst/>
                          </a:prstGeom>
                          <a:noFill/>
                          <a:ln w="12700">
                            <a:solidFill>
                              <a:srgbClr val="000000"/>
                            </a:solidFill>
                            <a:miter lim="800000"/>
                            <a:headEnd/>
                            <a:tailEnd type="triangle" w="med" len="med"/>
                          </a:ln>
                        </wps:spPr>
                        <wps:bodyPr/>
                      </wps:wsp>
                    </wpg:wgp>
                  </a:graphicData>
                </a:graphic>
                <wp14:sizeRelH relativeFrom="margin">
                  <wp14:pctWidth>0</wp14:pctWidth>
                </wp14:sizeRelH>
                <wp14:sizeRelV relativeFrom="margin">
                  <wp14:pctHeight>0</wp14:pctHeight>
                </wp14:sizeRelV>
              </wp:anchor>
            </w:drawing>
          </mc:Choice>
          <mc:Fallback>
            <w:pict>
              <v:group w14:anchorId="530FE3CF" id="Group 1" o:spid="_x0000_s1028" style="position:absolute;left:0;text-align:left;margin-left:87.05pt;margin-top:5.7pt;width:459.1pt;height:489.85pt;z-index:251667456;mso-position-horizontal-relative:page;mso-width-relative:margin;mso-height-relative:margin" coordsize="87444,62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">
                <v:group id="Group 7" o:spid="_x0000_s1029" style="position:absolute;width:87444;height:62454" coordsize="87444,62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rect id="Rectangle 8" o:spid="_x0000_s1030" style="position:absolute;left:1144;top:18262;width:26594;height:98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914cMA&#10;AADbAAAADwAAAGRycy9kb3ducmV2LnhtbESPQWsCMRSE7wX/Q3hCbzWrSK3rZkUEpfRQ0Xrx9tg8&#10;k8XNy7KJ7vbfN4VCj8PMfMMU68E14kFdqD0rmE4yEMSV1zUbBeev3csbiBCRNTaeScE3BViXo6cC&#10;c+17PtLjFI1IEA45KrAxtrmUobLkMEx8S5y8q+8cxiQ7I3WHfYK7Rs6y7FU6rDktWGxpa6m6ne5O&#10;wd1c7Wd2IFzU+3kz/ziYy557pZ7Hw2YFItIQ/8N/7XetYLmA3y/pB8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t914cMAAADbAAAADwAAAAAAAAAAAAAAAACYAgAAZHJzL2Rv&#10;d25yZXYueG1sUEsFBgAAAAAEAAQA9QAAAIgDAAAAAA==&#10;" fillcolor="#44546a" strokecolor="#44546a" strokeweight="1pt">
                    <v:fill opacity="39321f"/>
                    <v:textbox inset=".1mm,.1mm,.1mm,.1mm">
                      <w:txbxContent>
                        <w:p w14:paraId="6E82C24A" w14:textId="77777777" w:rsidR="0082280B" w:rsidRDefault="0082280B" w:rsidP="00E652C6">
                          <w:pPr>
                            <w:pStyle w:val="a3"/>
                            <w:spacing w:beforeAutospacing="0" w:afterAutospacing="0"/>
                            <w:jc w:val="center"/>
                            <w:textAlignment w:val="baseline"/>
                          </w:pPr>
                          <w:r>
                            <w:rPr>
                              <w:rFonts w:cs="Arial"/>
                              <w:color w:val="FFFFFF"/>
                              <w:kern w:val="24"/>
                              <w:sz w:val="28"/>
                              <w:szCs w:val="28"/>
                            </w:rPr>
                            <w:t xml:space="preserve">Хроническая </w:t>
                          </w:r>
                          <w:r>
                            <w:rPr>
                              <w:rFonts w:cs="Arial"/>
                              <w:color w:val="FFFFFF"/>
                              <w:kern w:val="24"/>
                              <w:sz w:val="28"/>
                              <w:szCs w:val="28"/>
                              <w:lang w:val="en-GB"/>
                            </w:rPr>
                            <w:t>HBV</w:t>
                          </w:r>
                          <w:r>
                            <w:rPr>
                              <w:rFonts w:cs="Arial"/>
                              <w:color w:val="FFFFFF"/>
                              <w:kern w:val="24"/>
                              <w:sz w:val="28"/>
                              <w:szCs w:val="28"/>
                            </w:rPr>
                            <w:t xml:space="preserve">-инфекция </w:t>
                          </w:r>
                        </w:p>
                      </w:txbxContent>
                    </v:textbox>
                  </v:rect>
                  <v:rect id="Rectangle 9" o:spid="_x0000_s1031" style="position:absolute;left:127;top:30712;width:27738;height:136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12MEA&#10;AADbAAAADwAAAGRycy9kb3ducmV2LnhtbERPy2rCQBTdC/7DcAvdmUldWE0zSiME3Aj1sXB5ydw8&#10;SOZOyExj2q93FoLLw3mnu8l0YqTBNZYVfEQxCOLC6oYrBddLvliDcB5ZY2eZFPyRg912Pksx0fbO&#10;JxrPvhIhhF2CCmrv+0RKV9Rk0EW2Jw5caQeDPsChknrAewg3nVzG8UoabDg01NjTvqaiPf8aBf/j&#10;aikP7a2UF275M8+yY/OTKfX+Nn1/gfA0+Zf46T5oBZswNnwJP0B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vtdjBAAAA2wAAAA8AAAAAAAAAAAAAAAAAmAIAAGRycy9kb3du&#10;cmV2LnhtbFBLBQYAAAAABAAEAPUAAACGAwAAAAA=&#10;" filled="f" strokecolor="#44546a" strokeweight="1pt">
                    <v:textbox inset=".1mm,.1mm,.1mm,.1mm">
                      <w:txbxContent>
                        <w:p w14:paraId="1010C255" w14:textId="77777777" w:rsidR="0082280B" w:rsidRDefault="0082280B" w:rsidP="00E652C6">
                          <w:pPr>
                            <w:pStyle w:val="a3"/>
                            <w:spacing w:beforeAutospacing="0" w:afterAutospacing="0"/>
                            <w:jc w:val="center"/>
                            <w:textAlignment w:val="baseline"/>
                          </w:pPr>
                          <w:r>
                            <w:rPr>
                              <w:color w:val="000000"/>
                              <w:kern w:val="24"/>
                            </w:rPr>
                            <w:t xml:space="preserve">Наблюдение </w:t>
                          </w:r>
                        </w:p>
                        <w:p w14:paraId="6DFC0327" w14:textId="77777777" w:rsidR="0082280B" w:rsidRDefault="0082280B" w:rsidP="00E652C6">
                          <w:pPr>
                            <w:pStyle w:val="a3"/>
                            <w:spacing w:beforeAutospacing="0" w:afterAutospacing="0"/>
                            <w:jc w:val="center"/>
                            <w:textAlignment w:val="baseline"/>
                          </w:pPr>
                          <w:r>
                            <w:rPr>
                              <w:color w:val="000000"/>
                              <w:kern w:val="24"/>
                            </w:rPr>
                            <w:t xml:space="preserve">(включает </w:t>
                          </w:r>
                          <w:r>
                            <w:rPr>
                              <w:color w:val="000000"/>
                              <w:kern w:val="24"/>
                              <w:lang w:val="en-GB"/>
                            </w:rPr>
                            <w:t>HBsAg</w:t>
                          </w:r>
                          <w:r>
                            <w:rPr>
                              <w:color w:val="000000"/>
                              <w:kern w:val="24"/>
                            </w:rPr>
                            <w:t xml:space="preserve">, </w:t>
                          </w:r>
                          <w:r>
                            <w:rPr>
                              <w:color w:val="000000"/>
                              <w:kern w:val="24"/>
                              <w:lang w:val="en-GB"/>
                            </w:rPr>
                            <w:t>HBeAg</w:t>
                          </w:r>
                          <w:r>
                            <w:rPr>
                              <w:color w:val="000000"/>
                              <w:kern w:val="24"/>
                            </w:rPr>
                            <w:t xml:space="preserve">, </w:t>
                          </w:r>
                          <w:r>
                            <w:rPr>
                              <w:color w:val="000000"/>
                              <w:kern w:val="24"/>
                              <w:lang w:val="en-US"/>
                            </w:rPr>
                            <w:t>antiHDV</w:t>
                          </w:r>
                          <w:r>
                            <w:rPr>
                              <w:color w:val="000000"/>
                              <w:kern w:val="24"/>
                            </w:rPr>
                            <w:t xml:space="preserve">, </w:t>
                          </w:r>
                          <w:r>
                            <w:rPr>
                              <w:color w:val="000000"/>
                              <w:kern w:val="24"/>
                              <w:lang w:val="en-GB"/>
                            </w:rPr>
                            <w:t>HBVDNA</w:t>
                          </w:r>
                          <w:r>
                            <w:rPr>
                              <w:color w:val="000000"/>
                              <w:kern w:val="24"/>
                            </w:rPr>
                            <w:t xml:space="preserve">, генотипы  и субгенотипы </w:t>
                          </w:r>
                          <w:r>
                            <w:rPr>
                              <w:color w:val="000000" w:themeColor="text1"/>
                              <w:kern w:val="24"/>
                            </w:rPr>
                            <w:t>в</w:t>
                          </w:r>
                          <w:r>
                            <w:rPr>
                              <w:color w:val="000000"/>
                              <w:kern w:val="24"/>
                            </w:rPr>
                            <w:t xml:space="preserve">ируса, цитокины  ИЛ 10, ИЛ 17, ФНО, </w:t>
                          </w:r>
                          <w:r>
                            <w:rPr>
                              <w:color w:val="000000"/>
                              <w:kern w:val="24"/>
                              <w:lang w:val="en-US"/>
                            </w:rPr>
                            <w:t>TGF</w:t>
                          </w:r>
                          <w:r>
                            <w:rPr>
                              <w:color w:val="000000"/>
                              <w:kern w:val="24"/>
                              <w:lang w:val="kk-KZ"/>
                            </w:rPr>
                            <w:t xml:space="preserve">, </w:t>
                          </w:r>
                          <w:r>
                            <w:rPr>
                              <w:color w:val="000000"/>
                              <w:kern w:val="24"/>
                            </w:rPr>
                            <w:t>(ПЦР), АЛТ и АСТ, оценка фиброза)</w:t>
                          </w:r>
                        </w:p>
                      </w:txbxContent>
                    </v:textbox>
                  </v:rect>
                  <v:rect id="Rectangle 10" o:spid="_x0000_s1032" style="position:absolute;top:47744;width:28337;height:147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QQ8IA&#10;AADbAAAADwAAAGRycy9kb3ducmV2LnhtbESPzarCMBSE9xd8h3AEd9dUF3qtRrGC4Ebwb+Hy0Bzb&#10;0uakNLFWn94Iwl0OM/MNs1h1phItNa6wrGA0jEAQp1YXnCm4nLe/fyCcR9ZYWSYFT3KwWvZ+Fhhr&#10;++AjtSefiQBhF6OC3Ps6ltKlORl0Q1sTB+9mG4M+yCaTusFHgJtKjqNoIg0WHBZyrGmTU1qe7kbB&#10;q52M5a683uSZS55uk2RfHBKlBv1uPQfhqfP/4W97pxXMZvD5En6AX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YxBDwgAAANsAAAAPAAAAAAAAAAAAAAAAAJgCAABkcnMvZG93&#10;bnJldi54bWxQSwUGAAAAAAQABAD1AAAAhwMAAAAA&#10;" filled="f" strokecolor="#44546a" strokeweight="1pt">
                    <v:textbox inset=".1mm,.1mm,.1mm,.1mm">
                      <w:txbxContent>
                        <w:p w14:paraId="6294A735" w14:textId="77777777" w:rsidR="0082280B" w:rsidRDefault="0082280B" w:rsidP="00E652C6">
                          <w:pPr>
                            <w:pStyle w:val="a3"/>
                            <w:spacing w:beforeAutospacing="0" w:afterAutospacing="0"/>
                            <w:jc w:val="center"/>
                            <w:textAlignment w:val="baseline"/>
                          </w:pPr>
                          <w:r>
                            <w:rPr>
                              <w:color w:val="000000"/>
                              <w:kern w:val="24"/>
                            </w:rPr>
                            <w:t xml:space="preserve">Учитывать   </w:t>
                          </w:r>
                        </w:p>
                        <w:p w14:paraId="7BDF7A6F" w14:textId="77777777" w:rsidR="0082280B" w:rsidRDefault="0082280B" w:rsidP="00E652C6">
                          <w:pPr>
                            <w:pStyle w:val="a3"/>
                            <w:spacing w:beforeAutospacing="0" w:afterAutospacing="0"/>
                            <w:jc w:val="center"/>
                            <w:textAlignment w:val="baseline"/>
                          </w:pPr>
                          <w:r>
                            <w:rPr>
                              <w:color w:val="000000"/>
                              <w:kern w:val="24"/>
                            </w:rPr>
                            <w:t xml:space="preserve">Риск  ГЦК, риск  </w:t>
                          </w:r>
                          <w:r>
                            <w:rPr>
                              <w:color w:val="000000"/>
                              <w:kern w:val="24"/>
                              <w:lang w:val="en-GB"/>
                            </w:rPr>
                            <w:t>HBV</w:t>
                          </w:r>
                          <w:r>
                            <w:rPr>
                              <w:color w:val="000000"/>
                              <w:kern w:val="24"/>
                            </w:rPr>
                            <w:t xml:space="preserve"> реактивации, внепеченочные проявления ХГВ, риск передачи </w:t>
                          </w:r>
                          <w:r>
                            <w:rPr>
                              <w:color w:val="000000"/>
                              <w:kern w:val="24"/>
                              <w:lang w:val="en-GB"/>
                            </w:rPr>
                            <w:t>HBV</w:t>
                          </w:r>
                        </w:p>
                      </w:txbxContent>
                    </v:textbox>
                  </v:rect>
                  <v:rect id="Rectangle 11" o:spid="_x0000_s1033" style="position:absolute;left:7680;top:9785;width:27032;height:50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myXMYA&#10;AADcAAAADwAAAGRycy9kb3ducmV2LnhtbESPQWsCMRCF70L/Q5hCL6LZSlHZGqUIxRa8aHvpbboZ&#10;k9XNZLuJuv33nYPQ2wzvzXvfLFZ9aNSFulRHNvA4LkARV9HW7Ax8fryO5qBSRrbYRCYDv5Rgtbwb&#10;LLC08co7uuyzUxLCqUQDPue21DpVngKmcWyJRTvELmCWtXPadniV8NDoSVFMdcCapcFjS2tP1Wl/&#10;Dgbet9/Ts3s67o75y/80bjMbrv3MmIf7/uUZVKY+/5tv129W8AvBl2dkAr3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myXMYAAADcAAAADwAAAAAAAAAAAAAAAACYAgAAZHJz&#10;L2Rvd25yZXYueG1sUEsFBgAAAAAEAAQA9QAAAIsDAAAAAA==&#10;" strokecolor="#44546a" strokeweight="1pt">
                    <v:textbox inset=".1mm,.1mm,.1mm,.1mm">
                      <w:txbxContent>
                        <w:p w14:paraId="2253FB61" w14:textId="77777777" w:rsidR="0082280B" w:rsidRDefault="0082280B" w:rsidP="00E652C6">
                          <w:pPr>
                            <w:pStyle w:val="a3"/>
                            <w:spacing w:beforeAutospacing="0" w:afterAutospacing="0"/>
                            <w:jc w:val="center"/>
                            <w:textAlignment w:val="baseline"/>
                          </w:pPr>
                          <w:r>
                            <w:rPr>
                              <w:rFonts w:cs="Arial"/>
                              <w:color w:val="000000"/>
                              <w:kern w:val="24"/>
                              <w:sz w:val="28"/>
                              <w:szCs w:val="28"/>
                              <w:lang w:val="en-GB"/>
                            </w:rPr>
                            <w:t xml:space="preserve">HBsAg </w:t>
                          </w:r>
                          <w:r>
                            <w:rPr>
                              <w:rFonts w:cs="Arial"/>
                              <w:color w:val="000000"/>
                              <w:kern w:val="24"/>
                              <w:sz w:val="28"/>
                              <w:szCs w:val="28"/>
                            </w:rPr>
                            <w:t xml:space="preserve">– положительный  </w:t>
                          </w:r>
                        </w:p>
                      </w:txbxContent>
                    </v:textbox>
                  </v:rect>
                  <v:rect id="Rectangle 12" o:spid="_x0000_s1034" style="position:absolute;left:32468;top:18260;width:24642;height:74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8qvsAA&#10;AADcAAAADwAAAGRycy9kb3ducmV2LnhtbERPTYvCMBC9C/6HMMLeNGkPsnSbigiFpTfdBa9jM9sW&#10;m0ltUu3++82C4G0e73Py3Wx7cafRd441JBsFgrh2puNGw/dXuX4H4QOywd4xafglD7tiucgxM+7B&#10;R7qfQiNiCPsMNbQhDJmUvm7Jot+4gThyP260GCIcG2lGfMRw28tUqa202HFsaHGgQ0v19TRZDT1t&#10;XTXf0uZcnVV5lFNyqVyp9dtq3n+ACDSHl/jp/jRxvkrg/5l4gS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58qvsAAAADcAAAADwAAAAAAAAAAAAAAAACYAgAAZHJzL2Rvd25y&#10;ZXYueG1sUEsFBgAAAAAEAAQA9QAAAIUDAAAAAA==&#10;" fillcolor="#004b87" strokecolor="#44546a" strokeweight="1pt">
                    <v:textbox inset=".1mm,.1mm,.1mm,.1mm">
                      <w:txbxContent>
                        <w:p w14:paraId="39B82BB2" w14:textId="77777777" w:rsidR="0082280B" w:rsidRDefault="0082280B" w:rsidP="00E652C6">
                          <w:pPr>
                            <w:pStyle w:val="a3"/>
                            <w:spacing w:beforeAutospacing="0" w:afterAutospacing="0"/>
                            <w:jc w:val="center"/>
                            <w:textAlignment w:val="baseline"/>
                          </w:pPr>
                          <w:r>
                            <w:rPr>
                              <w:rFonts w:cs="Arial"/>
                              <w:color w:val="FFFFFF"/>
                              <w:kern w:val="24"/>
                              <w:sz w:val="28"/>
                              <w:szCs w:val="28"/>
                            </w:rPr>
                            <w:t xml:space="preserve">Хронический гепатит </w:t>
                          </w:r>
                          <w:r>
                            <w:rPr>
                              <w:rFonts w:cs="Arial"/>
                              <w:color w:val="FFFFFF"/>
                              <w:kern w:val="24"/>
                              <w:sz w:val="28"/>
                              <w:szCs w:val="28"/>
                              <w:lang w:val="en-GB"/>
                            </w:rPr>
                            <w:t>B</w:t>
                          </w:r>
                          <w:r>
                            <w:rPr>
                              <w:rFonts w:cs="Arial"/>
                              <w:color w:val="FFFFFF"/>
                              <w:kern w:val="24"/>
                              <w:sz w:val="28"/>
                              <w:szCs w:val="28"/>
                              <w:lang w:val="en-GB"/>
                            </w:rPr>
                            <w:br/>
                            <w:t xml:space="preserve">± </w:t>
                          </w:r>
                          <w:r>
                            <w:rPr>
                              <w:rFonts w:cs="Arial"/>
                              <w:color w:val="FFFFFF"/>
                              <w:kern w:val="24"/>
                              <w:sz w:val="28"/>
                              <w:szCs w:val="28"/>
                            </w:rPr>
                            <w:t>цирроз</w:t>
                          </w:r>
                        </w:p>
                      </w:txbxContent>
                    </v:textbox>
                  </v:rect>
                  <v:rect id="Rectangle 13" o:spid="_x0000_s1035" style="position:absolute;left:33486;top:28109;width:23772;height:88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yDGcIA&#10;AADcAAAADwAAAGRycy9kb3ducmV2LnhtbERPTWuDQBC9F/Iflgn0Vtd4SIJxE2Ih4KXQJjnkOLgT&#10;Fd1Zcbdq++u7hUBu83ifkx1m04mRBtdYVrCKYhDEpdUNVwqul9PbFoTzyBo7y6Tghxwc9ouXDFNt&#10;J/6i8ewrEULYpaig9r5PpXRlTQZdZHviwN3tYNAHOFRSDziFcNPJJI7X0mDDoaHGnt5rKtvzt1Hw&#10;O64TWbS3u7xwy5tTnn80n7lSr8v5uAPhafZP8cNd6DA/TuD/mXCB3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jIMZwgAAANwAAAAPAAAAAAAAAAAAAAAAAJgCAABkcnMvZG93&#10;bnJldi54bWxQSwUGAAAAAAQABAD1AAAAhwMAAAAA&#10;" filled="f" strokecolor="#44546a" strokeweight="1pt">
                    <v:textbox inset=".1mm,.1mm,.1mm,.1mm">
                      <w:txbxContent>
                        <w:p w14:paraId="31C4998D" w14:textId="77777777" w:rsidR="0082280B" w:rsidRDefault="0082280B" w:rsidP="00E652C6">
                          <w:pPr>
                            <w:pStyle w:val="a3"/>
                            <w:spacing w:beforeAutospacing="0" w:afterAutospacing="0"/>
                            <w:jc w:val="center"/>
                            <w:textAlignment w:val="baseline"/>
                          </w:pPr>
                          <w:r>
                            <w:rPr>
                              <w:rFonts w:cs="Arial"/>
                              <w:b/>
                              <w:bCs/>
                              <w:color w:val="000000"/>
                              <w:kern w:val="24"/>
                              <w:sz w:val="28"/>
                              <w:szCs w:val="28"/>
                            </w:rPr>
                            <w:t xml:space="preserve">Начать  противовирусную терапию </w:t>
                          </w:r>
                        </w:p>
                      </w:txbxContent>
                    </v:textbox>
                  </v:rect>
                  <v:rect id="Rectangle 14" o:spid="_x0000_s1036" style="position:absolute;left:55868;top:9457;width:31576;height:6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sK8QA&#10;AADcAAAADwAAAGRycy9kb3ducmV2LnhtbERPS2sCMRC+F/wPYQq9FM3allVWo4hQWqEXHxdv42ZM&#10;1m4m6ybq+u+bQqG3+fieM513rhZXakPlWcFwkIEgLr2u2CjYbd/7YxAhImusPZOCOwWYz3oPUyy0&#10;v/GarptoRArhUKACG2NTSBlKSw7DwDfEiTv61mFMsDVSt3hL4a6WL1mWS4cVpwaLDS0tld+bi1Ow&#10;+jrkF/N2Wp/i3p5r8zF6XtqRUk+P3WICIlIX/8V/7k+d5mev8PtMukDO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bLCvEAAAA3AAAAA8AAAAAAAAAAAAAAAAAmAIAAGRycy9k&#10;b3ducmV2LnhtbFBLBQYAAAAABAAEAPUAAACJAwAAAAA=&#10;" strokecolor="#44546a" strokeweight="1pt">
                    <v:textbox inset=".1mm,.1mm,.1mm,.1mm">
                      <w:txbxContent>
                        <w:p w14:paraId="5C9C59CA" w14:textId="77777777" w:rsidR="0082280B" w:rsidRDefault="0082280B" w:rsidP="00E652C6">
                          <w:pPr>
                            <w:pStyle w:val="a3"/>
                            <w:spacing w:beforeAutospacing="0" w:afterAutospacing="0"/>
                            <w:jc w:val="center"/>
                            <w:textAlignment w:val="baseline"/>
                          </w:pPr>
                          <w:r>
                            <w:rPr>
                              <w:rFonts w:cs="Arial"/>
                              <w:color w:val="000000"/>
                              <w:kern w:val="24"/>
                              <w:sz w:val="28"/>
                              <w:szCs w:val="28"/>
                              <w:lang w:val="en-GB"/>
                            </w:rPr>
                            <w:t>HBsAg</w:t>
                          </w:r>
                          <w:r>
                            <w:rPr>
                              <w:rFonts w:cs="Arial"/>
                              <w:color w:val="000000"/>
                              <w:kern w:val="24"/>
                              <w:sz w:val="28"/>
                              <w:szCs w:val="28"/>
                            </w:rPr>
                            <w:t xml:space="preserve">–отрицательный </w:t>
                          </w:r>
                          <w:r>
                            <w:rPr>
                              <w:rFonts w:cs="Arial"/>
                              <w:color w:val="000000"/>
                              <w:kern w:val="24"/>
                              <w:sz w:val="28"/>
                              <w:szCs w:val="28"/>
                              <w:lang w:val="en-GB"/>
                            </w:rPr>
                            <w:t>,</w:t>
                          </w:r>
                        </w:p>
                        <w:p w14:paraId="752D91F7" w14:textId="77777777" w:rsidR="0082280B" w:rsidRDefault="0082280B" w:rsidP="00E652C6">
                          <w:pPr>
                            <w:pStyle w:val="a3"/>
                            <w:spacing w:beforeAutospacing="0" w:afterAutospacing="0"/>
                            <w:jc w:val="center"/>
                            <w:textAlignment w:val="baseline"/>
                          </w:pPr>
                          <w:r>
                            <w:rPr>
                              <w:rFonts w:cs="Arial"/>
                              <w:color w:val="000000"/>
                              <w:kern w:val="24"/>
                              <w:sz w:val="28"/>
                              <w:szCs w:val="28"/>
                              <w:lang w:val="en-GB"/>
                            </w:rPr>
                            <w:t>anti-HBc</w:t>
                          </w:r>
                          <w:r>
                            <w:rPr>
                              <w:rFonts w:cs="Arial"/>
                              <w:color w:val="000000"/>
                              <w:kern w:val="24"/>
                              <w:sz w:val="28"/>
                              <w:szCs w:val="28"/>
                            </w:rPr>
                            <w:t>- положительный</w:t>
                          </w:r>
                        </w:p>
                      </w:txbxContent>
                    </v:textbox>
                  </v:rect>
                  <v:rect id="Rectangle 15" o:spid="_x0000_s1037" style="position:absolute;left:59523;top:19117;width:26595;height:15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m+9sAA&#10;AADcAAAADwAAAGRycy9kb3ducmV2LnhtbERPy6rCMBDdC/5DGMGdporopRrFCoKbCz7uwuXQjG1p&#10;MylNrNWvvxEEd3M4z1ltOlOJlhpXWFYwGUcgiFOrC84U/F32ox8QziNrrCyTgic52Kz7vRXG2j74&#10;RO3ZZyKEsItRQe59HUvp0pwMurGtiQN3s41BH2CTSd3gI4SbSk6jaC4NFhwacqxpl1Nanu9Gwaud&#10;T+WhvN7khUte7JPktzgmSg0H3XYJwlPnv+KP+6DD/GgG72fCB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Cm+9sAAAADcAAAADwAAAAAAAAAAAAAAAACYAgAAZHJzL2Rvd25y&#10;ZXYueG1sUEsFBgAAAAAEAAQA9QAAAIUDAAAAAA==&#10;" filled="f" strokecolor="#44546a" strokeweight="1pt">
                    <v:textbox inset=".1mm,.1mm,.1mm,.1mm">
                      <w:txbxContent>
                        <w:p w14:paraId="3C0C194C" w14:textId="77777777" w:rsidR="0082280B" w:rsidRDefault="0082280B" w:rsidP="00E652C6">
                          <w:pPr>
                            <w:pStyle w:val="a3"/>
                            <w:spacing w:beforeAutospacing="0" w:afterAutospacing="0"/>
                            <w:jc w:val="center"/>
                            <w:textAlignment w:val="baseline"/>
                          </w:pPr>
                          <w:r>
                            <w:rPr>
                              <w:rFonts w:cs="Arial"/>
                              <w:color w:val="000000"/>
                              <w:kern w:val="24"/>
                              <w:sz w:val="28"/>
                              <w:szCs w:val="28"/>
                            </w:rPr>
                            <w:t>При отсутствии специалиста</w:t>
                          </w:r>
                          <w:r>
                            <w:rPr>
                              <w:rFonts w:cs="Arial"/>
                              <w:color w:val="000000"/>
                              <w:kern w:val="24"/>
                              <w:sz w:val="28"/>
                              <w:szCs w:val="28"/>
                            </w:rPr>
                            <w:br/>
                            <w:t>сообщить пациенту и врачу общей практики о потенциальном риске реактивации HBV</w:t>
                          </w:r>
                        </w:p>
                      </w:txbxContent>
                    </v:textbox>
                  </v:rect>
                  <v:rect id="Rectangle 16" o:spid="_x0000_s1038" style="position:absolute;left:58411;top:41399;width:27707;height:147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UbbcAA&#10;AADcAAAADwAAAGRycy9kb3ducmV2LnhtbERPy6rCMBDdC/5DGMGdpgrqpRrFCoKbCz7uwuXQjG1p&#10;MylNrNWvvxEEd3M4z1ltOlOJlhpXWFYwGUcgiFOrC84U/F32ox8QziNrrCyTgic52Kz7vRXG2j74&#10;RO3ZZyKEsItRQe59HUvp0pwMurGtiQN3s41BH2CTSd3gI4SbSk6jaC4NFhwacqxpl1Nanu9Gwaud&#10;T+WhvN7khUte7JPktzgmSg0H3XYJwlPnv+KP+6DD/GgG72fCB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2UbbcAAAADcAAAADwAAAAAAAAAAAAAAAACYAgAAZHJzL2Rvd25y&#10;ZXYueG1sUEsFBgAAAAAEAAQA9QAAAIUDAAAAAA==&#10;" filled="f" strokecolor="#44546a" strokeweight="1pt">
                    <v:textbox inset=".1mm,.1mm,.1mm,.1mm">
                      <w:txbxContent>
                        <w:p w14:paraId="458A677C" w14:textId="77777777" w:rsidR="0082280B" w:rsidRDefault="0082280B" w:rsidP="00E652C6">
                          <w:pPr>
                            <w:pStyle w:val="a3"/>
                            <w:spacing w:beforeAutospacing="0" w:afterAutospacing="0"/>
                            <w:jc w:val="center"/>
                            <w:textAlignment w:val="baseline"/>
                          </w:pPr>
                          <w:r>
                            <w:rPr>
                              <w:color w:val="000000"/>
                              <w:kern w:val="24"/>
                              <w:sz w:val="28"/>
                              <w:szCs w:val="28"/>
                            </w:rPr>
                            <w:t>В случае иммуносупрессии начните пероральную противовирусную профилактику или мониторинг</w:t>
                          </w:r>
                        </w:p>
                      </w:txbxContent>
                    </v:textbox>
                  </v:rect>
                  <v:rect id="Rectangle 17" o:spid="_x0000_s1039" style="position:absolute;left:34714;width:29105;height:74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yPs8MA&#10;AADcAAAADwAAAGRycy9kb3ducmV2LnhtbERPS2sCMRC+F/wPYQq9FM22yFq2RhFBbMGLj0tv42aa&#10;rN1Mtpuo6783guBtPr7njKedq8WJ2lB5VvA2yEAQl15XbBTstov+B4gQkTXWnknBhQJMJ72nMRba&#10;n3lNp000IoVwKFCBjbEppAylJYdh4BvixP361mFMsDVSt3hO4a6W71mWS4cVpwaLDc0tlX+bo1Pw&#10;vdrnRzM8rA/xx/7XZjl6nduRUi/P3ewTRKQuPsR395dO87Mcbs+kC+Tk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eyPs8MAAADcAAAADwAAAAAAAAAAAAAAAACYAgAAZHJzL2Rv&#10;d25yZXYueG1sUEsFBgAAAAAEAAQA9QAAAIgDAAAAAA==&#10;" strokecolor="#44546a" strokeweight="1pt">
                    <v:textbox inset=".1mm,.1mm,.1mm,.1mm">
                      <w:txbxContent>
                        <w:p w14:paraId="4269D6B4" w14:textId="77777777" w:rsidR="0082280B" w:rsidRDefault="0082280B" w:rsidP="00E652C6">
                          <w:pPr>
                            <w:pStyle w:val="a3"/>
                            <w:spacing w:beforeAutospacing="0" w:afterAutospacing="0"/>
                            <w:jc w:val="center"/>
                            <w:textAlignment w:val="baseline"/>
                          </w:pPr>
                          <w:r>
                            <w:rPr>
                              <w:rFonts w:cs="Arial"/>
                              <w:b/>
                              <w:bCs/>
                              <w:color w:val="000000"/>
                              <w:kern w:val="24"/>
                              <w:sz w:val="28"/>
                              <w:szCs w:val="28"/>
                            </w:rPr>
                            <w:t>Подозрение на хроническую</w:t>
                          </w:r>
                          <w:r>
                            <w:rPr>
                              <w:rFonts w:cs="Arial"/>
                              <w:b/>
                              <w:bCs/>
                              <w:color w:val="000000"/>
                              <w:kern w:val="24"/>
                              <w:sz w:val="28"/>
                              <w:szCs w:val="28"/>
                              <w:lang w:val="en-GB"/>
                            </w:rPr>
                            <w:t xml:space="preserve">  HBV</w:t>
                          </w:r>
                          <w:r>
                            <w:rPr>
                              <w:rFonts w:cs="Arial"/>
                              <w:b/>
                              <w:bCs/>
                              <w:color w:val="000000"/>
                              <w:kern w:val="24"/>
                              <w:sz w:val="28"/>
                              <w:szCs w:val="28"/>
                            </w:rPr>
                            <w:t xml:space="preserve">–инфекцию </w:t>
                          </w:r>
                        </w:p>
                      </w:txbxContent>
                    </v:textbox>
                  </v:rect>
                  <v:shape id="TextBox 30" o:spid="_x0000_s1040" type="#_x0000_t202" style="position:absolute;left:30434;top:39100;width:9586;height:3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mHlMIA&#10;AADcAAAADwAAAGRycy9kb3ducmV2LnhtbERPTWvCQBC9F/wPywjedFextcZsRFoKPbWYtoK3ITsm&#10;wexsyG5N/PduQehtHu9z0u1gG3GhzteONcxnCgRx4UzNpYbvr7fpMwgfkA02jknDlTxss9FDiolx&#10;Pe/pkodSxBD2CWqoQmgTKX1RkUU/cy1x5E6usxgi7EppOuxjuG3kQqknabHm2FBhSy8VFef812r4&#10;+TgdD0v1Wb7ax7Z3g5Js11LryXjYbUAEGsK/+O5+N3G+WsH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uYeUwgAAANwAAAAPAAAAAAAAAAAAAAAAAJgCAABkcnMvZG93&#10;bnJldi54bWxQSwUGAAAAAAQABAD1AAAAhwMAAAAA&#10;" filled="f" stroked="f">
                    <v:textbox>
                      <w:txbxContent>
                        <w:p w14:paraId="540D5512" w14:textId="77777777" w:rsidR="0082280B" w:rsidRDefault="0082280B" w:rsidP="00E652C6">
                          <w:pPr>
                            <w:pStyle w:val="a3"/>
                            <w:spacing w:beforeAutospacing="0" w:afterAutospacing="0"/>
                            <w:textAlignment w:val="baseline"/>
                          </w:pPr>
                          <w:r>
                            <w:rPr>
                              <w:rFonts w:cs="Arial"/>
                              <w:color w:val="000000"/>
                              <w:kern w:val="24"/>
                              <w:sz w:val="28"/>
                              <w:szCs w:val="28"/>
                            </w:rPr>
                            <w:t>НЕТ</w:t>
                          </w:r>
                        </w:p>
                      </w:txbxContent>
                    </v:textbox>
                  </v:shape>
                  <v:shape id="TextBox 31" o:spid="_x0000_s1041" type="#_x0000_t202" style="position:absolute;left:46174;top:39100;width:7118;height:4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T5sQA&#10;AADcAAAADwAAAGRycy9kb3ducmV2LnhtbESPQWvCQBCF70L/wzKF3nS3UkVTVymVQk+KsRV6G7Jj&#10;EpqdDdmtSf+9cxC8zfDevPfNajP4Rl2oi3VgC88TA4q4CK7m0sLX8WO8ABUTssMmMFn4pwib9cNo&#10;hZkLPR/okqdSSQjHDC1UKbWZ1rGoyGOchJZYtHPoPCZZu1K7DnsJ942eGjPXHmuWhgpbeq+o+M3/&#10;vIXv3fnn9GL25dbP2j4MRrNfamufHoe3V1CJhnQ3364/neAboZV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mE+bEAAAA3AAAAA8AAAAAAAAAAAAAAAAAmAIAAGRycy9k&#10;b3ducmV2LnhtbFBLBQYAAAAABAAEAPUAAACJAwAAAAA=&#10;" filled="f" stroked="f">
                    <v:textbox>
                      <w:txbxContent>
                        <w:p w14:paraId="00856B1F" w14:textId="77777777" w:rsidR="0082280B" w:rsidRDefault="0082280B" w:rsidP="00E652C6">
                          <w:pPr>
                            <w:pStyle w:val="a3"/>
                            <w:spacing w:beforeAutospacing="0" w:afterAutospacing="0"/>
                            <w:textAlignment w:val="baseline"/>
                          </w:pPr>
                          <w:r>
                            <w:rPr>
                              <w:rFonts w:cs="Arial"/>
                              <w:color w:val="000000"/>
                              <w:kern w:val="24"/>
                              <w:sz w:val="28"/>
                              <w:szCs w:val="28"/>
                            </w:rPr>
                            <w:t>ДА</w:t>
                          </w:r>
                        </w:p>
                      </w:txbxContent>
                    </v:textbox>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 o:spid="_x0000_s1042" type="#_x0000_t34" style="position:absolute;left:34359;top:-5488;width:2313;height:2807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tR3MMAAADcAAAADwAAAGRycy9kb3ducmV2LnhtbERPS2vCQBC+F/wPywi91Y0eTJO6igiF&#10;HkKhVpTehuyYDWZnY3bz6L/vFgq9zcf3nM1uso0YqPO1YwXLRQKCuHS65krB6fP16RmED8gaG8ek&#10;4Js87Lazhw3m2o38QcMxVCKGsM9RgQmhzaX0pSGLfuFa4shdXWcxRNhVUnc4xnDbyFWSrKXFmmOD&#10;wZYOhsrbsbcKsntx/ipsehmyyaT0Ttlq3WulHufT/gVEoCn8i//cbzrOTzL4fSZeIL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1rUdzDAAAA3AAAAA8AAAAAAAAAAAAA&#10;AAAAoQIAAGRycy9kb3ducmV2LnhtbFBLBQYAAAAABAAEAPkAAACRAwAAAAA=&#10;" strokeweight="1pt">
                  <v:stroke endarrow="block"/>
                  <o:lock v:ext="edit" shapetype="f"/>
                </v:shape>
                <v:shape id="Elbow Connector 4" o:spid="_x0000_s1043" type="#_x0000_t34" style="position:absolute;left:59753;top:-2484;width:1985;height:2238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lDlsQAAADcAAAADwAAAGRycy9kb3ducmV2LnhtbESPQWvCQBCF7wX/wzKCt7qJB5HoKqJI&#10;C8ViVRBvY3ZMgtnZkN1q/Pedg9DbDO/Ne9/MFp2r1Z3aUHk2kA4TUMS5txUXBo6HzfsEVIjIFmvP&#10;ZOBJARbz3tsMM+sf/EP3fSyUhHDI0EAZY5NpHfKSHIahb4hFu/rWYZS1LbRt8SHhrtajJBlrhxVL&#10;Q4kNrUrKb/tfZ2A7uZy7L/wuVpjk6drvTo5GH8YM+t1yCipSF//Nr+tPK/ip4MszMoGe/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UOWxAAAANwAAAAPAAAAAAAAAAAA&#10;AAAAAKECAABkcnMvZG93bnJldi54bWxQSwUGAAAAAAQABAD5AAAAkgMAAAAA&#10;" strokeweight="1pt">
                  <v:stroke endarrow="block"/>
                  <o:lock v:ext="edit" shapetype="f"/>
                </v:shape>
                <v:shape id="Elbow Connector 35" o:spid="_x0000_s1044" type="#_x0000_t34" style="position:absolute;left:14367;top:13173;width:3418;height:6755;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TLB8MAAADcAAAADwAAAGRycy9kb3ducmV2LnhtbERPyWrDMBC9B/oPYgq9xbJ9SGI3iimF&#10;Qg+hkIWU3gZraplaI9dSHPfvq0Agt3m8ddbVZDsx0uBbxwqyJAVBXDvdcqPgeHibr0D4gKyxc0wK&#10;/shDtXmYrbHU7sI7GvehETGEfYkKTAh9KaWvDVn0ieuJI/ftBoshwqGResBLDLedzNN0IS22HBsM&#10;9vRqqP7Zn62C4nd7+tra5edYTGZJH1Tki7NW6ulxenkGEWgKd/HN/a7j/CyD6zPxArn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bEywfDAAAA3AAAAA8AAAAAAAAAAAAA&#10;AAAAoQIAAGRycy9kb3ducmV2LnhtbFBLBQYAAAAABAAEAPkAAACRAwAAAAA=&#10;" strokeweight="1pt">
                  <v:stroke endarrow="block"/>
                  <o:lock v:ext="edit" shapetype="f"/>
                </v:shape>
                <v:shape id="Elbow Connector 37" o:spid="_x0000_s1045" type="#_x0000_t34" style="position:absolute;left:31285;top:4755;width:3416;height:2359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d4esIAAADcAAAADwAAAGRycy9kb3ducmV2LnhtbERPTWvCQBC9C/0PyxS86SY5SEhdpViK&#10;glg0Fkpv0+w0Cc3OhuyaxH/fFQRv83ifs1yPphE9da62rCCeRyCIC6trLhV8nt9nKQjnkTU2lknB&#10;lRysV0+TJWbaDnyiPvelCCHsMlRQed9mUrqiIoNublviwP3azqAPsCul7nAI4aaRSRQtpMGaQ0OF&#10;LW0qKv7yi1FwSH++xz1+lBuMivjNHr8MJVulps/j6wsIT6N/iO/unQ7z4wRuz4QL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Wd4esIAAADcAAAADwAAAAAAAAAAAAAA&#10;AAChAgAAZHJzL2Rvd25yZXYueG1sUEsFBgAAAAAEAAQA+QAAAJADAAAAAA==&#10;" strokeweight="1pt">
                  <v:stroke endarrow="block"/>
                  <o:lock v:ext="edit" shapetype="f"/>
                </v:shape>
                <v:shapetype id="_x0000_t32" coordsize="21600,21600" o:spt="32" o:oned="t" path="m,l21600,21600e" filled="f">
                  <v:path arrowok="t" fillok="f" o:connecttype="none"/>
                  <o:lock v:ext="edit" shapetype="t"/>
                </v:shapetype>
                <v:shape id="Straight Arrow Connector 39" o:spid="_x0000_s1046" type="#_x0000_t32" style="position:absolute;left:11546;top:28993;width:2443;height:74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gqH78AAADcAAAADwAAAGRycy9kb3ducmV2LnhtbERPS4vCMBC+C/sfwizsTVMVRLpGEXdd&#10;vfq6zzZjW2wmJYlt9dcbQfA2H99zZovOVKIh50vLCoaDBARxZnXJuYLjYd2fgvABWWNlmRTcyMNi&#10;/tGbYaptyztq9iEXMYR9igqKEOpUSp8VZNAPbE0cubN1BkOELpfaYRvDTSVHSTKRBkuODQXWtCoo&#10;u+yvRoE7/Y7/jP8f/WxaPFh7b7bLlVTq67NbfoMI1IW3+OXe6jh/OIbnM/ECO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JgqH78AAADcAAAADwAAAAAAAAAAAAAAAACh&#10;AgAAZHJzL2Rvd25yZXYueG1sUEsFBgAAAAAEAAQA+QAAAI0DAAAAAA==&#10;" strokeweight="1pt">
                  <v:stroke endarrow="block" joinstyle="miter"/>
                </v:shape>
                <v:shape id="Straight Arrow Connector 41" o:spid="_x0000_s1047" type="#_x0000_t32" style="position:absolute;left:14129;top:43368;width:427;height:32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VvBsUAAADcAAAADwAAAGRycy9kb3ducmV2LnhtbESPzWrDMBCE74W+g9hCbo2cEpLUtRxM&#10;oZBDLkkTcG+LtbVNrZWR5J+8fVQo9LbLzM43m+1n04mRnG8tK1gtExDEldUt1wounx/POxA+IGvs&#10;LJOCG3nY548PGabaTnyi8RxqEUPYp6igCaFPpfRVQwb90vbEUfu2zmCIq6uldjjFcNPJlyTZSIMt&#10;R0KDPb03VP2cBxMh/fZLb8rCyeul1IPZru3xtVRq8TQXbyACzeHf/Hd90LH+ag2/z8QJZH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sVvBsUAAADcAAAADwAAAAAAAAAA&#10;AAAAAAChAgAAZHJzL2Rvd25yZXYueG1sUEsFBgAAAAAEAAQA+QAAAJMDAAAAAA==&#10;" strokeweight="1pt">
                  <v:stroke endarrow="block" joinstyle="miter"/>
                </v:shape>
                <v:shape id="Elbow Connector 43" o:spid="_x0000_s1048" type="#_x0000_t34" style="position:absolute;left:27865;top:21996;width:4603;height:1406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hkccYAAADcAAAADwAAAGRycy9kb3ducmV2LnhtbESPQWvCQBCF74L/YRmht7qxVK2pq0hF&#10;KPSi0UKPQ3aSDWZnQ3ZN0v76bqHgbYb33jdv1tvB1qKj1leOFcymCQji3OmKSwWX8+HxBYQPyBpr&#10;x6TgmzxsN+PRGlPtej5Rl4VSRAj7FBWYEJpUSp8bsuinriGOWuFaiyGubSl1i32E21o+JclCWqw4&#10;XjDY0Juh/JrdbKQcTaeLr/3qeX7oP36GZb0quk+lHibD7hVEoCHczf/pdx3rz+bw90ycQG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IZHHGAAAA3AAAAA8AAAAAAAAA&#10;AAAAAAAAoQIAAGRycy9kb3ducmV2LnhtbFBLBQYAAAAABAAEAPkAAACUAwAAAAA=&#10;" strokeweight="1pt">
                  <v:stroke endarrow="block"/>
                </v:shape>
                <v:shape id="Straight Arrow Connector 49" o:spid="_x0000_s1049" type="#_x0000_t32" style="position:absolute;left:43422;top:26456;width:1049;height:150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tU6sMAAADcAAAADwAAAGRycy9kb3ducmV2LnhtbESPT4vCMBDF7wt+hzCCtzVVpGo1iggL&#10;e/DiP6i3oRnbYjMpSdT67c3CgrcZ3pv3e7Ncd6YRD3K+tqxgNExAEBdW11wqOB1/vmcgfEDW2Fgm&#10;BS/ysF71vpaYafvkPT0OoRQxhH2GCqoQ2kxKX1Rk0A9tSxy1q3UGQ1xdKbXDZww3jRwnSSoN1hwJ&#10;Fba0rai4He4mQtrpRaf5xsnzKdd3M53Y3TxXatDvNgsQgbrwMf9f/+pYf5TC3zNxArl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bVOrDAAAA3AAAAA8AAAAAAAAAAAAA&#10;AAAAoQIAAGRycy9kb3ducmV2LnhtbFBLBQYAAAAABAAEAPkAAACRAwAAAAA=&#10;" strokeweight="1pt">
                  <v:stroke endarrow="block" joinstyle="miter"/>
                </v:shape>
                <v:shapetype id="_x0000_t33" coordsize="21600,21600" o:spt="33" o:oned="t" path="m,l21600,r,21600e" filled="f">
                  <v:stroke joinstyle="miter"/>
                  <v:path arrowok="t" fillok="f" o:connecttype="none"/>
                  <o:lock v:ext="edit" shapetype="t"/>
                </v:shapetype>
                <v:shape id="Elbow Connector 51" o:spid="_x0000_s1050" type="#_x0000_t33" style="position:absolute;left:28900;top:38857;width:17490;height:17775;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2JWMEAAADcAAAADwAAAGRycy9kb3ducmV2LnhtbERPS4vCMBC+C/6HMMLeNK0HV6pRRBAW&#10;QdatDzwOzdgWm0m3ibb77zeC4G0+vufMl52pxIMaV1pWEI8iEMSZ1SXnCo6HzXAKwnlkjZVlUvBH&#10;DpaLfm+OibYt/9Aj9bkIIewSVFB4XydSuqwgg25ka+LAXW1j0AfY5FI32IZwU8lxFE2kwZJDQ4E1&#10;rQvKbundKJDfu3K33f/G9nxhqk7pnjPXKvUx6FYzEJ46/xa/3F86zI8/4flMuEA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7YlYwQAAANwAAAAPAAAAAAAAAAAAAAAA&#10;AKECAABkcnMvZG93bnJldi54bWxQSwUGAAAAAAQABAD5AAAAjwMAAAAA&#10;" strokeweight="1pt">
                  <v:stroke endarrow="block"/>
                </v:shape>
                <v:shape id="Elbow Connector 53" o:spid="_x0000_s1051" type="#_x0000_t34" style="position:absolute;left:27865;top:37901;width:127;height:864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YsNcMAAADcAAAADwAAAGRycy9kb3ducmV2LnhtbESPQWvCQBCF70L/wzKFXkQ3VpESXUUL&#10;xV5jC70O2TEJZmdDdqObf+8cCt5meG/e+2a7T65VN+pD49nAYp6BIi69bbgy8PvzNfsAFSKyxdYz&#10;GRgpwH73Mtlibv2dC7qdY6UkhEOOBuoYu1zrUNbkMMx9RyzaxfcOo6x9pW2Pdwl3rX7PsrV22LA0&#10;1NjRZ03l9Tw4A6vlUNh0XBfpb2zHwYXpKRZTY95e02EDKlKKT/P/9bcV/IXQyjMygd4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WLDXDAAAA3AAAAA8AAAAAAAAAAAAA&#10;AAAAoQIAAGRycy9kb3ducmV2LnhtbFBLBQYAAAAABAAEAPkAAACRAwAAAAA=&#10;" adj="388800" strokeweight="1pt">
                  <v:stroke endarrow="block"/>
                </v:shape>
                <v:shape id="Straight Arrow Connector 55" o:spid="_x0000_s1052" type="#_x0000_t32" style="position:absolute;left:71656;top:15896;width:1165;height:32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T8MsQAAADcAAAADwAAAGRycy9kb3ducmV2LnhtbESP3YrCMBCF7xd8hzCCd2uqsuJ2jaKC&#10;IOuVPw8w24z92WZSmthWn94IgncznDPnOzNfdqYUDdUut6xgNIxAECdW55wqOJ+2nzMQziNrLC2T&#10;ghs5WC56H3OMtW35QM3RpyKEsItRQeZ9FUvpkowMuqGtiIN2sbVBH9Y6lbrGNoSbUo6jaCoN5hwI&#10;GVa0ySj5P15NgGCR4H0Sfc3a9e63KLpm/ycvSg363eoHhKfOv82v650O9Uff8HwmTC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ZPwyxAAAANwAAAAPAAAAAAAAAAAA&#10;AAAAAKECAABkcnMvZG93bnJldi54bWxQSwUGAAAAAAQABAD5AAAAkgMAAAAA&#10;" strokeweight="1pt">
                  <v:stroke endarrow="block" joinstyle="miter"/>
                  <o:lock v:ext="edit" shapetype="f"/>
                </v:shape>
                <v:shape id="Straight Arrow Connector 57" o:spid="_x0000_s1053" type="#_x0000_t32" style="position:absolute;left:73469;top:34643;width:0;height:60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KfEsMAAADcAAAADwAAAGRycy9kb3ducmV2LnhtbESPzWrCQBDH74LvsIzQm260VCR1E2yh&#10;IO2p2geYZsd8NDsbstsk9emdQ8HbDPP/+M0+n1yrBupD7dnAepWAIi68rbk08HV+W+5AhYhssfVM&#10;Bv4oQJ7NZ3tMrR/5k4ZTLJWEcEjRQBVjl2odioochpXviOV28b3DKGtfatvjKOGu1Zsk2WqHNUtD&#10;hR29VlT8nH6dlGBT4PUxedqNL8f3ppmGj299MeZhMR2eQUWa4l387z5awd8IvjwjE+js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ynxLDAAAA3AAAAA8AAAAAAAAAAAAA&#10;AAAAoQIAAGRycy9kb3ducmV2LnhtbFBLBQYAAAAABAAEAPkAAACRAwAAAAA=&#10;" strokeweight="1pt">
                  <v:stroke endarrow="block" joinstyle="miter"/>
                </v:shape>
                <w10:wrap anchorx="page"/>
              </v:group>
            </w:pict>
          </mc:Fallback>
        </mc:AlternateContent>
      </w:r>
    </w:p>
    <w:p w14:paraId="521B7556"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0271456E"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4E8130A0"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4D3355A6"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4569A4E2"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00E75B4E"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46A673B6"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7AB1E5AE"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15C54457"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4BDB8875"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400EDBF4"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1518E541"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771F9845"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12218EF9"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2C769C55"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5D58335B" w14:textId="77777777" w:rsidR="00973A9E" w:rsidRPr="00065E31" w:rsidRDefault="00973A9E" w:rsidP="00973A9E">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1BB71908"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5A47FBC1"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16920FA1"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7C6E5845"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303D4588"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39A12CA0"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7739D522"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00B25F7C"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5605BB56"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34F0C14A"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1333FA2B"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4C1105A2"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4411F2AA"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7F97434A"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5B1C4ED7" w14:textId="77777777" w:rsidR="00E652C6" w:rsidRPr="00065E31" w:rsidRDefault="00E652C6" w:rsidP="00420694">
      <w:pPr>
        <w:spacing w:after="0" w:line="240" w:lineRule="auto"/>
        <w:rPr>
          <w:rFonts w:ascii="Times New Roman" w:eastAsia="Times New Roman" w:hAnsi="Times New Roman" w:cs="Times New Roman"/>
          <w:b/>
          <w:color w:val="000000" w:themeColor="text1"/>
          <w:sz w:val="28"/>
          <w:szCs w:val="28"/>
          <w:lang w:val="ru-RU"/>
        </w:rPr>
      </w:pPr>
    </w:p>
    <w:p w14:paraId="680986BD" w14:textId="77777777" w:rsidR="00403417" w:rsidRPr="00065E31" w:rsidRDefault="00C04B8A" w:rsidP="00403417">
      <w:pPr>
        <w:spacing w:after="0" w:line="240" w:lineRule="auto"/>
        <w:ind w:firstLine="567"/>
        <w:jc w:val="center"/>
        <w:rPr>
          <w:rFonts w:ascii="Times New Roman" w:eastAsia="Times New Roman" w:hAnsi="Times New Roman" w:cs="Times New Roman"/>
          <w:color w:val="000000" w:themeColor="text1"/>
          <w:sz w:val="28"/>
          <w:szCs w:val="28"/>
          <w:lang w:val="ru-RU"/>
        </w:rPr>
      </w:pPr>
      <w:r w:rsidRPr="00065E31">
        <w:rPr>
          <w:rFonts w:ascii="Times New Roman" w:eastAsiaTheme="majorEastAsia" w:hAnsi="Times New Roman" w:cs="Times New Roman"/>
          <w:bCs/>
          <w:color w:val="000000" w:themeColor="text1"/>
          <w:kern w:val="24"/>
          <w:sz w:val="28"/>
          <w:szCs w:val="28"/>
          <w:lang w:val="ru-RU"/>
        </w:rPr>
        <w:t>Рисунок 43</w:t>
      </w:r>
      <w:r w:rsidR="00403417" w:rsidRPr="00065E31">
        <w:rPr>
          <w:rFonts w:ascii="Times New Roman" w:eastAsiaTheme="majorEastAsia" w:hAnsi="Times New Roman" w:cs="Times New Roman"/>
          <w:bCs/>
          <w:color w:val="000000" w:themeColor="text1"/>
          <w:kern w:val="24"/>
          <w:sz w:val="28"/>
          <w:szCs w:val="28"/>
          <w:lang w:val="ru-RU"/>
        </w:rPr>
        <w:t xml:space="preserve"> - Алгоритм менеджмента ХВГВ до трансплантации печени</w:t>
      </w:r>
    </w:p>
    <w:p w14:paraId="5082EB6F"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498ED4F2"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078C16AB"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244E4DED"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6B105297" w14:textId="77777777" w:rsidR="00C04B8A" w:rsidRPr="00065E31" w:rsidRDefault="00C04B8A"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6C3D4E5C"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06F401A8" w14:textId="77777777" w:rsidR="00E652C6" w:rsidRPr="00065E31" w:rsidRDefault="00E652C6"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59F0429A" w14:textId="77777777" w:rsidR="000C56B6" w:rsidRPr="00065E31" w:rsidRDefault="00274AC8" w:rsidP="00420694">
      <w:pPr>
        <w:spacing w:after="0" w:line="240" w:lineRule="auto"/>
        <w:jc w:val="center"/>
        <w:rPr>
          <w:rFonts w:ascii="Times New Roman" w:eastAsia="Times New Roman" w:hAnsi="Times New Roman" w:cs="Times New Roman"/>
          <w:b/>
          <w:color w:val="000000" w:themeColor="text1"/>
          <w:sz w:val="28"/>
          <w:szCs w:val="28"/>
          <w:lang w:val="ru-RU"/>
        </w:rPr>
      </w:pPr>
      <w:r w:rsidRPr="00065E31">
        <w:rPr>
          <w:rFonts w:ascii="Times New Roman" w:eastAsia="Times New Roman" w:hAnsi="Times New Roman" w:cs="Times New Roman"/>
          <w:b/>
          <w:color w:val="000000" w:themeColor="text1"/>
          <w:sz w:val="28"/>
          <w:szCs w:val="28"/>
          <w:lang w:val="ru-RU"/>
        </w:rPr>
        <w:lastRenderedPageBreak/>
        <w:t>ЗАКЛЮЧЕНИЕ</w:t>
      </w:r>
    </w:p>
    <w:p w14:paraId="7137ED1A" w14:textId="77777777" w:rsidR="0041175A" w:rsidRPr="00065E31" w:rsidRDefault="0041175A" w:rsidP="00184EE9">
      <w:pPr>
        <w:spacing w:after="0" w:line="240" w:lineRule="auto"/>
        <w:ind w:firstLine="567"/>
        <w:jc w:val="center"/>
        <w:rPr>
          <w:rFonts w:ascii="Times New Roman" w:eastAsia="Times New Roman" w:hAnsi="Times New Roman" w:cs="Times New Roman"/>
          <w:b/>
          <w:color w:val="000000" w:themeColor="text1"/>
          <w:sz w:val="28"/>
          <w:szCs w:val="28"/>
          <w:lang w:val="ru-RU"/>
        </w:rPr>
      </w:pPr>
    </w:p>
    <w:p w14:paraId="098FF283" w14:textId="77777777" w:rsidR="00CA2215" w:rsidRPr="00065E31" w:rsidRDefault="00107398" w:rsidP="00184EE9">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Настоящее исследование было сосредоточено на изучении </w:t>
      </w:r>
      <w:r w:rsidR="00CA2215" w:rsidRPr="00065E31">
        <w:rPr>
          <w:rFonts w:ascii="Times New Roman" w:eastAsia="Times New Roman" w:hAnsi="Times New Roman" w:cs="Times New Roman"/>
          <w:color w:val="000000" w:themeColor="text1"/>
          <w:sz w:val="28"/>
          <w:szCs w:val="28"/>
          <w:lang w:val="ru-RU"/>
        </w:rPr>
        <w:t>влияния</w:t>
      </w:r>
      <w:r w:rsidR="00403417"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 xml:space="preserve">генотипов </w:t>
      </w:r>
      <w:r w:rsidR="00CA2215" w:rsidRPr="00065E31">
        <w:rPr>
          <w:rFonts w:ascii="Times New Roman" w:hAnsi="Times New Roman" w:cs="Times New Roman"/>
          <w:color w:val="000000" w:themeColor="text1"/>
          <w:sz w:val="28"/>
          <w:szCs w:val="28"/>
          <w:lang w:val="kk-KZ"/>
        </w:rPr>
        <w:t xml:space="preserve">и субгенотипов  вируса гепатита В  и вируса гепатита D  на  течение хронического вирусного гепатита В без дельта агента и хронического вирусного гепатита В с дельта агентом среди казахской популяции в Республике Казахстан. </w:t>
      </w:r>
    </w:p>
    <w:p w14:paraId="72574D00" w14:textId="77777777" w:rsidR="0097450D" w:rsidRPr="00065E31" w:rsidRDefault="00A6323A" w:rsidP="00184EE9">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Генотипирование вируса гепатита B показал</w:t>
      </w:r>
      <w:r w:rsidR="00AA0AD7" w:rsidRPr="00065E31">
        <w:rPr>
          <w:rFonts w:ascii="Times New Roman" w:eastAsia="Times New Roman" w:hAnsi="Times New Roman" w:cs="Times New Roman"/>
          <w:color w:val="000000" w:themeColor="text1"/>
          <w:sz w:val="28"/>
          <w:szCs w:val="28"/>
          <w:lang w:val="ru-RU"/>
        </w:rPr>
        <w:t>о, что большинство пациентов (95</w:t>
      </w:r>
      <w:r w:rsidRPr="00065E31">
        <w:rPr>
          <w:rFonts w:ascii="Times New Roman" w:eastAsia="Times New Roman" w:hAnsi="Times New Roman" w:cs="Times New Roman"/>
          <w:color w:val="000000" w:themeColor="text1"/>
          <w:sz w:val="28"/>
          <w:szCs w:val="28"/>
          <w:lang w:val="ru-RU"/>
        </w:rPr>
        <w:t>,</w:t>
      </w:r>
      <w:r w:rsidR="00AA0AD7" w:rsidRPr="00065E31">
        <w:rPr>
          <w:rFonts w:ascii="Times New Roman" w:eastAsia="Times New Roman" w:hAnsi="Times New Roman" w:cs="Times New Roman"/>
          <w:color w:val="000000" w:themeColor="text1"/>
          <w:sz w:val="28"/>
          <w:szCs w:val="28"/>
          <w:lang w:val="ru-RU"/>
        </w:rPr>
        <w:t>9</w:t>
      </w:r>
      <w:r w:rsidRPr="00065E31">
        <w:rPr>
          <w:rFonts w:ascii="Times New Roman" w:eastAsia="Times New Roman" w:hAnsi="Times New Roman" w:cs="Times New Roman"/>
          <w:color w:val="000000" w:themeColor="text1"/>
          <w:sz w:val="28"/>
          <w:szCs w:val="28"/>
          <w:lang w:val="ru-RU"/>
        </w:rPr>
        <w:t>%) инфицированы генотипом</w:t>
      </w:r>
      <w:r w:rsidR="00904F08" w:rsidRPr="00065E31">
        <w:rPr>
          <w:rFonts w:ascii="Times New Roman" w:eastAsia="Times New Roman" w:hAnsi="Times New Roman" w:cs="Times New Roman"/>
          <w:color w:val="000000" w:themeColor="text1"/>
          <w:sz w:val="28"/>
          <w:szCs w:val="28"/>
          <w:lang w:val="ru-RU"/>
        </w:rPr>
        <w:t xml:space="preserve"> </w:t>
      </w:r>
      <w:r w:rsidR="00DA0B95" w:rsidRPr="00065E31">
        <w:rPr>
          <w:rFonts w:ascii="Times New Roman" w:eastAsia="Times New Roman" w:hAnsi="Times New Roman" w:cs="Times New Roman"/>
          <w:color w:val="000000" w:themeColor="text1"/>
          <w:sz w:val="28"/>
          <w:szCs w:val="28"/>
        </w:rPr>
        <w:t>D</w:t>
      </w:r>
      <w:r w:rsidR="00DA2FE6"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Генотип</w:t>
      </w:r>
      <w:r w:rsidR="00846932" w:rsidRPr="00065E31">
        <w:rPr>
          <w:rFonts w:ascii="Times New Roman" w:eastAsia="Times New Roman" w:hAnsi="Times New Roman" w:cs="Times New Roman"/>
          <w:color w:val="000000" w:themeColor="text1"/>
          <w:sz w:val="28"/>
          <w:szCs w:val="28"/>
          <w:lang w:val="ru-RU"/>
        </w:rPr>
        <w:t xml:space="preserve"> </w:t>
      </w:r>
      <w:r w:rsidR="00AA0AD7" w:rsidRPr="00065E31">
        <w:rPr>
          <w:rFonts w:ascii="Times New Roman" w:eastAsia="Times New Roman" w:hAnsi="Times New Roman" w:cs="Times New Roman"/>
          <w:color w:val="000000" w:themeColor="text1"/>
          <w:sz w:val="28"/>
          <w:szCs w:val="28"/>
          <w:lang w:val="ru-RU"/>
        </w:rPr>
        <w:t>A  был обнаружен в 3,5</w:t>
      </w:r>
      <w:r w:rsidRPr="00065E31">
        <w:rPr>
          <w:rFonts w:ascii="Times New Roman" w:eastAsia="Times New Roman" w:hAnsi="Times New Roman" w:cs="Times New Roman"/>
          <w:color w:val="000000" w:themeColor="text1"/>
          <w:sz w:val="28"/>
          <w:szCs w:val="28"/>
          <w:lang w:val="ru-RU"/>
        </w:rPr>
        <w:t>% случаев. Анализ субгенотипов выявил, что субгенотип D1 вируса гепатита B является наиболее распространенным как среди пациентов с хрони</w:t>
      </w:r>
      <w:r w:rsidR="003D5686" w:rsidRPr="00065E31">
        <w:rPr>
          <w:rFonts w:ascii="Times New Roman" w:eastAsia="Times New Roman" w:hAnsi="Times New Roman" w:cs="Times New Roman"/>
          <w:color w:val="000000" w:themeColor="text1"/>
          <w:sz w:val="28"/>
          <w:szCs w:val="28"/>
          <w:lang w:val="ru-RU"/>
        </w:rPr>
        <w:t>ческим гепатитом B, так и среди</w:t>
      </w:r>
      <w:r w:rsidR="00C63B78" w:rsidRPr="00065E31">
        <w:rPr>
          <w:rFonts w:ascii="Times New Roman" w:eastAsia="Times New Roman" w:hAnsi="Times New Roman" w:cs="Times New Roman"/>
          <w:color w:val="000000" w:themeColor="text1"/>
          <w:sz w:val="28"/>
          <w:szCs w:val="28"/>
          <w:lang w:val="ru-RU"/>
        </w:rPr>
        <w:t xml:space="preserve"> пациентов с</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kk-KZ"/>
        </w:rPr>
        <w:t>сочетанной</w:t>
      </w:r>
      <w:r w:rsidR="00C63B78" w:rsidRPr="00065E31">
        <w:rPr>
          <w:rFonts w:ascii="Times New Roman" w:eastAsia="Times New Roman" w:hAnsi="Times New Roman" w:cs="Times New Roman"/>
          <w:color w:val="000000" w:themeColor="text1"/>
          <w:sz w:val="28"/>
          <w:szCs w:val="28"/>
          <w:lang w:val="ru-RU"/>
        </w:rPr>
        <w:t xml:space="preserve"> инфекцией</w:t>
      </w:r>
      <w:r w:rsidRPr="00065E31">
        <w:rPr>
          <w:rFonts w:ascii="Times New Roman" w:eastAsia="Times New Roman" w:hAnsi="Times New Roman" w:cs="Times New Roman"/>
          <w:color w:val="000000" w:themeColor="text1"/>
          <w:sz w:val="28"/>
          <w:szCs w:val="28"/>
          <w:lang w:val="ru-RU"/>
        </w:rPr>
        <w:t xml:space="preserve"> ХВГВ и D. </w:t>
      </w:r>
    </w:p>
    <w:p w14:paraId="1A31E8CC" w14:textId="77777777" w:rsidR="00A6323A" w:rsidRPr="00065E31" w:rsidRDefault="0097450D" w:rsidP="00184EE9">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И</w:t>
      </w:r>
      <w:r w:rsidR="00DB79E3" w:rsidRPr="00065E31">
        <w:rPr>
          <w:rFonts w:ascii="Times New Roman" w:eastAsia="Times New Roman" w:hAnsi="Times New Roman" w:cs="Times New Roman"/>
          <w:color w:val="000000" w:themeColor="text1"/>
          <w:sz w:val="28"/>
          <w:szCs w:val="28"/>
          <w:lang w:val="ru-RU"/>
        </w:rPr>
        <w:t xml:space="preserve">сследование </w:t>
      </w:r>
      <w:r w:rsidR="00A6323A" w:rsidRPr="00065E31">
        <w:rPr>
          <w:rFonts w:ascii="Times New Roman" w:eastAsia="Times New Roman" w:hAnsi="Times New Roman" w:cs="Times New Roman"/>
          <w:color w:val="000000" w:themeColor="text1"/>
          <w:sz w:val="28"/>
          <w:szCs w:val="28"/>
          <w:lang w:val="ru-RU"/>
        </w:rPr>
        <w:t xml:space="preserve">предоставляет важные </w:t>
      </w:r>
      <w:r w:rsidR="00F807D2" w:rsidRPr="00065E31">
        <w:rPr>
          <w:rFonts w:ascii="Times New Roman" w:eastAsia="Times New Roman" w:hAnsi="Times New Roman" w:cs="Times New Roman"/>
          <w:color w:val="000000" w:themeColor="text1"/>
          <w:sz w:val="28"/>
          <w:szCs w:val="28"/>
          <w:lang w:val="ru-RU"/>
        </w:rPr>
        <w:t>сведения о генетическом</w:t>
      </w:r>
      <w:r w:rsidR="00A6323A" w:rsidRPr="00065E31">
        <w:rPr>
          <w:rFonts w:ascii="Times New Roman" w:eastAsia="Times New Roman" w:hAnsi="Times New Roman" w:cs="Times New Roman"/>
          <w:color w:val="000000" w:themeColor="text1"/>
          <w:sz w:val="28"/>
          <w:szCs w:val="28"/>
          <w:lang w:val="ru-RU"/>
        </w:rPr>
        <w:t xml:space="preserve"> разнообраз</w:t>
      </w:r>
      <w:r w:rsidR="007F04C8" w:rsidRPr="00065E31">
        <w:rPr>
          <w:rFonts w:ascii="Times New Roman" w:eastAsia="Times New Roman" w:hAnsi="Times New Roman" w:cs="Times New Roman"/>
          <w:color w:val="000000" w:themeColor="text1"/>
          <w:sz w:val="28"/>
          <w:szCs w:val="28"/>
          <w:lang w:val="ru-RU"/>
        </w:rPr>
        <w:t>ии</w:t>
      </w:r>
      <w:r w:rsidR="00A6323A" w:rsidRPr="00065E31">
        <w:rPr>
          <w:rFonts w:ascii="Times New Roman" w:eastAsia="Times New Roman" w:hAnsi="Times New Roman" w:cs="Times New Roman"/>
          <w:color w:val="000000" w:themeColor="text1"/>
          <w:sz w:val="28"/>
          <w:szCs w:val="28"/>
          <w:lang w:val="ru-RU"/>
        </w:rPr>
        <w:t xml:space="preserve"> вируса в разных популяциях пациентов и может иметь значимые клинические и эпидемиологические последствия.</w:t>
      </w:r>
    </w:p>
    <w:p w14:paraId="07BC8DE3" w14:textId="77777777" w:rsidR="0097450D" w:rsidRPr="00065E31" w:rsidRDefault="0097450D" w:rsidP="00184EE9">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Этот результат согласуется с уже имеющимися международными данными о распространении этого генотипа, что подтверж</w:t>
      </w:r>
      <w:r w:rsidR="00075291" w:rsidRPr="00065E31">
        <w:rPr>
          <w:rFonts w:ascii="Times New Roman" w:hAnsi="Times New Roman" w:cs="Times New Roman"/>
          <w:color w:val="000000" w:themeColor="text1"/>
          <w:sz w:val="28"/>
          <w:szCs w:val="28"/>
          <w:lang w:val="ru-RU"/>
        </w:rPr>
        <w:t xml:space="preserve">дает его глобальное распространение. </w:t>
      </w:r>
    </w:p>
    <w:p w14:paraId="679C04A5" w14:textId="77777777" w:rsidR="00CA2215" w:rsidRPr="00065E31" w:rsidRDefault="00A6323A" w:rsidP="00184EE9">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При анализе уровней аминотрасфераз у пациентов с хроническим гепатитом B без цирроза наблюдались умеренные уровни аланиновой (АЛТ) и аспартатаминотрансферазы (АСТ)</w:t>
      </w:r>
      <w:r w:rsidR="006F44B7" w:rsidRPr="00065E31">
        <w:rPr>
          <w:rFonts w:ascii="Times New Roman" w:eastAsia="Times New Roman" w:hAnsi="Times New Roman" w:cs="Times New Roman"/>
          <w:color w:val="000000" w:themeColor="text1"/>
          <w:sz w:val="28"/>
          <w:szCs w:val="28"/>
          <w:lang w:val="ru-RU"/>
        </w:rPr>
        <w:t xml:space="preserve"> </w:t>
      </w:r>
      <w:r w:rsidR="00D67F29" w:rsidRPr="00065E31">
        <w:rPr>
          <w:rFonts w:ascii="Times New Roman" w:hAnsi="Times New Roman" w:cs="Times New Roman"/>
          <w:color w:val="000000" w:themeColor="text1"/>
          <w:sz w:val="28"/>
          <w:szCs w:val="28"/>
          <w:lang w:val="ru-RU"/>
        </w:rPr>
        <w:t>(37,83 МЕ/л и 33,38 МЕ/л, соответственно)</w:t>
      </w:r>
      <w:r w:rsidRPr="00065E31">
        <w:rPr>
          <w:rFonts w:ascii="Times New Roman" w:eastAsia="Times New Roman" w:hAnsi="Times New Roman" w:cs="Times New Roman"/>
          <w:color w:val="000000" w:themeColor="text1"/>
          <w:sz w:val="28"/>
          <w:szCs w:val="28"/>
          <w:lang w:val="ru-RU"/>
        </w:rPr>
        <w:t>, в то время как у пациентов с сочетанием HBV и HDV без цирроза эти уровни были значительно выше</w:t>
      </w:r>
      <w:r w:rsidR="006F44B7" w:rsidRPr="00065E31">
        <w:rPr>
          <w:rFonts w:ascii="Times New Roman" w:eastAsia="Times New Roman" w:hAnsi="Times New Roman" w:cs="Times New Roman"/>
          <w:color w:val="000000" w:themeColor="text1"/>
          <w:sz w:val="28"/>
          <w:szCs w:val="28"/>
          <w:lang w:val="ru-RU"/>
        </w:rPr>
        <w:t xml:space="preserve"> </w:t>
      </w:r>
      <w:r w:rsidR="00D67F29" w:rsidRPr="00065E31">
        <w:rPr>
          <w:rFonts w:ascii="Times New Roman" w:hAnsi="Times New Roman" w:cs="Times New Roman"/>
          <w:color w:val="000000" w:themeColor="text1"/>
          <w:sz w:val="28"/>
          <w:szCs w:val="28"/>
          <w:lang w:val="ru-RU"/>
        </w:rPr>
        <w:t>(АЛТ - 55,84 МЕ/л и АСТ - 53,59 МЕ/л, соответственно)</w:t>
      </w:r>
      <w:r w:rsidRPr="00065E31">
        <w:rPr>
          <w:rFonts w:ascii="Times New Roman" w:eastAsia="Times New Roman" w:hAnsi="Times New Roman" w:cs="Times New Roman"/>
          <w:color w:val="000000" w:themeColor="text1"/>
          <w:sz w:val="28"/>
          <w:szCs w:val="28"/>
          <w:lang w:val="ru-RU"/>
        </w:rPr>
        <w:t>.</w:t>
      </w:r>
    </w:p>
    <w:p w14:paraId="676B1D35" w14:textId="77777777" w:rsidR="00724C41" w:rsidRPr="00065E31" w:rsidRDefault="00A6323A" w:rsidP="00184EE9">
      <w:pPr>
        <w:pBdr>
          <w:bottom w:val="single" w:sz="12" w:space="0" w:color="auto"/>
        </w:pBd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Среди пациентов с циррозом печени и HDV-инфекцией были зафиксированы значительно более высокие уровни АЛТ, АСТ </w:t>
      </w:r>
      <w:r w:rsidR="00D67F29" w:rsidRPr="00065E31">
        <w:rPr>
          <w:rFonts w:ascii="Times New Roman" w:hAnsi="Times New Roman" w:cs="Times New Roman"/>
          <w:color w:val="000000" w:themeColor="text1"/>
          <w:sz w:val="28"/>
          <w:szCs w:val="28"/>
          <w:lang w:val="ru-RU"/>
        </w:rPr>
        <w:t>(66,85 МЕ/л и 70,62 МЕ/л</w:t>
      </w:r>
      <w:r w:rsidR="006E398D" w:rsidRPr="00065E31">
        <w:rPr>
          <w:rFonts w:ascii="Times New Roman" w:hAnsi="Times New Roman" w:cs="Times New Roman"/>
          <w:color w:val="000000" w:themeColor="text1"/>
          <w:sz w:val="28"/>
          <w:szCs w:val="28"/>
          <w:lang w:val="ru-RU"/>
        </w:rPr>
        <w:t>,</w:t>
      </w:r>
      <w:r w:rsidR="00D67F29" w:rsidRPr="00065E31">
        <w:rPr>
          <w:rFonts w:ascii="Times New Roman" w:hAnsi="Times New Roman" w:cs="Times New Roman"/>
          <w:color w:val="000000" w:themeColor="text1"/>
          <w:sz w:val="28"/>
          <w:szCs w:val="28"/>
          <w:lang w:val="ru-RU"/>
        </w:rPr>
        <w:t xml:space="preserve"> соответственно) </w:t>
      </w:r>
      <w:r w:rsidRPr="00065E31">
        <w:rPr>
          <w:rFonts w:ascii="Times New Roman" w:eastAsia="Times New Roman" w:hAnsi="Times New Roman" w:cs="Times New Roman"/>
          <w:color w:val="000000" w:themeColor="text1"/>
          <w:sz w:val="28"/>
          <w:szCs w:val="28"/>
          <w:lang w:val="ru-RU"/>
        </w:rPr>
        <w:t>и МНО</w:t>
      </w:r>
      <w:r w:rsidR="00D67F29" w:rsidRPr="00065E31">
        <w:rPr>
          <w:rFonts w:ascii="Times New Roman" w:eastAsia="Times New Roman" w:hAnsi="Times New Roman" w:cs="Times New Roman"/>
          <w:color w:val="000000" w:themeColor="text1"/>
          <w:sz w:val="28"/>
          <w:szCs w:val="28"/>
          <w:lang w:val="ru-RU"/>
        </w:rPr>
        <w:t xml:space="preserve"> (</w:t>
      </w:r>
      <w:r w:rsidR="00D67F29" w:rsidRPr="00065E31">
        <w:rPr>
          <w:rFonts w:ascii="Times New Roman" w:hAnsi="Times New Roman" w:cs="Times New Roman"/>
          <w:color w:val="000000" w:themeColor="text1"/>
          <w:sz w:val="28"/>
          <w:szCs w:val="28"/>
          <w:lang w:val="ru-RU"/>
        </w:rPr>
        <w:t xml:space="preserve">1,39 </w:t>
      </w:r>
      <w:r w:rsidR="00D67F29" w:rsidRPr="00065E31">
        <w:rPr>
          <w:rFonts w:ascii="Times New Roman" w:hAnsi="Times New Roman" w:cs="Times New Roman"/>
          <w:color w:val="000000" w:themeColor="text1"/>
          <w:sz w:val="28"/>
          <w:szCs w:val="28"/>
        </w:rPr>
        <w:t>IU</w:t>
      </w:r>
      <w:r w:rsidR="00D67F29" w:rsidRPr="00065E31">
        <w:rPr>
          <w:rFonts w:ascii="Times New Roman" w:hAnsi="Times New Roman" w:cs="Times New Roman"/>
          <w:color w:val="000000" w:themeColor="text1"/>
          <w:sz w:val="28"/>
          <w:szCs w:val="28"/>
          <w:lang w:val="ru-RU"/>
        </w:rPr>
        <w:t>/</w:t>
      </w:r>
      <w:r w:rsidR="00D67F29" w:rsidRPr="00065E31">
        <w:rPr>
          <w:rFonts w:ascii="Times New Roman" w:hAnsi="Times New Roman" w:cs="Times New Roman"/>
          <w:color w:val="000000" w:themeColor="text1"/>
          <w:sz w:val="28"/>
          <w:szCs w:val="28"/>
        </w:rPr>
        <w:t>L</w:t>
      </w:r>
      <w:r w:rsidR="00D67F29" w:rsidRPr="00065E31">
        <w:rPr>
          <w:rFonts w:ascii="Times New Roman" w:hAnsi="Times New Roman" w:cs="Times New Roman"/>
          <w:color w:val="000000" w:themeColor="text1"/>
          <w:sz w:val="28"/>
          <w:szCs w:val="28"/>
          <w:lang w:val="ru-RU"/>
        </w:rPr>
        <w:t>)</w:t>
      </w:r>
      <w:r w:rsidR="006F44B7" w:rsidRPr="00065E31">
        <w:rPr>
          <w:rFonts w:ascii="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по сравнению с HDV-негативными пациентами</w:t>
      </w:r>
      <w:r w:rsidR="006F44B7" w:rsidRPr="00065E31">
        <w:rPr>
          <w:rFonts w:ascii="Times New Roman" w:eastAsia="Times New Roman" w:hAnsi="Times New Roman" w:cs="Times New Roman"/>
          <w:color w:val="000000" w:themeColor="text1"/>
          <w:sz w:val="28"/>
          <w:szCs w:val="28"/>
          <w:lang w:val="ru-RU"/>
        </w:rPr>
        <w:t xml:space="preserve"> </w:t>
      </w:r>
      <w:r w:rsidR="00914255" w:rsidRPr="00065E31">
        <w:rPr>
          <w:rFonts w:ascii="Times New Roman" w:hAnsi="Times New Roman" w:cs="Times New Roman"/>
          <w:color w:val="000000" w:themeColor="text1"/>
          <w:sz w:val="28"/>
          <w:szCs w:val="28"/>
          <w:lang w:val="ru-RU"/>
        </w:rPr>
        <w:t xml:space="preserve">(50,51 МЕ/л, 44,38 МЕ/л и 1,34 </w:t>
      </w:r>
      <w:r w:rsidR="00914255" w:rsidRPr="00065E31">
        <w:rPr>
          <w:rFonts w:ascii="Times New Roman" w:hAnsi="Times New Roman" w:cs="Times New Roman"/>
          <w:color w:val="000000" w:themeColor="text1"/>
          <w:sz w:val="28"/>
          <w:szCs w:val="28"/>
        </w:rPr>
        <w:t>IU</w:t>
      </w:r>
      <w:r w:rsidR="00914255" w:rsidRPr="00065E31">
        <w:rPr>
          <w:rFonts w:ascii="Times New Roman" w:hAnsi="Times New Roman" w:cs="Times New Roman"/>
          <w:color w:val="000000" w:themeColor="text1"/>
          <w:sz w:val="28"/>
          <w:szCs w:val="28"/>
          <w:lang w:val="ru-RU"/>
        </w:rPr>
        <w:t>/</w:t>
      </w:r>
      <w:r w:rsidR="00914255" w:rsidRPr="00065E31">
        <w:rPr>
          <w:rFonts w:ascii="Times New Roman" w:hAnsi="Times New Roman" w:cs="Times New Roman"/>
          <w:color w:val="000000" w:themeColor="text1"/>
          <w:sz w:val="28"/>
          <w:szCs w:val="28"/>
        </w:rPr>
        <w:t>L</w:t>
      </w:r>
      <w:r w:rsidR="00914255" w:rsidRPr="00065E31">
        <w:rPr>
          <w:rFonts w:ascii="Times New Roman" w:hAnsi="Times New Roman" w:cs="Times New Roman"/>
          <w:color w:val="000000" w:themeColor="text1"/>
          <w:sz w:val="28"/>
          <w:szCs w:val="28"/>
          <w:lang w:val="ru-RU"/>
        </w:rPr>
        <w:t>, соответственно),</w:t>
      </w:r>
      <w:r w:rsidR="006F44B7" w:rsidRPr="00065E31">
        <w:rPr>
          <w:rFonts w:ascii="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Эти данные подчеркивают важность учета сопутствующей HDV-инфекции при оценке состояния пациентов с хроническим гепатитом B.</w:t>
      </w:r>
    </w:p>
    <w:p w14:paraId="038F5EAA" w14:textId="553B9BA7" w:rsidR="00420694" w:rsidRPr="00065E31" w:rsidRDefault="00420694" w:rsidP="00420694">
      <w:pPr>
        <w:pBdr>
          <w:bottom w:val="single" w:sz="12" w:space="0" w:color="auto"/>
        </w:pBd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69504" behindDoc="0" locked="0" layoutInCell="1" allowOverlap="1" wp14:anchorId="6ACF43E3" wp14:editId="585E3C21">
                <wp:simplePos x="0" y="0"/>
                <wp:positionH relativeFrom="column">
                  <wp:posOffset>-89535</wp:posOffset>
                </wp:positionH>
                <wp:positionV relativeFrom="paragraph">
                  <wp:posOffset>1623059</wp:posOffset>
                </wp:positionV>
                <wp:extent cx="6448425" cy="47625"/>
                <wp:effectExtent l="0" t="0" r="9525" b="9525"/>
                <wp:wrapNone/>
                <wp:docPr id="417579180" name="Прямоугольник 29"/>
                <wp:cNvGraphicFramePr/>
                <a:graphic xmlns:a="http://schemas.openxmlformats.org/drawingml/2006/main">
                  <a:graphicData uri="http://schemas.microsoft.com/office/word/2010/wordprocessingShape">
                    <wps:wsp>
                      <wps:cNvSpPr/>
                      <wps:spPr>
                        <a:xfrm>
                          <a:off x="0" y="0"/>
                          <a:ext cx="6448425" cy="4762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22C423E2" id="Прямоугольник 29" o:spid="_x0000_s1026" style="position:absolute;margin-left:-7.05pt;margin-top:127.8pt;width:507.75pt;height:3.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" fillcolor="white [3201]" stroked="f" strokeweight="1pt"/>
            </w:pict>
          </mc:Fallback>
        </mc:AlternateContent>
      </w:r>
      <w:r w:rsidR="00107398" w:rsidRPr="00065E31">
        <w:rPr>
          <w:rFonts w:ascii="Times New Roman" w:eastAsia="Times New Roman" w:hAnsi="Times New Roman" w:cs="Times New Roman"/>
          <w:color w:val="000000" w:themeColor="text1"/>
          <w:sz w:val="28"/>
          <w:szCs w:val="28"/>
          <w:lang w:val="ru-RU"/>
        </w:rPr>
        <w:t xml:space="preserve">В рамках исследования проведена оценка стадий фиброза печени у пациентов с хроническим гепатитом D с использованием шкалы Metavir, что позволило получить более глубокое понимание распространенности различных стадий фиброза среди этой категории пациентов. </w:t>
      </w:r>
      <w:r w:rsidR="00F807D2" w:rsidRPr="00065E31">
        <w:rPr>
          <w:rFonts w:ascii="Times New Roman" w:hAnsi="Times New Roman" w:cs="Times New Roman"/>
          <w:color w:val="000000" w:themeColor="text1"/>
          <w:sz w:val="28"/>
          <w:szCs w:val="28"/>
          <w:lang w:val="ru-RU"/>
        </w:rPr>
        <w:t>Оценено влияние хронических вирусных гепатитов</w:t>
      </w:r>
      <w:r w:rsidR="00FA04DF" w:rsidRPr="00065E31">
        <w:rPr>
          <w:rFonts w:ascii="Times New Roman" w:hAnsi="Times New Roman" w:cs="Times New Roman"/>
          <w:color w:val="000000" w:themeColor="text1"/>
          <w:sz w:val="28"/>
          <w:szCs w:val="28"/>
          <w:lang w:val="ru-RU"/>
        </w:rPr>
        <w:t xml:space="preserve"> В </w:t>
      </w:r>
      <w:r w:rsidR="00FA04DF" w:rsidRPr="00065E31">
        <w:rPr>
          <w:rFonts w:ascii="Times New Roman" w:eastAsia="Times New Roman" w:hAnsi="Times New Roman" w:cs="Times New Roman"/>
          <w:color w:val="000000" w:themeColor="text1"/>
          <w:sz w:val="28"/>
          <w:szCs w:val="28"/>
          <w:lang w:val="ru-RU"/>
        </w:rPr>
        <w:t xml:space="preserve">(ХВГВ) </w:t>
      </w:r>
      <w:r w:rsidR="00FA04DF" w:rsidRPr="00065E31">
        <w:rPr>
          <w:rFonts w:ascii="Times New Roman" w:hAnsi="Times New Roman" w:cs="Times New Roman"/>
          <w:color w:val="000000" w:themeColor="text1"/>
          <w:sz w:val="28"/>
          <w:szCs w:val="28"/>
          <w:lang w:val="ru-RU"/>
        </w:rPr>
        <w:t xml:space="preserve"> и</w:t>
      </w:r>
      <w:r w:rsidR="00C63B78" w:rsidRPr="00065E31">
        <w:rPr>
          <w:rFonts w:ascii="Times New Roman" w:hAnsi="Times New Roman" w:cs="Times New Roman"/>
          <w:color w:val="000000" w:themeColor="text1"/>
          <w:sz w:val="28"/>
          <w:szCs w:val="28"/>
          <w:lang w:val="ru-RU"/>
        </w:rPr>
        <w:t xml:space="preserve"> </w:t>
      </w:r>
      <w:r w:rsidR="00FA04DF" w:rsidRPr="00065E31">
        <w:rPr>
          <w:rFonts w:ascii="Times New Roman" w:eastAsia="Times New Roman" w:hAnsi="Times New Roman" w:cs="Times New Roman"/>
          <w:color w:val="000000" w:themeColor="text1"/>
          <w:sz w:val="28"/>
          <w:szCs w:val="28"/>
        </w:rPr>
        <w:t>D</w:t>
      </w:r>
      <w:r w:rsidR="00FA04DF" w:rsidRPr="00065E31">
        <w:rPr>
          <w:rFonts w:ascii="Times New Roman" w:eastAsia="Times New Roman" w:hAnsi="Times New Roman" w:cs="Times New Roman"/>
          <w:color w:val="000000" w:themeColor="text1"/>
          <w:sz w:val="28"/>
          <w:szCs w:val="28"/>
          <w:lang w:val="ru-RU"/>
        </w:rPr>
        <w:t xml:space="preserve"> (ХВГ</w:t>
      </w:r>
      <w:r w:rsidR="00FA04DF" w:rsidRPr="00065E31">
        <w:rPr>
          <w:rFonts w:ascii="Times New Roman" w:eastAsia="Times New Roman" w:hAnsi="Times New Roman" w:cs="Times New Roman"/>
          <w:color w:val="000000" w:themeColor="text1"/>
          <w:sz w:val="28"/>
          <w:szCs w:val="28"/>
        </w:rPr>
        <w:t>D</w:t>
      </w:r>
      <w:r w:rsidR="00FA04DF" w:rsidRPr="00065E31">
        <w:rPr>
          <w:rFonts w:ascii="Times New Roman" w:eastAsia="Times New Roman" w:hAnsi="Times New Roman" w:cs="Times New Roman"/>
          <w:color w:val="000000" w:themeColor="text1"/>
          <w:sz w:val="28"/>
          <w:szCs w:val="28"/>
          <w:lang w:val="ru-RU"/>
        </w:rPr>
        <w:t xml:space="preserve">) на стадии фиброза печени. Стадии фиброза </w:t>
      </w:r>
      <w:r w:rsidR="00FA04DF" w:rsidRPr="00065E31">
        <w:rPr>
          <w:rFonts w:ascii="Times New Roman" w:eastAsia="Times New Roman" w:hAnsi="Times New Roman" w:cs="Times New Roman"/>
          <w:color w:val="000000" w:themeColor="text1"/>
          <w:sz w:val="28"/>
          <w:szCs w:val="28"/>
        </w:rPr>
        <w:t>F</w:t>
      </w:r>
      <w:r w:rsidR="00FA04DF" w:rsidRPr="00065E31">
        <w:rPr>
          <w:rFonts w:ascii="Times New Roman" w:eastAsia="Times New Roman" w:hAnsi="Times New Roman" w:cs="Times New Roman"/>
          <w:color w:val="000000" w:themeColor="text1"/>
          <w:sz w:val="28"/>
          <w:szCs w:val="28"/>
          <w:vertAlign w:val="superscript"/>
          <w:lang w:val="ru-RU"/>
        </w:rPr>
        <w:t xml:space="preserve">0 </w:t>
      </w:r>
      <w:r w:rsidR="00FA04DF" w:rsidRPr="00065E31">
        <w:rPr>
          <w:rFonts w:ascii="Times New Roman" w:eastAsia="Times New Roman" w:hAnsi="Times New Roman" w:cs="Times New Roman"/>
          <w:color w:val="000000" w:themeColor="text1"/>
          <w:sz w:val="28"/>
          <w:szCs w:val="28"/>
          <w:lang w:val="ru-RU"/>
        </w:rPr>
        <w:t xml:space="preserve">и </w:t>
      </w:r>
      <w:r w:rsidR="00FA04DF" w:rsidRPr="00065E31">
        <w:rPr>
          <w:rFonts w:ascii="Times New Roman" w:eastAsia="Times New Roman" w:hAnsi="Times New Roman" w:cs="Times New Roman"/>
          <w:color w:val="000000" w:themeColor="text1"/>
          <w:sz w:val="28"/>
          <w:szCs w:val="28"/>
        </w:rPr>
        <w:t>F</w:t>
      </w:r>
      <w:r w:rsidR="00FA04DF" w:rsidRPr="00065E31">
        <w:rPr>
          <w:rFonts w:ascii="Times New Roman" w:eastAsia="Times New Roman" w:hAnsi="Times New Roman" w:cs="Times New Roman"/>
          <w:color w:val="000000" w:themeColor="text1"/>
          <w:sz w:val="28"/>
          <w:szCs w:val="28"/>
          <w:vertAlign w:val="superscript"/>
          <w:lang w:val="ru-RU"/>
        </w:rPr>
        <w:t xml:space="preserve">1  </w:t>
      </w:r>
      <w:r w:rsidR="00FA04DF" w:rsidRPr="00065E31">
        <w:rPr>
          <w:rFonts w:ascii="Times New Roman" w:eastAsia="Times New Roman" w:hAnsi="Times New Roman" w:cs="Times New Roman"/>
          <w:color w:val="000000" w:themeColor="text1"/>
          <w:sz w:val="28"/>
          <w:szCs w:val="28"/>
          <w:lang w:val="ru-RU"/>
        </w:rPr>
        <w:t>при ХВГВ выявляются в 2 раза чаще, чем при ХВГ</w:t>
      </w:r>
      <w:r w:rsidR="00FA04DF" w:rsidRPr="00065E31">
        <w:rPr>
          <w:rFonts w:ascii="Times New Roman" w:eastAsia="Times New Roman" w:hAnsi="Times New Roman" w:cs="Times New Roman"/>
          <w:color w:val="000000" w:themeColor="text1"/>
          <w:sz w:val="28"/>
          <w:szCs w:val="28"/>
        </w:rPr>
        <w:t>D</w:t>
      </w:r>
      <w:r w:rsidR="00FA04DF" w:rsidRPr="00065E31">
        <w:rPr>
          <w:rFonts w:ascii="Times New Roman" w:eastAsia="Times New Roman" w:hAnsi="Times New Roman" w:cs="Times New Roman"/>
          <w:color w:val="000000" w:themeColor="text1"/>
          <w:sz w:val="28"/>
          <w:szCs w:val="28"/>
          <w:lang w:val="ru-RU"/>
        </w:rPr>
        <w:t xml:space="preserve"> (67,4% и 35,3%, соответственно), тогда </w:t>
      </w:r>
      <w:r w:rsidR="003A20EE" w:rsidRPr="00065E31">
        <w:rPr>
          <w:rFonts w:ascii="Times New Roman" w:eastAsia="Times New Roman" w:hAnsi="Times New Roman" w:cs="Times New Roman"/>
          <w:color w:val="000000" w:themeColor="text1"/>
          <w:sz w:val="28"/>
          <w:szCs w:val="28"/>
          <w:lang w:val="ru-RU"/>
        </w:rPr>
        <w:t xml:space="preserve">как </w:t>
      </w:r>
      <w:r w:rsidR="00FA04DF" w:rsidRPr="00065E31">
        <w:rPr>
          <w:rFonts w:ascii="Times New Roman" w:eastAsia="Times New Roman" w:hAnsi="Times New Roman" w:cs="Times New Roman"/>
          <w:color w:val="000000" w:themeColor="text1"/>
          <w:sz w:val="28"/>
          <w:szCs w:val="28"/>
          <w:lang w:val="ru-RU"/>
        </w:rPr>
        <w:t xml:space="preserve">стадии фиброза </w:t>
      </w:r>
      <w:r w:rsidR="00FA04DF" w:rsidRPr="00065E31">
        <w:rPr>
          <w:rFonts w:ascii="Times New Roman" w:eastAsia="Times New Roman" w:hAnsi="Times New Roman" w:cs="Times New Roman"/>
          <w:color w:val="000000" w:themeColor="text1"/>
          <w:sz w:val="28"/>
          <w:szCs w:val="28"/>
        </w:rPr>
        <w:t>F</w:t>
      </w:r>
      <w:r w:rsidR="00FA04DF" w:rsidRPr="00065E31">
        <w:rPr>
          <w:rFonts w:ascii="Times New Roman" w:eastAsia="Times New Roman" w:hAnsi="Times New Roman" w:cs="Times New Roman"/>
          <w:color w:val="000000" w:themeColor="text1"/>
          <w:sz w:val="28"/>
          <w:szCs w:val="28"/>
          <w:vertAlign w:val="superscript"/>
          <w:lang w:val="ru-RU"/>
        </w:rPr>
        <w:t xml:space="preserve">3 </w:t>
      </w:r>
      <w:r w:rsidR="00FA04DF" w:rsidRPr="00065E31">
        <w:rPr>
          <w:rFonts w:ascii="Times New Roman" w:eastAsia="Times New Roman" w:hAnsi="Times New Roman" w:cs="Times New Roman"/>
          <w:color w:val="000000" w:themeColor="text1"/>
          <w:sz w:val="28"/>
          <w:szCs w:val="28"/>
          <w:lang w:val="ru-RU"/>
        </w:rPr>
        <w:t xml:space="preserve">и </w:t>
      </w:r>
      <w:r w:rsidR="00FA04DF" w:rsidRPr="00065E31">
        <w:rPr>
          <w:rFonts w:ascii="Times New Roman" w:eastAsia="Times New Roman" w:hAnsi="Times New Roman" w:cs="Times New Roman"/>
          <w:color w:val="000000" w:themeColor="text1"/>
          <w:sz w:val="28"/>
          <w:szCs w:val="28"/>
        </w:rPr>
        <w:t>F</w:t>
      </w:r>
      <w:r w:rsidR="00FA04DF" w:rsidRPr="00065E31">
        <w:rPr>
          <w:rFonts w:ascii="Times New Roman" w:eastAsia="Times New Roman" w:hAnsi="Times New Roman" w:cs="Times New Roman"/>
          <w:color w:val="000000" w:themeColor="text1"/>
          <w:sz w:val="28"/>
          <w:szCs w:val="28"/>
          <w:vertAlign w:val="superscript"/>
          <w:lang w:val="ru-RU"/>
        </w:rPr>
        <w:t xml:space="preserve">4 </w:t>
      </w:r>
      <w:r w:rsidR="00FA04DF" w:rsidRPr="00065E31">
        <w:rPr>
          <w:rFonts w:ascii="Times New Roman" w:eastAsia="Times New Roman" w:hAnsi="Times New Roman" w:cs="Times New Roman"/>
          <w:color w:val="000000" w:themeColor="text1"/>
          <w:sz w:val="28"/>
          <w:szCs w:val="28"/>
          <w:lang w:val="ru-RU"/>
        </w:rPr>
        <w:t>при ХВГ</w:t>
      </w:r>
      <w:r w:rsidR="00FA04DF" w:rsidRPr="00065E31">
        <w:rPr>
          <w:rFonts w:ascii="Times New Roman" w:eastAsia="Times New Roman" w:hAnsi="Times New Roman" w:cs="Times New Roman"/>
          <w:color w:val="000000" w:themeColor="text1"/>
          <w:sz w:val="28"/>
          <w:szCs w:val="28"/>
        </w:rPr>
        <w:t>D</w:t>
      </w:r>
      <w:r w:rsidR="00FA04DF" w:rsidRPr="00065E31">
        <w:rPr>
          <w:rFonts w:ascii="Times New Roman" w:eastAsia="Times New Roman" w:hAnsi="Times New Roman" w:cs="Times New Roman"/>
          <w:color w:val="000000" w:themeColor="text1"/>
          <w:sz w:val="28"/>
          <w:szCs w:val="28"/>
          <w:lang w:val="ru-RU"/>
        </w:rPr>
        <w:t xml:space="preserve"> выявляются в 2 раза чаще,</w:t>
      </w:r>
      <w:r w:rsidR="00C63B78" w:rsidRPr="00065E31">
        <w:rPr>
          <w:rFonts w:ascii="Times New Roman" w:eastAsia="Times New Roman" w:hAnsi="Times New Roman" w:cs="Times New Roman"/>
          <w:color w:val="000000" w:themeColor="text1"/>
          <w:sz w:val="28"/>
          <w:szCs w:val="28"/>
          <w:lang w:val="ru-RU"/>
        </w:rPr>
        <w:t xml:space="preserve"> </w:t>
      </w:r>
      <w:r w:rsidR="00FA04DF" w:rsidRPr="00065E31">
        <w:rPr>
          <w:rFonts w:ascii="Times New Roman" w:eastAsia="Times New Roman" w:hAnsi="Times New Roman" w:cs="Times New Roman"/>
          <w:color w:val="000000" w:themeColor="text1"/>
          <w:sz w:val="28"/>
          <w:szCs w:val="28"/>
          <w:lang w:val="ru-RU"/>
        </w:rPr>
        <w:t>чем при ХВГВ (52,6% и 24,3%, соответственно).</w:t>
      </w:r>
      <w:r w:rsidRPr="00065E31">
        <w:rPr>
          <w:rFonts w:ascii="Times New Roman" w:eastAsia="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68480" behindDoc="0" locked="0" layoutInCell="1" allowOverlap="1" wp14:anchorId="4BD762B8" wp14:editId="43C5A3E7">
                <wp:simplePos x="0" y="0"/>
                <wp:positionH relativeFrom="column">
                  <wp:posOffset>-22860</wp:posOffset>
                </wp:positionH>
                <wp:positionV relativeFrom="paragraph">
                  <wp:posOffset>177800</wp:posOffset>
                </wp:positionV>
                <wp:extent cx="6438900" cy="45719"/>
                <wp:effectExtent l="0" t="0" r="0" b="0"/>
                <wp:wrapNone/>
                <wp:docPr id="1096043079" name="Прямоугольник 28"/>
                <wp:cNvGraphicFramePr/>
                <a:graphic xmlns:a="http://schemas.openxmlformats.org/drawingml/2006/main">
                  <a:graphicData uri="http://schemas.microsoft.com/office/word/2010/wordprocessingShape">
                    <wps:wsp>
                      <wps:cNvSpPr/>
                      <wps:spPr>
                        <a:xfrm>
                          <a:off x="0" y="0"/>
                          <a:ext cx="6438900" cy="45719"/>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1C62419B" id="Прямоугольник 28" o:spid="_x0000_s1026" style="position:absolute;margin-left:-1.8pt;margin-top:14pt;width:507pt;height:3.6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" fillcolor="white [3201]" stroked="f" strokeweight="1pt"/>
            </w:pict>
          </mc:Fallback>
        </mc:AlternateContent>
      </w:r>
    </w:p>
    <w:p w14:paraId="767E9DA2" w14:textId="2E2F599B" w:rsidR="00827961" w:rsidRPr="00065E31" w:rsidRDefault="00107398" w:rsidP="00420694">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Анализ вирусологических характеристик и стадий фиброза у пациентов с хроническим гепатитом B выявил, что </w:t>
      </w:r>
      <w:r w:rsidR="00DA2FE6" w:rsidRPr="00065E31">
        <w:rPr>
          <w:rFonts w:ascii="Times New Roman" w:eastAsia="Times New Roman" w:hAnsi="Times New Roman" w:cs="Times New Roman"/>
          <w:color w:val="000000" w:themeColor="text1"/>
          <w:sz w:val="28"/>
          <w:szCs w:val="28"/>
          <w:lang w:val="ru-RU"/>
        </w:rPr>
        <w:t>у 117 пациентов</w:t>
      </w:r>
      <w:r w:rsidR="00F807D2" w:rsidRPr="00065E31">
        <w:rPr>
          <w:rFonts w:ascii="Times New Roman" w:eastAsia="Times New Roman" w:hAnsi="Times New Roman" w:cs="Times New Roman"/>
          <w:color w:val="000000" w:themeColor="text1"/>
          <w:sz w:val="28"/>
          <w:szCs w:val="28"/>
          <w:lang w:val="ru-RU"/>
        </w:rPr>
        <w:t xml:space="preserve"> был HBeAg-отрицательный результат</w:t>
      </w:r>
      <w:r w:rsidRPr="00065E31">
        <w:rPr>
          <w:rFonts w:ascii="Times New Roman" w:eastAsia="Times New Roman" w:hAnsi="Times New Roman" w:cs="Times New Roman"/>
          <w:color w:val="000000" w:themeColor="text1"/>
          <w:sz w:val="28"/>
          <w:szCs w:val="28"/>
          <w:lang w:val="ru-RU"/>
        </w:rPr>
        <w:t xml:space="preserve">, что указывает на наличие мутантной формы вируса. </w:t>
      </w:r>
      <w:r w:rsidR="00DA2FE6" w:rsidRPr="00065E31">
        <w:rPr>
          <w:rFonts w:ascii="Times New Roman" w:eastAsia="Times New Roman" w:hAnsi="Times New Roman" w:cs="Times New Roman"/>
          <w:color w:val="000000" w:themeColor="text1"/>
          <w:sz w:val="28"/>
          <w:szCs w:val="28"/>
          <w:lang w:val="ru-RU"/>
        </w:rPr>
        <w:t>У 3 пациентов были</w:t>
      </w:r>
      <w:r w:rsidR="00DE4691" w:rsidRPr="00065E31">
        <w:rPr>
          <w:rFonts w:ascii="Times New Roman" w:eastAsia="Times New Roman" w:hAnsi="Times New Roman" w:cs="Times New Roman"/>
          <w:color w:val="000000" w:themeColor="text1"/>
          <w:sz w:val="28"/>
          <w:szCs w:val="28"/>
          <w:lang w:val="ru-RU"/>
        </w:rPr>
        <w:t xml:space="preserve"> HBeAg-положительны</w:t>
      </w:r>
      <w:r w:rsidR="00DA2FE6" w:rsidRPr="00065E31">
        <w:rPr>
          <w:rFonts w:ascii="Times New Roman" w:eastAsia="Times New Roman" w:hAnsi="Times New Roman" w:cs="Times New Roman"/>
          <w:color w:val="000000" w:themeColor="text1"/>
          <w:sz w:val="28"/>
          <w:szCs w:val="28"/>
          <w:lang w:val="ru-RU"/>
        </w:rPr>
        <w:t>й результат.</w:t>
      </w:r>
    </w:p>
    <w:p w14:paraId="72723C7F" w14:textId="77777777" w:rsidR="00107398" w:rsidRPr="00065E31" w:rsidRDefault="00DE4691" w:rsidP="00566606">
      <w:pPr>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В рамках данного исслед</w:t>
      </w:r>
      <w:r w:rsidR="008910DF" w:rsidRPr="00065E31">
        <w:rPr>
          <w:rFonts w:ascii="Times New Roman" w:eastAsia="Times New Roman" w:hAnsi="Times New Roman" w:cs="Times New Roman"/>
          <w:color w:val="000000" w:themeColor="text1"/>
          <w:sz w:val="28"/>
          <w:szCs w:val="28"/>
          <w:lang w:val="ru-RU"/>
        </w:rPr>
        <w:t>о</w:t>
      </w:r>
      <w:r w:rsidRPr="00065E31">
        <w:rPr>
          <w:rFonts w:ascii="Times New Roman" w:eastAsia="Times New Roman" w:hAnsi="Times New Roman" w:cs="Times New Roman"/>
          <w:color w:val="000000" w:themeColor="text1"/>
          <w:sz w:val="28"/>
          <w:szCs w:val="28"/>
          <w:lang w:val="ru-RU"/>
        </w:rPr>
        <w:t>вания проводился</w:t>
      </w:r>
      <w:r w:rsidR="00107398" w:rsidRPr="00065E31">
        <w:rPr>
          <w:rFonts w:ascii="Times New Roman" w:eastAsia="Times New Roman" w:hAnsi="Times New Roman" w:cs="Times New Roman"/>
          <w:color w:val="000000" w:themeColor="text1"/>
          <w:sz w:val="28"/>
          <w:szCs w:val="28"/>
          <w:lang w:val="ru-RU"/>
        </w:rPr>
        <w:t xml:space="preserve"> тщательный анализ нуклеотидных последовательностей вируса гепатита D, полученных в результате полимеразной цепной реакции, и применение филогенетических методов для оценки генетических связей и разнообразия между различными изолятами вируса. </w:t>
      </w:r>
      <w:r w:rsidRPr="00065E31">
        <w:rPr>
          <w:rFonts w:ascii="Times New Roman" w:eastAsia="Times New Roman" w:hAnsi="Times New Roman" w:cs="Times New Roman"/>
          <w:color w:val="000000" w:themeColor="text1"/>
          <w:sz w:val="28"/>
          <w:szCs w:val="28"/>
          <w:lang w:val="ru-RU"/>
        </w:rPr>
        <w:t>Было отмечено</w:t>
      </w:r>
      <w:r w:rsidR="00107398" w:rsidRPr="00065E31">
        <w:rPr>
          <w:rFonts w:ascii="Times New Roman" w:eastAsia="Times New Roman" w:hAnsi="Times New Roman" w:cs="Times New Roman"/>
          <w:color w:val="000000" w:themeColor="text1"/>
          <w:sz w:val="28"/>
          <w:szCs w:val="28"/>
          <w:lang w:val="ru-RU"/>
        </w:rPr>
        <w:t>, что все анализируемые вирусные последовательности относятся к генотипу 1 HDV, что подчеркивает его доминирование в исследуемой популяции.</w:t>
      </w:r>
    </w:p>
    <w:p w14:paraId="2387BCAA" w14:textId="77777777" w:rsidR="00BD65C8" w:rsidRPr="00065E31" w:rsidRDefault="00BD65C8" w:rsidP="00184EE9">
      <w:pPr>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В рамках проведенного корреляционного анализа были выявлены значимые взаимосвязи между различными биохимическими показателями и стадиями фиброза печени. Особенно интересны результаты, касающиеся двух ключевых молекул: ФНОα (фактора некроза опухоли альфа) и интерлейкина-10.</w:t>
      </w:r>
    </w:p>
    <w:p w14:paraId="295D8839" w14:textId="77777777" w:rsidR="00BD65C8" w:rsidRPr="00065E31" w:rsidRDefault="00BD65C8" w:rsidP="00184EE9">
      <w:pPr>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Исследование показало, что уровень ФНОα тесно связан со стадией фиброза печени. Положительная корреляция (r=0,341, P&lt;0,0001) указывает на то, что с увеличением стадии фиброза возрастает и уровень ФНОα. Аналогичная тенденция наблюдается и для интерлейкина-10, где связь еще более выражена (r=0,375, P&lt;0,0001).</w:t>
      </w:r>
    </w:p>
    <w:p w14:paraId="1980C31E" w14:textId="02D4C157" w:rsidR="00107398" w:rsidRPr="00065E31" w:rsidRDefault="00BD65C8" w:rsidP="00420694">
      <w:pPr>
        <w:spacing w:after="0" w:line="240" w:lineRule="auto"/>
        <w:ind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ФНОα также показал значимую корреляцию с такими показателями, как уровни АЛТ и АСТ в крови (соответственно r=0,358 и r=0,452, оба с P&lt;0,0001), что может указывать на повреждение гепатоцитов. Отмечена отрицательная корреляция ФНОα с уровнями креатинина, мочевины, тромбоцитов и лейкоцитов, что может свидетельствовать о более сложной картине взаимодействий в организме при фиброзе.</w:t>
      </w:r>
      <w:r w:rsidR="00325AF7" w:rsidRPr="00065E31">
        <w:rPr>
          <w:rFonts w:ascii="Times New Roman" w:eastAsia="Times New Roman" w:hAnsi="Times New Roman" w:cs="Times New Roman"/>
          <w:color w:val="000000" w:themeColor="text1"/>
          <w:sz w:val="28"/>
          <w:szCs w:val="28"/>
          <w:lang w:val="ru-RU"/>
        </w:rPr>
        <w:t>Суммируя полученные результаты</w:t>
      </w:r>
      <w:r w:rsidR="00107398" w:rsidRPr="00065E31">
        <w:rPr>
          <w:rFonts w:ascii="Times New Roman" w:eastAsia="Times New Roman" w:hAnsi="Times New Roman" w:cs="Times New Roman"/>
          <w:color w:val="000000" w:themeColor="text1"/>
          <w:sz w:val="28"/>
          <w:szCs w:val="28"/>
          <w:lang w:val="ru-RU"/>
        </w:rPr>
        <w:t xml:space="preserve">, данное исследование предоставляет ценные данные о генетической структуре, биохимических профилях и стадиях фиброза печени у пациентов с хроническим вирусным гепатитом В </w:t>
      </w:r>
      <w:r w:rsidR="003D756F" w:rsidRPr="00065E31">
        <w:rPr>
          <w:rFonts w:ascii="Times New Roman" w:eastAsia="Times New Roman" w:hAnsi="Times New Roman" w:cs="Times New Roman"/>
          <w:color w:val="000000" w:themeColor="text1"/>
          <w:sz w:val="28"/>
          <w:szCs w:val="28"/>
          <w:lang w:val="ru-RU"/>
        </w:rPr>
        <w:t>с</w:t>
      </w:r>
      <w:r w:rsidR="00107398" w:rsidRPr="00065E31">
        <w:rPr>
          <w:rFonts w:ascii="Times New Roman" w:eastAsia="Times New Roman" w:hAnsi="Times New Roman" w:cs="Times New Roman"/>
          <w:color w:val="000000" w:themeColor="text1"/>
          <w:sz w:val="28"/>
          <w:szCs w:val="28"/>
          <w:lang w:val="ru-RU"/>
        </w:rPr>
        <w:t xml:space="preserve"> дельта-агентом в Казахстане. Полученные результаты способствуют улучшению понимания этиологии и патогенеза этих заболеваний, а также могут способствовать разработке более эффективных стратегий диагностики и лечения.</w:t>
      </w:r>
    </w:p>
    <w:p w14:paraId="7BCA2252" w14:textId="77777777" w:rsidR="002B6B03" w:rsidRPr="00065E31" w:rsidRDefault="002B6B03" w:rsidP="00184EE9">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исследовании были выявлены ключевые генетические изменения, влияющие на развитие и прогрессирование хронического гепатита B. Мутация от C к A на позиции -607 нарушает связывание белка CREB с cAMP-чувствительным элементом, в то время как изменение от C к G на позиции -137 влияет на связывание с H4TF-1, фактором, специфическим для ядерного фактора гистона H4. Эти данные подтверждаются исследованиями в китайской популяции, указывая на защитную функцию аллеля C в позиции -137 от хронической инфекции HBV.</w:t>
      </w:r>
    </w:p>
    <w:p w14:paraId="1493AE7C" w14:textId="77777777" w:rsidR="002B6B03" w:rsidRPr="00065E31" w:rsidRDefault="00B02F5A" w:rsidP="00184EE9">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О</w:t>
      </w:r>
      <w:r w:rsidR="002B6B03" w:rsidRPr="00065E31">
        <w:rPr>
          <w:rFonts w:ascii="Times New Roman" w:eastAsia="Times New Roman" w:hAnsi="Times New Roman" w:cs="Times New Roman"/>
          <w:color w:val="000000" w:themeColor="text1"/>
          <w:sz w:val="28"/>
          <w:szCs w:val="28"/>
          <w:lang w:val="ru-RU"/>
        </w:rPr>
        <w:t>бнаруженная связь между генотипом G/G rs1946518 (-607) и уровнем вирусной нагрузки и Международного Нор</w:t>
      </w:r>
      <w:r w:rsidR="00075291" w:rsidRPr="00065E31">
        <w:rPr>
          <w:rFonts w:ascii="Times New Roman" w:eastAsia="Times New Roman" w:hAnsi="Times New Roman" w:cs="Times New Roman"/>
          <w:color w:val="000000" w:themeColor="text1"/>
          <w:sz w:val="28"/>
          <w:szCs w:val="28"/>
          <w:lang w:val="ru-RU"/>
        </w:rPr>
        <w:t>мализованного Отношения (МНО) у</w:t>
      </w:r>
      <w:r w:rsidR="002B6B03" w:rsidRPr="00065E31">
        <w:rPr>
          <w:rFonts w:ascii="Times New Roman" w:eastAsia="Times New Roman" w:hAnsi="Times New Roman" w:cs="Times New Roman"/>
          <w:color w:val="000000" w:themeColor="text1"/>
          <w:sz w:val="28"/>
          <w:szCs w:val="28"/>
          <w:lang w:val="ru-RU"/>
        </w:rPr>
        <w:t xml:space="preserve"> пациентов с гепатитом В, включая стадию цирроза, подчеркивает важность генетического фактора в прогрессировании хронического гепатита B. Уровень виремии играет ключевую роль в развитии инфекции, определяя ее переход в хроническую форму или в хронический вирусный гепатит B, в то время как МНО отражает степень печеночной недостаточности у пациентов с фиброзом и циррозом печени.</w:t>
      </w:r>
    </w:p>
    <w:p w14:paraId="009986EB" w14:textId="77777777" w:rsidR="00F65EAE" w:rsidRPr="00065E31" w:rsidRDefault="002B6B03" w:rsidP="00184EE9">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Наконец, преобладающее наследование аллели C IL18rs187238 (-137) у 94% пациентов и отсутствие связи между наследованием этой аллели и признаками прогрессирования хронического гепатита B указывает на то, что данный кодон интерлейкина-18 не оказывает значительного влияния на прогрессирование заболевания к циррозу в казахской популяции.</w:t>
      </w:r>
    </w:p>
    <w:p w14:paraId="1CD99DDF" w14:textId="77777777" w:rsidR="00366DCA" w:rsidRPr="00065E31" w:rsidRDefault="003D756F" w:rsidP="00184EE9">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Определена ключевая</w:t>
      </w:r>
      <w:r w:rsidR="00366DCA" w:rsidRPr="00065E31">
        <w:rPr>
          <w:rFonts w:ascii="Times New Roman" w:eastAsia="Times New Roman" w:hAnsi="Times New Roman" w:cs="Times New Roman"/>
          <w:color w:val="000000" w:themeColor="text1"/>
          <w:sz w:val="28"/>
          <w:szCs w:val="28"/>
          <w:lang w:val="ru-RU"/>
        </w:rPr>
        <w:t xml:space="preserve"> роль NTCP (натрий-таурохолат котранспортирующего полипептида) в механизмах HBV</w:t>
      </w:r>
      <w:r w:rsidR="003A20EE" w:rsidRPr="00065E31">
        <w:rPr>
          <w:rFonts w:ascii="Times New Roman" w:eastAsia="Times New Roman" w:hAnsi="Times New Roman" w:cs="Times New Roman"/>
          <w:color w:val="000000" w:themeColor="text1"/>
          <w:sz w:val="28"/>
          <w:szCs w:val="28"/>
          <w:lang w:val="ru-RU"/>
        </w:rPr>
        <w:t>-</w:t>
      </w:r>
      <w:r w:rsidR="00366DCA" w:rsidRPr="00065E31">
        <w:rPr>
          <w:rFonts w:ascii="Times New Roman" w:eastAsia="Times New Roman" w:hAnsi="Times New Roman" w:cs="Times New Roman"/>
          <w:color w:val="000000" w:themeColor="text1"/>
          <w:sz w:val="28"/>
          <w:szCs w:val="28"/>
          <w:lang w:val="ru-RU"/>
        </w:rPr>
        <w:t xml:space="preserve"> </w:t>
      </w:r>
      <w:r w:rsidR="003A20EE" w:rsidRPr="00065E31">
        <w:rPr>
          <w:rFonts w:ascii="Times New Roman" w:eastAsia="Times New Roman" w:hAnsi="Times New Roman" w:cs="Times New Roman"/>
          <w:color w:val="000000" w:themeColor="text1"/>
          <w:sz w:val="28"/>
          <w:szCs w:val="28"/>
          <w:lang w:val="ru-RU"/>
        </w:rPr>
        <w:t xml:space="preserve"> и HDV- </w:t>
      </w:r>
      <w:r w:rsidR="009C210E" w:rsidRPr="00065E31">
        <w:rPr>
          <w:rFonts w:ascii="Times New Roman" w:eastAsia="Times New Roman" w:hAnsi="Times New Roman" w:cs="Times New Roman"/>
          <w:color w:val="000000" w:themeColor="text1"/>
          <w:sz w:val="28"/>
          <w:szCs w:val="28"/>
          <w:lang w:val="ru-RU"/>
        </w:rPr>
        <w:t>инфекции</w:t>
      </w:r>
      <w:r w:rsidR="00366DCA" w:rsidRPr="00065E31">
        <w:rPr>
          <w:rFonts w:ascii="Times New Roman" w:eastAsia="Times New Roman" w:hAnsi="Times New Roman" w:cs="Times New Roman"/>
          <w:color w:val="000000" w:themeColor="text1"/>
          <w:sz w:val="28"/>
          <w:szCs w:val="28"/>
          <w:lang w:val="ru-RU"/>
        </w:rPr>
        <w:t>. Клетки гепатомы человека HepG2, экспрессирующие NTCP, обеспечивают эффективную модель для изучения этих вирусных инфекций. Эксперименты показали, что NTCP значительно способствует видовой специфичности вируса HBV и поддерживает HDV-инфекцию в мышах с экспрессией человеческого NTCP.</w:t>
      </w:r>
    </w:p>
    <w:p w14:paraId="638A25D7" w14:textId="77777777" w:rsidR="00366DCA" w:rsidRPr="00065E31" w:rsidRDefault="00366DCA" w:rsidP="00184EE9">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Исследование распространенности аллеля NTCP S267F в Восточной Азии выявило, что аллель G встречается с частотой 4,7%, при этом 8,7% населения имеют гетерозиготный генотип, а 0,3% - гомозиготный по минорному аллелю A. Гетерозиготы также могут быть подвержены риску инфекции HBV и HDV.</w:t>
      </w:r>
    </w:p>
    <w:p w14:paraId="6B63F988" w14:textId="01BB205A" w:rsidR="00366DCA" w:rsidRPr="00065E31" w:rsidRDefault="00366DCA" w:rsidP="00420694">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Обнаружено, что наличие аллеля G у гетерозигот и гомозигот связано с повышенной активностью NTCP, что объясняется доминантным наследованием. Снижение уровня экспрессии NTCP делает клетки более устойчивыми к реинфекции HBV.</w:t>
      </w:r>
      <w:r w:rsidR="009C210E" w:rsidRPr="00065E31">
        <w:rPr>
          <w:rFonts w:ascii="Times New Roman" w:eastAsia="Times New Roman" w:hAnsi="Times New Roman" w:cs="Times New Roman"/>
          <w:color w:val="000000" w:themeColor="text1"/>
          <w:sz w:val="28"/>
          <w:szCs w:val="28"/>
          <w:lang w:val="ru-RU"/>
        </w:rPr>
        <w:t>И</w:t>
      </w:r>
      <w:r w:rsidRPr="00065E31">
        <w:rPr>
          <w:rFonts w:ascii="Times New Roman" w:eastAsia="Times New Roman" w:hAnsi="Times New Roman" w:cs="Times New Roman"/>
          <w:color w:val="000000" w:themeColor="text1"/>
          <w:sz w:val="28"/>
          <w:szCs w:val="28"/>
          <w:lang w:val="ru-RU"/>
        </w:rPr>
        <w:t>сследование в Тайване показало, что у группы пациентов с ХВГВ наблюдалась более низкая частота аллеля rs2296651 A по сравнению с</w:t>
      </w:r>
      <w:r w:rsidR="00F807D2" w:rsidRPr="00065E31">
        <w:rPr>
          <w:rFonts w:ascii="Times New Roman" w:eastAsia="Times New Roman" w:hAnsi="Times New Roman" w:cs="Times New Roman"/>
          <w:color w:val="000000" w:themeColor="text1"/>
          <w:sz w:val="28"/>
          <w:szCs w:val="28"/>
          <w:lang w:val="ru-RU"/>
        </w:rPr>
        <w:t>о</w:t>
      </w:r>
      <w:r w:rsidRPr="00065E31">
        <w:rPr>
          <w:rFonts w:ascii="Times New Roman" w:eastAsia="Times New Roman" w:hAnsi="Times New Roman" w:cs="Times New Roman"/>
          <w:color w:val="000000" w:themeColor="text1"/>
          <w:sz w:val="28"/>
          <w:szCs w:val="28"/>
          <w:lang w:val="ru-RU"/>
        </w:rPr>
        <w:t xml:space="preserve"> здоровыми контролями, при этом частоты генотипов GA и AA были значительно ниже у группы с ХВГВ.</w:t>
      </w:r>
    </w:p>
    <w:p w14:paraId="7568D2DC" w14:textId="77777777" w:rsidR="00366DCA" w:rsidRPr="00065E31" w:rsidRDefault="00366DCA" w:rsidP="00184EE9">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 исследовании казахской популяции выявлено, что большинство пациентов (до 94,8%), как в группах с ХВГВ, так и с ХВГВ+D, имеют генотип G/G. Это указывает на высокую активность NTCP и повышенную восприимчивость казахской популяции к инфекциям вирусами гепатита B и D.</w:t>
      </w:r>
    </w:p>
    <w:p w14:paraId="516E36E2" w14:textId="77777777" w:rsidR="00366DCA" w:rsidRPr="00065E31" w:rsidRDefault="00366DCA" w:rsidP="00184EE9">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Наблюдается корреляция между наследованием генотипа G/G и активностью фиброгенного сигнального пути TGFβ1 в группах пациентов с ХВГВ и ХВГВ+D указывает на связь этого генетического фактора с развитием фиброза печени у данных когорт. Также были выявлены взаимосвязи между наследованием генотипа GG и уровнями профибротического цитокина интерлейкина-10 и провоспалительного интерлейкина-17 в группе с ХВГВ+D, что свидетельствует о более агрессивном воздействии HDV на гепатоциты. Это усиливает риски прогрессирования цирроза при одновременной или последующей инфекции HDV на фоне вирусного гепатита B.</w:t>
      </w:r>
    </w:p>
    <w:p w14:paraId="6D0149AC" w14:textId="3709D344" w:rsidR="00724C41" w:rsidRPr="00065E31" w:rsidRDefault="00F54989" w:rsidP="00420694">
      <w:pPr>
        <w:tabs>
          <w:tab w:val="left" w:pos="993"/>
        </w:tabs>
        <w:spacing w:after="0" w:line="240" w:lineRule="auto"/>
        <w:ind w:firstLine="567"/>
        <w:rPr>
          <w:rFonts w:ascii="Times New Roman" w:eastAsia="Times New Roman" w:hAnsi="Times New Roman" w:cs="Times New Roman"/>
          <w:b/>
          <w:color w:val="000000" w:themeColor="text1"/>
          <w:sz w:val="28"/>
          <w:szCs w:val="28"/>
          <w:lang w:val="ru-RU"/>
        </w:rPr>
      </w:pPr>
      <w:r w:rsidRPr="00065E31">
        <w:rPr>
          <w:rFonts w:ascii="Times New Roman" w:eastAsia="Times New Roman" w:hAnsi="Times New Roman" w:cs="Times New Roman"/>
          <w:b/>
          <w:color w:val="000000" w:themeColor="text1"/>
          <w:sz w:val="28"/>
          <w:szCs w:val="28"/>
          <w:lang w:val="ru-RU"/>
        </w:rPr>
        <w:t>Выводы</w:t>
      </w:r>
    </w:p>
    <w:p w14:paraId="65745008" w14:textId="77777777" w:rsidR="000741CD" w:rsidRPr="00065E31" w:rsidRDefault="000741CD" w:rsidP="00420694">
      <w:pPr>
        <w:numPr>
          <w:ilvl w:val="0"/>
          <w:numId w:val="16"/>
        </w:numPr>
        <w:tabs>
          <w:tab w:val="clear" w:pos="720"/>
          <w:tab w:val="left" w:pos="360"/>
          <w:tab w:val="left" w:pos="851"/>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bCs/>
          <w:color w:val="000000" w:themeColor="text1"/>
          <w:sz w:val="28"/>
          <w:szCs w:val="28"/>
          <w:lang w:val="ru-RU"/>
        </w:rPr>
        <w:t xml:space="preserve">Распространенность генотипов и субгенотипов вируса гепатита В среди пациентов казахской национальности с ХВГВ </w:t>
      </w:r>
      <w:r w:rsidR="004E5807" w:rsidRPr="00065E31">
        <w:rPr>
          <w:rFonts w:ascii="Times New Roman" w:eastAsia="Times New Roman" w:hAnsi="Times New Roman" w:cs="Times New Roman"/>
          <w:bCs/>
          <w:color w:val="000000" w:themeColor="text1"/>
          <w:sz w:val="28"/>
          <w:szCs w:val="28"/>
          <w:lang w:val="ru-RU"/>
        </w:rPr>
        <w:t xml:space="preserve">в </w:t>
      </w:r>
      <w:r w:rsidRPr="00065E31">
        <w:rPr>
          <w:rFonts w:ascii="Times New Roman" w:eastAsia="Times New Roman" w:hAnsi="Times New Roman" w:cs="Times New Roman"/>
          <w:bCs/>
          <w:color w:val="000000" w:themeColor="text1"/>
          <w:sz w:val="28"/>
          <w:szCs w:val="28"/>
          <w:lang w:val="ru-RU"/>
        </w:rPr>
        <w:t>Казахстане составил</w:t>
      </w:r>
      <w:r w:rsidR="004E5807" w:rsidRPr="00065E31">
        <w:rPr>
          <w:rFonts w:ascii="Times New Roman" w:eastAsia="Times New Roman" w:hAnsi="Times New Roman" w:cs="Times New Roman"/>
          <w:bCs/>
          <w:color w:val="000000" w:themeColor="text1"/>
          <w:sz w:val="28"/>
          <w:szCs w:val="28"/>
          <w:lang w:val="ru-RU"/>
        </w:rPr>
        <w:t>а</w:t>
      </w:r>
      <w:r w:rsidRPr="00065E31">
        <w:rPr>
          <w:rFonts w:ascii="Times New Roman" w:eastAsia="Times New Roman" w:hAnsi="Times New Roman" w:cs="Times New Roman"/>
          <w:bCs/>
          <w:color w:val="000000" w:themeColor="text1"/>
          <w:sz w:val="28"/>
          <w:szCs w:val="28"/>
          <w:lang w:val="ru-RU"/>
        </w:rPr>
        <w:t xml:space="preserve">: </w:t>
      </w:r>
      <w:r w:rsidRPr="00065E31">
        <w:rPr>
          <w:rFonts w:ascii="Times New Roman" w:eastAsia="Times New Roman" w:hAnsi="Times New Roman" w:cs="Times New Roman"/>
          <w:bCs/>
          <w:color w:val="000000" w:themeColor="text1"/>
          <w:sz w:val="28"/>
          <w:szCs w:val="28"/>
        </w:rPr>
        <w:t>D</w:t>
      </w:r>
      <w:r w:rsidRPr="00065E31">
        <w:rPr>
          <w:rFonts w:ascii="Times New Roman" w:eastAsia="Times New Roman" w:hAnsi="Times New Roman" w:cs="Times New Roman"/>
          <w:bCs/>
          <w:color w:val="000000" w:themeColor="text1"/>
          <w:sz w:val="28"/>
          <w:szCs w:val="28"/>
          <w:lang w:val="ru-RU"/>
        </w:rPr>
        <w:t xml:space="preserve">- 95,9%, </w:t>
      </w:r>
      <w:r w:rsidR="00DF5631" w:rsidRPr="00065E31">
        <w:rPr>
          <w:rFonts w:ascii="Times New Roman" w:eastAsia="Times New Roman" w:hAnsi="Times New Roman" w:cs="Times New Roman"/>
          <w:bCs/>
          <w:color w:val="000000" w:themeColor="text1"/>
          <w:sz w:val="28"/>
          <w:szCs w:val="28"/>
          <w:lang w:val="ru-RU"/>
        </w:rPr>
        <w:t>А</w:t>
      </w:r>
      <w:r w:rsidRPr="00065E31">
        <w:rPr>
          <w:rFonts w:ascii="Times New Roman" w:eastAsia="Times New Roman" w:hAnsi="Times New Roman" w:cs="Times New Roman"/>
          <w:bCs/>
          <w:color w:val="000000" w:themeColor="text1"/>
          <w:sz w:val="28"/>
          <w:szCs w:val="28"/>
          <w:lang w:val="ru-RU"/>
        </w:rPr>
        <w:t>- 3,5%, С- 0,6%.</w:t>
      </w:r>
      <w:r w:rsidR="00DF5631" w:rsidRPr="00065E31">
        <w:rPr>
          <w:rFonts w:ascii="Times New Roman" w:eastAsia="Times New Roman" w:hAnsi="Times New Roman" w:cs="Times New Roman"/>
          <w:bCs/>
          <w:color w:val="000000" w:themeColor="text1"/>
          <w:sz w:val="28"/>
          <w:szCs w:val="28"/>
          <w:lang w:val="ru-RU"/>
        </w:rPr>
        <w:t xml:space="preserve"> </w:t>
      </w:r>
      <w:r w:rsidRPr="00065E31">
        <w:rPr>
          <w:rFonts w:ascii="Times New Roman" w:eastAsia="Times New Roman" w:hAnsi="Times New Roman" w:cs="Times New Roman"/>
          <w:bCs/>
          <w:color w:val="000000" w:themeColor="text1"/>
          <w:sz w:val="28"/>
          <w:szCs w:val="28"/>
          <w:lang w:val="ru-RU"/>
        </w:rPr>
        <w:t xml:space="preserve">Преобладающим субгенотипом </w:t>
      </w:r>
      <w:r w:rsidR="00371A13" w:rsidRPr="00065E31">
        <w:rPr>
          <w:rFonts w:ascii="Times New Roman" w:eastAsia="Times New Roman" w:hAnsi="Times New Roman" w:cs="Times New Roman"/>
          <w:bCs/>
          <w:color w:val="000000" w:themeColor="text1"/>
          <w:sz w:val="28"/>
          <w:szCs w:val="28"/>
          <w:lang w:val="ru-RU"/>
        </w:rPr>
        <w:t>ВГВ</w:t>
      </w:r>
      <w:r w:rsidRPr="00065E31">
        <w:rPr>
          <w:rFonts w:ascii="Times New Roman" w:eastAsia="Times New Roman" w:hAnsi="Times New Roman" w:cs="Times New Roman"/>
          <w:bCs/>
          <w:color w:val="000000" w:themeColor="text1"/>
          <w:sz w:val="28"/>
          <w:szCs w:val="28"/>
          <w:lang w:val="ru-RU"/>
        </w:rPr>
        <w:t xml:space="preserve"> является </w:t>
      </w:r>
      <w:r w:rsidRPr="00065E31">
        <w:rPr>
          <w:rFonts w:ascii="Times New Roman" w:eastAsia="Times New Roman" w:hAnsi="Times New Roman" w:cs="Times New Roman"/>
          <w:bCs/>
          <w:color w:val="000000" w:themeColor="text1"/>
          <w:sz w:val="28"/>
          <w:szCs w:val="28"/>
        </w:rPr>
        <w:t>D</w:t>
      </w:r>
      <w:r w:rsidRPr="00065E31">
        <w:rPr>
          <w:rFonts w:ascii="Times New Roman" w:eastAsia="Times New Roman" w:hAnsi="Times New Roman" w:cs="Times New Roman"/>
          <w:bCs/>
          <w:color w:val="000000" w:themeColor="text1"/>
          <w:sz w:val="28"/>
          <w:szCs w:val="28"/>
          <w:lang w:val="ru-RU"/>
        </w:rPr>
        <w:t>1</w:t>
      </w:r>
      <w:r w:rsidR="004E5807" w:rsidRPr="00065E31">
        <w:rPr>
          <w:rFonts w:ascii="Times New Roman" w:eastAsia="Times New Roman" w:hAnsi="Times New Roman" w:cs="Times New Roman"/>
          <w:bCs/>
          <w:color w:val="000000" w:themeColor="text1"/>
          <w:sz w:val="28"/>
          <w:szCs w:val="28"/>
          <w:lang w:val="ru-RU"/>
        </w:rPr>
        <w:t>, который с</w:t>
      </w:r>
      <w:r w:rsidRPr="00065E31">
        <w:rPr>
          <w:rFonts w:ascii="Times New Roman" w:eastAsia="Times New Roman" w:hAnsi="Times New Roman" w:cs="Times New Roman"/>
          <w:bCs/>
          <w:color w:val="000000" w:themeColor="text1"/>
          <w:sz w:val="28"/>
          <w:szCs w:val="28"/>
          <w:lang w:val="ru-RU"/>
        </w:rPr>
        <w:t>оставил 74,8% от всех проанализированных образцов</w:t>
      </w:r>
      <w:r w:rsidR="00DF5DFE" w:rsidRPr="00065E31">
        <w:rPr>
          <w:rFonts w:ascii="Times New Roman" w:eastAsia="Times New Roman" w:hAnsi="Times New Roman" w:cs="Times New Roman"/>
          <w:bCs/>
          <w:color w:val="000000" w:themeColor="text1"/>
          <w:sz w:val="28"/>
          <w:szCs w:val="28"/>
          <w:lang w:val="ru-RU"/>
        </w:rPr>
        <w:t xml:space="preserve"> и</w:t>
      </w:r>
      <w:r w:rsidR="004E5807" w:rsidRPr="00065E31">
        <w:rPr>
          <w:rFonts w:ascii="Times New Roman" w:eastAsia="Times New Roman" w:hAnsi="Times New Roman" w:cs="Times New Roman"/>
          <w:bCs/>
          <w:color w:val="000000" w:themeColor="text1"/>
          <w:sz w:val="28"/>
          <w:szCs w:val="28"/>
          <w:lang w:val="ru-RU"/>
        </w:rPr>
        <w:t xml:space="preserve"> одинаково </w:t>
      </w:r>
      <w:r w:rsidR="00DF5DFE" w:rsidRPr="00065E31">
        <w:rPr>
          <w:rFonts w:ascii="Times New Roman" w:eastAsia="Times New Roman" w:hAnsi="Times New Roman" w:cs="Times New Roman"/>
          <w:bCs/>
          <w:color w:val="000000" w:themeColor="text1"/>
          <w:sz w:val="28"/>
          <w:szCs w:val="28"/>
          <w:lang w:val="ru-RU"/>
        </w:rPr>
        <w:t>распространен</w:t>
      </w:r>
      <w:r w:rsidR="004E5807" w:rsidRPr="00065E31">
        <w:rPr>
          <w:rFonts w:ascii="Times New Roman" w:eastAsia="Times New Roman" w:hAnsi="Times New Roman" w:cs="Times New Roman"/>
          <w:bCs/>
          <w:color w:val="000000" w:themeColor="text1"/>
          <w:sz w:val="28"/>
          <w:szCs w:val="28"/>
          <w:lang w:val="ru-RU"/>
        </w:rPr>
        <w:t xml:space="preserve"> во всех регионах. Реже встречался с</w:t>
      </w:r>
      <w:r w:rsidRPr="00065E31">
        <w:rPr>
          <w:rFonts w:ascii="Times New Roman" w:eastAsia="Times New Roman" w:hAnsi="Times New Roman" w:cs="Times New Roman"/>
          <w:bCs/>
          <w:color w:val="000000" w:themeColor="text1"/>
          <w:sz w:val="28"/>
          <w:szCs w:val="28"/>
          <w:lang w:val="ru-RU"/>
        </w:rPr>
        <w:t xml:space="preserve">убгенотип </w:t>
      </w:r>
      <w:r w:rsidRPr="00065E31">
        <w:rPr>
          <w:rFonts w:ascii="Times New Roman" w:eastAsia="Times New Roman" w:hAnsi="Times New Roman" w:cs="Times New Roman"/>
          <w:bCs/>
          <w:color w:val="000000" w:themeColor="text1"/>
          <w:sz w:val="28"/>
          <w:szCs w:val="28"/>
        </w:rPr>
        <w:t>D</w:t>
      </w:r>
      <w:r w:rsidRPr="00065E31">
        <w:rPr>
          <w:rFonts w:ascii="Times New Roman" w:eastAsia="Times New Roman" w:hAnsi="Times New Roman" w:cs="Times New Roman"/>
          <w:bCs/>
          <w:color w:val="000000" w:themeColor="text1"/>
          <w:sz w:val="28"/>
          <w:szCs w:val="28"/>
          <w:lang w:val="ru-RU"/>
        </w:rPr>
        <w:t>2</w:t>
      </w:r>
      <w:r w:rsidR="004E5807" w:rsidRPr="00065E31">
        <w:rPr>
          <w:rFonts w:ascii="Times New Roman" w:eastAsia="Times New Roman" w:hAnsi="Times New Roman" w:cs="Times New Roman"/>
          <w:bCs/>
          <w:color w:val="000000" w:themeColor="text1"/>
          <w:sz w:val="28"/>
          <w:szCs w:val="28"/>
          <w:lang w:val="ru-RU"/>
        </w:rPr>
        <w:t xml:space="preserve"> (</w:t>
      </w:r>
      <w:r w:rsidRPr="00065E31">
        <w:rPr>
          <w:rFonts w:ascii="Times New Roman" w:eastAsia="Times New Roman" w:hAnsi="Times New Roman" w:cs="Times New Roman"/>
          <w:bCs/>
          <w:color w:val="000000" w:themeColor="text1"/>
          <w:sz w:val="28"/>
          <w:szCs w:val="28"/>
          <w:lang w:val="ru-RU"/>
        </w:rPr>
        <w:t>12,0%</w:t>
      </w:r>
      <w:r w:rsidR="004E5807" w:rsidRPr="00065E31">
        <w:rPr>
          <w:rFonts w:ascii="Times New Roman" w:eastAsia="Times New Roman" w:hAnsi="Times New Roman" w:cs="Times New Roman"/>
          <w:bCs/>
          <w:color w:val="000000" w:themeColor="text1"/>
          <w:sz w:val="28"/>
          <w:szCs w:val="28"/>
          <w:lang w:val="ru-RU"/>
        </w:rPr>
        <w:t>), характерный для</w:t>
      </w:r>
      <w:r w:rsidRPr="00065E31">
        <w:rPr>
          <w:rFonts w:ascii="Times New Roman" w:eastAsia="Times New Roman" w:hAnsi="Times New Roman" w:cs="Times New Roman"/>
          <w:bCs/>
          <w:color w:val="000000" w:themeColor="text1"/>
          <w:sz w:val="28"/>
          <w:szCs w:val="28"/>
          <w:lang w:val="ru-RU"/>
        </w:rPr>
        <w:t xml:space="preserve"> большинств</w:t>
      </w:r>
      <w:r w:rsidR="004E5807" w:rsidRPr="00065E31">
        <w:rPr>
          <w:rFonts w:ascii="Times New Roman" w:eastAsia="Times New Roman" w:hAnsi="Times New Roman" w:cs="Times New Roman"/>
          <w:bCs/>
          <w:color w:val="000000" w:themeColor="text1"/>
          <w:sz w:val="28"/>
          <w:szCs w:val="28"/>
          <w:lang w:val="ru-RU"/>
        </w:rPr>
        <w:t>а</w:t>
      </w:r>
      <w:r w:rsidRPr="00065E31">
        <w:rPr>
          <w:rFonts w:ascii="Times New Roman" w:eastAsia="Times New Roman" w:hAnsi="Times New Roman" w:cs="Times New Roman"/>
          <w:bCs/>
          <w:color w:val="000000" w:themeColor="text1"/>
          <w:sz w:val="28"/>
          <w:szCs w:val="28"/>
          <w:lang w:val="ru-RU"/>
        </w:rPr>
        <w:t xml:space="preserve"> </w:t>
      </w:r>
      <w:r w:rsidRPr="00065E31">
        <w:rPr>
          <w:rFonts w:ascii="Times New Roman" w:eastAsia="Times New Roman" w:hAnsi="Times New Roman" w:cs="Times New Roman"/>
          <w:bCs/>
          <w:color w:val="000000" w:themeColor="text1"/>
          <w:sz w:val="28"/>
          <w:szCs w:val="28"/>
          <w:lang w:val="ru-RU"/>
        </w:rPr>
        <w:lastRenderedPageBreak/>
        <w:t>регионов</w:t>
      </w:r>
      <w:r w:rsidR="00DF5DFE" w:rsidRPr="00065E31">
        <w:rPr>
          <w:rFonts w:ascii="Times New Roman" w:eastAsia="Times New Roman" w:hAnsi="Times New Roman" w:cs="Times New Roman"/>
          <w:bCs/>
          <w:color w:val="000000" w:themeColor="text1"/>
          <w:sz w:val="28"/>
          <w:szCs w:val="28"/>
          <w:lang w:val="ru-RU"/>
        </w:rPr>
        <w:t xml:space="preserve"> (Оскемен, Павлодар и Костанай - 22%, 31% и 33%)</w:t>
      </w:r>
      <w:r w:rsidRPr="00065E31">
        <w:rPr>
          <w:rFonts w:ascii="Times New Roman" w:eastAsia="Times New Roman" w:hAnsi="Times New Roman" w:cs="Times New Roman"/>
          <w:bCs/>
          <w:color w:val="000000" w:themeColor="text1"/>
          <w:sz w:val="28"/>
          <w:szCs w:val="28"/>
          <w:lang w:val="ru-RU"/>
        </w:rPr>
        <w:t xml:space="preserve">, кроме Астаны, Тараза и Актобе. Субгенотип </w:t>
      </w:r>
      <w:r w:rsidRPr="00065E31">
        <w:rPr>
          <w:rFonts w:ascii="Times New Roman" w:eastAsia="Times New Roman" w:hAnsi="Times New Roman" w:cs="Times New Roman"/>
          <w:bCs/>
          <w:color w:val="000000" w:themeColor="text1"/>
          <w:sz w:val="28"/>
          <w:szCs w:val="28"/>
        </w:rPr>
        <w:t>D</w:t>
      </w:r>
      <w:r w:rsidRPr="00065E31">
        <w:rPr>
          <w:rFonts w:ascii="Times New Roman" w:eastAsia="Times New Roman" w:hAnsi="Times New Roman" w:cs="Times New Roman"/>
          <w:bCs/>
          <w:color w:val="000000" w:themeColor="text1"/>
          <w:sz w:val="28"/>
          <w:szCs w:val="28"/>
          <w:lang w:val="ru-RU"/>
        </w:rPr>
        <w:t xml:space="preserve">3 </w:t>
      </w:r>
      <w:r w:rsidR="00DF5DFE" w:rsidRPr="00065E31">
        <w:rPr>
          <w:rFonts w:ascii="Times New Roman" w:eastAsia="Times New Roman" w:hAnsi="Times New Roman" w:cs="Times New Roman"/>
          <w:bCs/>
          <w:color w:val="000000" w:themeColor="text1"/>
          <w:sz w:val="28"/>
          <w:szCs w:val="28"/>
          <w:lang w:val="ru-RU"/>
        </w:rPr>
        <w:t xml:space="preserve">встречался еще реже (9,1%), но </w:t>
      </w:r>
      <w:r w:rsidRPr="00065E31">
        <w:rPr>
          <w:rFonts w:ascii="Times New Roman" w:eastAsia="Times New Roman" w:hAnsi="Times New Roman" w:cs="Times New Roman"/>
          <w:bCs/>
          <w:color w:val="000000" w:themeColor="text1"/>
          <w:sz w:val="28"/>
          <w:szCs w:val="28"/>
          <w:lang w:val="ru-RU"/>
        </w:rPr>
        <w:t>распространён почти по всей территории страны</w:t>
      </w:r>
      <w:r w:rsidR="00DF5DFE" w:rsidRPr="00065E31">
        <w:rPr>
          <w:rFonts w:ascii="Times New Roman" w:eastAsia="Times New Roman" w:hAnsi="Times New Roman" w:cs="Times New Roman"/>
          <w:bCs/>
          <w:color w:val="000000" w:themeColor="text1"/>
          <w:sz w:val="28"/>
          <w:szCs w:val="28"/>
          <w:lang w:val="ru-RU"/>
        </w:rPr>
        <w:t xml:space="preserve">, чаще в Таразе и Туркестане (22% и 18%), и не выявлен в </w:t>
      </w:r>
      <w:r w:rsidRPr="00065E31">
        <w:rPr>
          <w:rFonts w:ascii="Times New Roman" w:eastAsia="Times New Roman" w:hAnsi="Times New Roman" w:cs="Times New Roman"/>
          <w:bCs/>
          <w:color w:val="000000" w:themeColor="text1"/>
          <w:sz w:val="28"/>
          <w:szCs w:val="28"/>
          <w:lang w:val="ru-RU"/>
        </w:rPr>
        <w:t>Астан</w:t>
      </w:r>
      <w:r w:rsidR="00DF5DFE" w:rsidRPr="00065E31">
        <w:rPr>
          <w:rFonts w:ascii="Times New Roman" w:eastAsia="Times New Roman" w:hAnsi="Times New Roman" w:cs="Times New Roman"/>
          <w:bCs/>
          <w:color w:val="000000" w:themeColor="text1"/>
          <w:sz w:val="28"/>
          <w:szCs w:val="28"/>
          <w:lang w:val="ru-RU"/>
        </w:rPr>
        <w:t>е</w:t>
      </w:r>
      <w:r w:rsidRPr="00065E31">
        <w:rPr>
          <w:rFonts w:ascii="Times New Roman" w:eastAsia="Times New Roman" w:hAnsi="Times New Roman" w:cs="Times New Roman"/>
          <w:bCs/>
          <w:color w:val="000000" w:themeColor="text1"/>
          <w:sz w:val="28"/>
          <w:szCs w:val="28"/>
          <w:lang w:val="ru-RU"/>
        </w:rPr>
        <w:t>, Актау и Актобе. ВГД среди казахской популяции в 100% имеет генотип 1.</w:t>
      </w:r>
    </w:p>
    <w:p w14:paraId="3A2F292F" w14:textId="77777777" w:rsidR="00E652C6" w:rsidRPr="00065E31" w:rsidRDefault="00371A13" w:rsidP="00420694">
      <w:pPr>
        <w:numPr>
          <w:ilvl w:val="0"/>
          <w:numId w:val="16"/>
        </w:numPr>
        <w:tabs>
          <w:tab w:val="clear" w:pos="720"/>
          <w:tab w:val="left" w:pos="360"/>
          <w:tab w:val="left" w:pos="851"/>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bCs/>
          <w:color w:val="000000" w:themeColor="text1"/>
          <w:sz w:val="28"/>
          <w:szCs w:val="28"/>
          <w:lang w:val="ru-RU"/>
        </w:rPr>
        <w:t>О</w:t>
      </w:r>
      <w:r w:rsidR="000741CD" w:rsidRPr="00065E31">
        <w:rPr>
          <w:rFonts w:ascii="Times New Roman" w:eastAsia="Times New Roman" w:hAnsi="Times New Roman" w:cs="Times New Roman"/>
          <w:bCs/>
          <w:color w:val="000000" w:themeColor="text1"/>
          <w:sz w:val="28"/>
          <w:szCs w:val="28"/>
          <w:lang w:val="ru-RU"/>
        </w:rPr>
        <w:t>собенност</w:t>
      </w:r>
      <w:r w:rsidRPr="00065E31">
        <w:rPr>
          <w:rFonts w:ascii="Times New Roman" w:eastAsia="Times New Roman" w:hAnsi="Times New Roman" w:cs="Times New Roman"/>
          <w:bCs/>
          <w:color w:val="000000" w:themeColor="text1"/>
          <w:sz w:val="28"/>
          <w:szCs w:val="28"/>
          <w:lang w:val="ru-RU"/>
        </w:rPr>
        <w:t>ями</w:t>
      </w:r>
      <w:r w:rsidR="000741CD" w:rsidRPr="00065E31">
        <w:rPr>
          <w:rFonts w:ascii="Times New Roman" w:eastAsia="Times New Roman" w:hAnsi="Times New Roman" w:cs="Times New Roman"/>
          <w:bCs/>
          <w:color w:val="000000" w:themeColor="text1"/>
          <w:sz w:val="28"/>
          <w:szCs w:val="28"/>
          <w:lang w:val="ru-RU"/>
        </w:rPr>
        <w:t xml:space="preserve"> цитолиза у пациентов с ХВГВ и ХВГД на разных стадиях фиброза</w:t>
      </w:r>
      <w:r w:rsidRPr="00065E31">
        <w:rPr>
          <w:rFonts w:ascii="Times New Roman" w:eastAsia="Times New Roman" w:hAnsi="Times New Roman" w:cs="Times New Roman"/>
          <w:bCs/>
          <w:color w:val="000000" w:themeColor="text1"/>
          <w:sz w:val="28"/>
          <w:szCs w:val="28"/>
          <w:lang w:val="ru-RU"/>
        </w:rPr>
        <w:t xml:space="preserve"> является отсутствие зависимости</w:t>
      </w:r>
      <w:r w:rsidR="000741CD" w:rsidRPr="00065E31">
        <w:rPr>
          <w:rFonts w:ascii="Times New Roman" w:eastAsia="Times New Roman" w:hAnsi="Times New Roman" w:cs="Times New Roman"/>
          <w:bCs/>
          <w:color w:val="000000" w:themeColor="text1"/>
          <w:sz w:val="28"/>
          <w:szCs w:val="28"/>
          <w:lang w:val="ru-RU"/>
        </w:rPr>
        <w:t xml:space="preserve"> от генотипов и субгенотипов вирусов</w:t>
      </w:r>
      <w:r w:rsidRPr="00065E31">
        <w:rPr>
          <w:rFonts w:ascii="Times New Roman" w:eastAsia="Times New Roman" w:hAnsi="Times New Roman" w:cs="Times New Roman"/>
          <w:bCs/>
          <w:color w:val="000000" w:themeColor="text1"/>
          <w:sz w:val="28"/>
          <w:szCs w:val="28"/>
          <w:lang w:val="ru-RU"/>
        </w:rPr>
        <w:t xml:space="preserve">, а также дифференциация показателей. Так, у пациентов с ХВГД средние уровни </w:t>
      </w:r>
      <w:r w:rsidR="00A33346" w:rsidRPr="00065E31">
        <w:rPr>
          <w:rFonts w:ascii="Times New Roman" w:eastAsia="Times New Roman" w:hAnsi="Times New Roman" w:cs="Times New Roman"/>
          <w:bCs/>
          <w:color w:val="000000" w:themeColor="text1"/>
          <w:sz w:val="28"/>
          <w:szCs w:val="28"/>
          <w:lang w:val="ru-RU"/>
        </w:rPr>
        <w:t xml:space="preserve">трансаминаз </w:t>
      </w:r>
      <w:r w:rsidR="000741CD" w:rsidRPr="00065E31">
        <w:rPr>
          <w:rFonts w:ascii="Times New Roman" w:eastAsia="Times New Roman" w:hAnsi="Times New Roman" w:cs="Times New Roman"/>
          <w:bCs/>
          <w:color w:val="000000" w:themeColor="text1"/>
          <w:sz w:val="28"/>
          <w:szCs w:val="28"/>
          <w:lang w:val="ru-RU"/>
        </w:rPr>
        <w:t>без цирроза выше, чем у пациентов только с ХВГВ</w:t>
      </w:r>
      <w:r w:rsidRPr="00065E31">
        <w:rPr>
          <w:rFonts w:ascii="Times New Roman" w:eastAsia="Times New Roman" w:hAnsi="Times New Roman" w:cs="Times New Roman"/>
          <w:bCs/>
          <w:color w:val="000000" w:themeColor="text1"/>
          <w:sz w:val="28"/>
          <w:szCs w:val="28"/>
          <w:lang w:val="ru-RU"/>
        </w:rPr>
        <w:t xml:space="preserve"> (</w:t>
      </w:r>
      <w:r w:rsidR="00A33346" w:rsidRPr="00065E31">
        <w:rPr>
          <w:rFonts w:ascii="Times New Roman" w:eastAsia="Times New Roman" w:hAnsi="Times New Roman" w:cs="Times New Roman"/>
          <w:bCs/>
          <w:color w:val="000000" w:themeColor="text1"/>
          <w:sz w:val="28"/>
          <w:szCs w:val="28"/>
          <w:lang w:val="ru-RU"/>
        </w:rPr>
        <w:t xml:space="preserve">АЛТ </w:t>
      </w:r>
      <w:r w:rsidR="000741CD" w:rsidRPr="00065E31">
        <w:rPr>
          <w:rFonts w:ascii="Times New Roman" w:eastAsia="Times New Roman" w:hAnsi="Times New Roman" w:cs="Times New Roman"/>
          <w:bCs/>
          <w:color w:val="000000" w:themeColor="text1"/>
          <w:sz w:val="28"/>
          <w:szCs w:val="28"/>
          <w:lang w:val="ru-RU"/>
        </w:rPr>
        <w:t xml:space="preserve">55,8 и </w:t>
      </w:r>
      <w:r w:rsidR="00A33346" w:rsidRPr="00065E31">
        <w:rPr>
          <w:rFonts w:ascii="Times New Roman" w:eastAsia="Times New Roman" w:hAnsi="Times New Roman" w:cs="Times New Roman"/>
          <w:bCs/>
          <w:color w:val="000000" w:themeColor="text1"/>
          <w:sz w:val="28"/>
          <w:szCs w:val="28"/>
          <w:lang w:val="ru-RU"/>
        </w:rPr>
        <w:t xml:space="preserve">АСТ </w:t>
      </w:r>
      <w:r w:rsidR="000741CD" w:rsidRPr="00065E31">
        <w:rPr>
          <w:rFonts w:ascii="Times New Roman" w:eastAsia="Times New Roman" w:hAnsi="Times New Roman" w:cs="Times New Roman"/>
          <w:bCs/>
          <w:color w:val="000000" w:themeColor="text1"/>
          <w:sz w:val="28"/>
          <w:szCs w:val="28"/>
          <w:lang w:val="ru-RU"/>
        </w:rPr>
        <w:t>53,5 МЕ/л против 37,8 и 33,3 МЕ/л</w:t>
      </w:r>
      <w:r w:rsidRPr="00065E31">
        <w:rPr>
          <w:rFonts w:ascii="Times New Roman" w:eastAsia="Times New Roman" w:hAnsi="Times New Roman" w:cs="Times New Roman"/>
          <w:bCs/>
          <w:color w:val="000000" w:themeColor="text1"/>
          <w:sz w:val="28"/>
          <w:szCs w:val="28"/>
          <w:lang w:val="ru-RU"/>
        </w:rPr>
        <w:t>)</w:t>
      </w:r>
      <w:r w:rsidR="000741CD" w:rsidRPr="00065E31">
        <w:rPr>
          <w:rFonts w:ascii="Times New Roman" w:eastAsia="Times New Roman" w:hAnsi="Times New Roman" w:cs="Times New Roman"/>
          <w:bCs/>
          <w:color w:val="000000" w:themeColor="text1"/>
          <w:sz w:val="28"/>
          <w:szCs w:val="28"/>
          <w:lang w:val="ru-RU"/>
        </w:rPr>
        <w:t xml:space="preserve">. </w:t>
      </w:r>
      <w:r w:rsidRPr="00065E31">
        <w:rPr>
          <w:rFonts w:ascii="Times New Roman" w:eastAsia="Times New Roman" w:hAnsi="Times New Roman" w:cs="Times New Roman"/>
          <w:bCs/>
          <w:color w:val="000000" w:themeColor="text1"/>
          <w:sz w:val="28"/>
          <w:szCs w:val="28"/>
          <w:lang w:val="ru-RU"/>
        </w:rPr>
        <w:t>При ХВГВ число</w:t>
      </w:r>
      <w:r w:rsidR="000741CD" w:rsidRPr="00065E31">
        <w:rPr>
          <w:rFonts w:ascii="Times New Roman" w:eastAsia="Times New Roman" w:hAnsi="Times New Roman" w:cs="Times New Roman"/>
          <w:bCs/>
          <w:color w:val="000000" w:themeColor="text1"/>
          <w:sz w:val="28"/>
          <w:szCs w:val="28"/>
          <w:lang w:val="ru-RU"/>
        </w:rPr>
        <w:t xml:space="preserve"> пациентов с уровнями </w:t>
      </w:r>
      <w:r w:rsidR="00A33346" w:rsidRPr="00065E31">
        <w:rPr>
          <w:rFonts w:ascii="Times New Roman" w:eastAsia="Times New Roman" w:hAnsi="Times New Roman" w:cs="Times New Roman"/>
          <w:bCs/>
          <w:color w:val="000000" w:themeColor="text1"/>
          <w:sz w:val="28"/>
          <w:szCs w:val="28"/>
          <w:lang w:val="ru-RU"/>
        </w:rPr>
        <w:t xml:space="preserve">трансаминаз </w:t>
      </w:r>
      <w:r w:rsidR="000741CD" w:rsidRPr="00065E31">
        <w:rPr>
          <w:rFonts w:ascii="Times New Roman" w:eastAsia="Times New Roman" w:hAnsi="Times New Roman" w:cs="Times New Roman"/>
          <w:bCs/>
          <w:color w:val="000000" w:themeColor="text1"/>
          <w:sz w:val="28"/>
          <w:szCs w:val="28"/>
          <w:lang w:val="ru-RU"/>
        </w:rPr>
        <w:t xml:space="preserve">более 35 МЕ/л составили </w:t>
      </w:r>
      <w:r w:rsidR="00A33346" w:rsidRPr="00065E31">
        <w:rPr>
          <w:rFonts w:ascii="Times New Roman" w:eastAsia="Times New Roman" w:hAnsi="Times New Roman" w:cs="Times New Roman"/>
          <w:bCs/>
          <w:color w:val="000000" w:themeColor="text1"/>
          <w:sz w:val="28"/>
          <w:szCs w:val="28"/>
          <w:lang w:val="ru-RU"/>
        </w:rPr>
        <w:t xml:space="preserve">АЛТ </w:t>
      </w:r>
      <w:r w:rsidR="000741CD" w:rsidRPr="00065E31">
        <w:rPr>
          <w:rFonts w:ascii="Times New Roman" w:eastAsia="Times New Roman" w:hAnsi="Times New Roman" w:cs="Times New Roman"/>
          <w:bCs/>
          <w:color w:val="000000" w:themeColor="text1"/>
          <w:sz w:val="28"/>
          <w:szCs w:val="28"/>
          <w:lang w:val="ru-RU"/>
        </w:rPr>
        <w:t xml:space="preserve">10,99% и </w:t>
      </w:r>
      <w:r w:rsidR="00A33346" w:rsidRPr="00065E31">
        <w:rPr>
          <w:rFonts w:ascii="Times New Roman" w:eastAsia="Times New Roman" w:hAnsi="Times New Roman" w:cs="Times New Roman"/>
          <w:bCs/>
          <w:color w:val="000000" w:themeColor="text1"/>
          <w:sz w:val="28"/>
          <w:szCs w:val="28"/>
          <w:lang w:val="ru-RU"/>
        </w:rPr>
        <w:t xml:space="preserve">АСТ </w:t>
      </w:r>
      <w:r w:rsidR="000741CD" w:rsidRPr="00065E31">
        <w:rPr>
          <w:rFonts w:ascii="Times New Roman" w:eastAsia="Times New Roman" w:hAnsi="Times New Roman" w:cs="Times New Roman"/>
          <w:bCs/>
          <w:color w:val="000000" w:themeColor="text1"/>
          <w:sz w:val="28"/>
          <w:szCs w:val="28"/>
          <w:lang w:val="ru-RU"/>
        </w:rPr>
        <w:t xml:space="preserve">5,67%; </w:t>
      </w:r>
      <w:r w:rsidR="00A33346" w:rsidRPr="00065E31">
        <w:rPr>
          <w:rFonts w:ascii="Times New Roman" w:eastAsia="Times New Roman" w:hAnsi="Times New Roman" w:cs="Times New Roman"/>
          <w:bCs/>
          <w:color w:val="000000" w:themeColor="text1"/>
          <w:sz w:val="28"/>
          <w:szCs w:val="28"/>
          <w:lang w:val="ru-RU"/>
        </w:rPr>
        <w:t>при</w:t>
      </w:r>
      <w:r w:rsidR="000741CD" w:rsidRPr="00065E31">
        <w:rPr>
          <w:rFonts w:ascii="Times New Roman" w:eastAsia="Times New Roman" w:hAnsi="Times New Roman" w:cs="Times New Roman"/>
          <w:bCs/>
          <w:color w:val="000000" w:themeColor="text1"/>
          <w:sz w:val="28"/>
          <w:szCs w:val="28"/>
          <w:lang w:val="ru-RU"/>
        </w:rPr>
        <w:t xml:space="preserve"> ХВГД </w:t>
      </w:r>
      <w:r w:rsidR="00A33346" w:rsidRPr="00065E31">
        <w:rPr>
          <w:rFonts w:ascii="Times New Roman" w:eastAsia="Times New Roman" w:hAnsi="Times New Roman" w:cs="Times New Roman"/>
          <w:bCs/>
          <w:color w:val="000000" w:themeColor="text1"/>
          <w:sz w:val="28"/>
          <w:szCs w:val="28"/>
          <w:lang w:val="ru-RU"/>
        </w:rPr>
        <w:t>-</w:t>
      </w:r>
      <w:r w:rsidR="000741CD" w:rsidRPr="00065E31">
        <w:rPr>
          <w:rFonts w:ascii="Times New Roman" w:eastAsia="Times New Roman" w:hAnsi="Times New Roman" w:cs="Times New Roman"/>
          <w:bCs/>
          <w:color w:val="000000" w:themeColor="text1"/>
          <w:sz w:val="28"/>
          <w:szCs w:val="28"/>
          <w:lang w:val="ru-RU"/>
        </w:rPr>
        <w:t xml:space="preserve"> 13,</w:t>
      </w:r>
      <w:r w:rsidR="00F807D2" w:rsidRPr="00065E31">
        <w:rPr>
          <w:rFonts w:ascii="Times New Roman" w:eastAsia="Times New Roman" w:hAnsi="Times New Roman" w:cs="Times New Roman"/>
          <w:bCs/>
          <w:color w:val="000000" w:themeColor="text1"/>
          <w:sz w:val="28"/>
          <w:szCs w:val="28"/>
          <w:lang w:val="ru-RU"/>
        </w:rPr>
        <w:t>5</w:t>
      </w:r>
      <w:r w:rsidR="000741CD" w:rsidRPr="00065E31">
        <w:rPr>
          <w:rFonts w:ascii="Times New Roman" w:eastAsia="Times New Roman" w:hAnsi="Times New Roman" w:cs="Times New Roman"/>
          <w:bCs/>
          <w:color w:val="000000" w:themeColor="text1"/>
          <w:sz w:val="28"/>
          <w:szCs w:val="28"/>
          <w:lang w:val="ru-RU"/>
        </w:rPr>
        <w:t>% и 3,</w:t>
      </w:r>
      <w:r w:rsidR="00184EE9" w:rsidRPr="00065E31">
        <w:rPr>
          <w:rFonts w:ascii="Times New Roman" w:eastAsia="Times New Roman" w:hAnsi="Times New Roman" w:cs="Times New Roman"/>
          <w:bCs/>
          <w:color w:val="000000" w:themeColor="text1"/>
          <w:sz w:val="28"/>
          <w:szCs w:val="28"/>
          <w:lang w:val="ru-RU"/>
        </w:rPr>
        <w:t>6</w:t>
      </w:r>
      <w:r w:rsidR="000741CD" w:rsidRPr="00065E31">
        <w:rPr>
          <w:rFonts w:ascii="Times New Roman" w:eastAsia="Times New Roman" w:hAnsi="Times New Roman" w:cs="Times New Roman"/>
          <w:bCs/>
          <w:color w:val="000000" w:themeColor="text1"/>
          <w:sz w:val="28"/>
          <w:szCs w:val="28"/>
          <w:lang w:val="ru-RU"/>
        </w:rPr>
        <w:t xml:space="preserve">%. У пациентов с циррозом ХВГД уровни </w:t>
      </w:r>
      <w:r w:rsidR="00A33346" w:rsidRPr="00065E31">
        <w:rPr>
          <w:rFonts w:ascii="Times New Roman" w:eastAsia="Times New Roman" w:hAnsi="Times New Roman" w:cs="Times New Roman"/>
          <w:bCs/>
          <w:color w:val="000000" w:themeColor="text1"/>
          <w:sz w:val="28"/>
          <w:szCs w:val="28"/>
          <w:lang w:val="ru-RU"/>
        </w:rPr>
        <w:t>трансаминаз</w:t>
      </w:r>
      <w:r w:rsidR="000741CD" w:rsidRPr="00065E31">
        <w:rPr>
          <w:rFonts w:ascii="Times New Roman" w:eastAsia="Times New Roman" w:hAnsi="Times New Roman" w:cs="Times New Roman"/>
          <w:bCs/>
          <w:color w:val="000000" w:themeColor="text1"/>
          <w:sz w:val="28"/>
          <w:szCs w:val="28"/>
          <w:lang w:val="ru-RU"/>
        </w:rPr>
        <w:t xml:space="preserve"> и </w:t>
      </w:r>
      <w:r w:rsidR="00A33346" w:rsidRPr="00065E31">
        <w:rPr>
          <w:rFonts w:ascii="Times New Roman" w:eastAsia="Times New Roman" w:hAnsi="Times New Roman" w:cs="Times New Roman"/>
          <w:bCs/>
          <w:color w:val="000000" w:themeColor="text1"/>
          <w:sz w:val="28"/>
          <w:szCs w:val="28"/>
          <w:lang w:val="ru-RU"/>
        </w:rPr>
        <w:t xml:space="preserve">свертываемости крови по </w:t>
      </w:r>
      <w:r w:rsidR="000741CD" w:rsidRPr="00065E31">
        <w:rPr>
          <w:rFonts w:ascii="Times New Roman" w:eastAsia="Times New Roman" w:hAnsi="Times New Roman" w:cs="Times New Roman"/>
          <w:bCs/>
          <w:color w:val="000000" w:themeColor="text1"/>
          <w:sz w:val="28"/>
          <w:szCs w:val="28"/>
          <w:lang w:val="ru-RU"/>
        </w:rPr>
        <w:t>МНО значительно выше, чем у пациентов ХВГВ</w:t>
      </w:r>
      <w:r w:rsidR="00A33346" w:rsidRPr="00065E31">
        <w:rPr>
          <w:rFonts w:ascii="Times New Roman" w:eastAsia="Times New Roman" w:hAnsi="Times New Roman" w:cs="Times New Roman"/>
          <w:bCs/>
          <w:color w:val="000000" w:themeColor="text1"/>
          <w:sz w:val="28"/>
          <w:szCs w:val="28"/>
          <w:lang w:val="ru-RU"/>
        </w:rPr>
        <w:t xml:space="preserve"> (АЛТ </w:t>
      </w:r>
      <w:r w:rsidR="000741CD" w:rsidRPr="00065E31">
        <w:rPr>
          <w:rFonts w:ascii="Times New Roman" w:eastAsia="Times New Roman" w:hAnsi="Times New Roman" w:cs="Times New Roman"/>
          <w:bCs/>
          <w:color w:val="000000" w:themeColor="text1"/>
          <w:sz w:val="28"/>
          <w:szCs w:val="28"/>
          <w:lang w:val="ru-RU"/>
        </w:rPr>
        <w:t>66,</w:t>
      </w:r>
      <w:r w:rsidR="00184EE9" w:rsidRPr="00065E31">
        <w:rPr>
          <w:rFonts w:ascii="Times New Roman" w:eastAsia="Times New Roman" w:hAnsi="Times New Roman" w:cs="Times New Roman"/>
          <w:bCs/>
          <w:color w:val="000000" w:themeColor="text1"/>
          <w:sz w:val="28"/>
          <w:szCs w:val="28"/>
          <w:lang w:val="ru-RU"/>
        </w:rPr>
        <w:t>9</w:t>
      </w:r>
      <w:r w:rsidR="000741CD" w:rsidRPr="00065E31">
        <w:rPr>
          <w:rFonts w:ascii="Times New Roman" w:eastAsia="Times New Roman" w:hAnsi="Times New Roman" w:cs="Times New Roman"/>
          <w:bCs/>
          <w:color w:val="000000" w:themeColor="text1"/>
          <w:sz w:val="28"/>
          <w:szCs w:val="28"/>
          <w:lang w:val="ru-RU"/>
        </w:rPr>
        <w:t xml:space="preserve"> МЕ/л и </w:t>
      </w:r>
      <w:r w:rsidR="00A33346" w:rsidRPr="00065E31">
        <w:rPr>
          <w:rFonts w:ascii="Times New Roman" w:eastAsia="Times New Roman" w:hAnsi="Times New Roman" w:cs="Times New Roman"/>
          <w:bCs/>
          <w:color w:val="000000" w:themeColor="text1"/>
          <w:sz w:val="28"/>
          <w:szCs w:val="28"/>
          <w:lang w:val="ru-RU"/>
        </w:rPr>
        <w:t xml:space="preserve">АСТ </w:t>
      </w:r>
      <w:r w:rsidR="000741CD" w:rsidRPr="00065E31">
        <w:rPr>
          <w:rFonts w:ascii="Times New Roman" w:eastAsia="Times New Roman" w:hAnsi="Times New Roman" w:cs="Times New Roman"/>
          <w:bCs/>
          <w:color w:val="000000" w:themeColor="text1"/>
          <w:sz w:val="28"/>
          <w:szCs w:val="28"/>
          <w:lang w:val="ru-RU"/>
        </w:rPr>
        <w:t>70,6 МЕ/л против 50,5 МЕ/л и 44,</w:t>
      </w:r>
      <w:r w:rsidR="00184EE9" w:rsidRPr="00065E31">
        <w:rPr>
          <w:rFonts w:ascii="Times New Roman" w:eastAsia="Times New Roman" w:hAnsi="Times New Roman" w:cs="Times New Roman"/>
          <w:bCs/>
          <w:color w:val="000000" w:themeColor="text1"/>
          <w:sz w:val="28"/>
          <w:szCs w:val="28"/>
          <w:lang w:val="ru-RU"/>
        </w:rPr>
        <w:t>4</w:t>
      </w:r>
      <w:r w:rsidR="000741CD" w:rsidRPr="00065E31">
        <w:rPr>
          <w:rFonts w:ascii="Times New Roman" w:eastAsia="Times New Roman" w:hAnsi="Times New Roman" w:cs="Times New Roman"/>
          <w:bCs/>
          <w:color w:val="000000" w:themeColor="text1"/>
          <w:sz w:val="28"/>
          <w:szCs w:val="28"/>
          <w:lang w:val="ru-RU"/>
        </w:rPr>
        <w:t xml:space="preserve"> МЕ/л и МНО 1,23 против 1,08</w:t>
      </w:r>
      <w:r w:rsidR="00A33346" w:rsidRPr="00065E31">
        <w:rPr>
          <w:rFonts w:ascii="Times New Roman" w:eastAsia="Times New Roman" w:hAnsi="Times New Roman" w:cs="Times New Roman"/>
          <w:bCs/>
          <w:color w:val="000000" w:themeColor="text1"/>
          <w:sz w:val="28"/>
          <w:szCs w:val="28"/>
          <w:lang w:val="ru-RU"/>
        </w:rPr>
        <w:t>)</w:t>
      </w:r>
      <w:r w:rsidR="000741CD" w:rsidRPr="00065E31">
        <w:rPr>
          <w:rFonts w:ascii="Times New Roman" w:eastAsia="Times New Roman" w:hAnsi="Times New Roman" w:cs="Times New Roman"/>
          <w:bCs/>
          <w:color w:val="000000" w:themeColor="text1"/>
          <w:sz w:val="28"/>
          <w:szCs w:val="28"/>
          <w:lang w:val="ru-RU"/>
        </w:rPr>
        <w:t>.</w:t>
      </w:r>
    </w:p>
    <w:p w14:paraId="3E4BC797" w14:textId="77777777" w:rsidR="00EA1BDE" w:rsidRPr="00065E31" w:rsidRDefault="00A33346" w:rsidP="00420694">
      <w:pPr>
        <w:numPr>
          <w:ilvl w:val="0"/>
          <w:numId w:val="16"/>
        </w:numPr>
        <w:tabs>
          <w:tab w:val="clear" w:pos="720"/>
          <w:tab w:val="left" w:pos="360"/>
          <w:tab w:val="left" w:pos="851"/>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 xml:space="preserve">Влияние цитокинов на прогрессирование </w:t>
      </w:r>
      <w:r w:rsidRPr="00065E31">
        <w:rPr>
          <w:rFonts w:ascii="Times New Roman" w:hAnsi="Times New Roman" w:cs="Times New Roman"/>
          <w:color w:val="000000" w:themeColor="text1"/>
          <w:sz w:val="28"/>
          <w:szCs w:val="28"/>
        </w:rPr>
        <w:t>HBV</w:t>
      </w:r>
      <w:r w:rsidRPr="00065E31">
        <w:rPr>
          <w:rFonts w:ascii="Times New Roman" w:hAnsi="Times New Roman" w:cs="Times New Roman"/>
          <w:color w:val="000000" w:themeColor="text1"/>
          <w:sz w:val="28"/>
          <w:szCs w:val="28"/>
          <w:lang w:val="ru-RU"/>
        </w:rPr>
        <w:t xml:space="preserve"> и </w:t>
      </w:r>
      <w:r w:rsidRPr="00065E31">
        <w:rPr>
          <w:rFonts w:ascii="Times New Roman" w:hAnsi="Times New Roman" w:cs="Times New Roman"/>
          <w:color w:val="000000" w:themeColor="text1"/>
          <w:sz w:val="28"/>
          <w:szCs w:val="28"/>
        </w:rPr>
        <w:t>HDV</w:t>
      </w:r>
      <w:r w:rsidRPr="00065E31">
        <w:rPr>
          <w:rFonts w:ascii="Times New Roman" w:hAnsi="Times New Roman" w:cs="Times New Roman"/>
          <w:color w:val="000000" w:themeColor="text1"/>
          <w:sz w:val="28"/>
          <w:szCs w:val="28"/>
          <w:lang w:val="ru-RU"/>
        </w:rPr>
        <w:t xml:space="preserve">-инфекции установлено по наличию прямой связи генетического профиля </w:t>
      </w:r>
      <w:r w:rsidRPr="00065E31">
        <w:rPr>
          <w:rFonts w:ascii="Times New Roman" w:hAnsi="Times New Roman" w:cs="Times New Roman"/>
          <w:color w:val="000000" w:themeColor="text1"/>
          <w:sz w:val="28"/>
          <w:szCs w:val="28"/>
        </w:rPr>
        <w:t>G</w:t>
      </w:r>
      <w:r w:rsidRPr="00065E31">
        <w:rPr>
          <w:rFonts w:ascii="Times New Roman" w:hAnsi="Times New Roman" w:cs="Times New Roman"/>
          <w:color w:val="000000" w:themeColor="text1"/>
          <w:sz w:val="28"/>
          <w:szCs w:val="28"/>
          <w:lang w:val="ru-RU"/>
        </w:rPr>
        <w:t>/</w:t>
      </w:r>
      <w:r w:rsidRPr="00065E31">
        <w:rPr>
          <w:rFonts w:ascii="Times New Roman" w:hAnsi="Times New Roman" w:cs="Times New Roman"/>
          <w:color w:val="000000" w:themeColor="text1"/>
          <w:sz w:val="28"/>
          <w:szCs w:val="28"/>
        </w:rPr>
        <w:t>G</w:t>
      </w:r>
      <w:r w:rsidR="00BF07C2" w:rsidRPr="00065E31">
        <w:rPr>
          <w:rFonts w:ascii="Times New Roman" w:hAnsi="Times New Roman" w:cs="Times New Roman"/>
          <w:color w:val="000000" w:themeColor="text1"/>
          <w:sz w:val="28"/>
          <w:szCs w:val="28"/>
          <w:lang w:val="ru-RU"/>
        </w:rPr>
        <w:t xml:space="preserve"> </w:t>
      </w:r>
      <w:r w:rsidR="00071689" w:rsidRPr="00065E31">
        <w:rPr>
          <w:rFonts w:ascii="Times New Roman" w:hAnsi="Times New Roman" w:cs="Times New Roman"/>
          <w:color w:val="000000" w:themeColor="text1"/>
          <w:sz w:val="28"/>
          <w:szCs w:val="28"/>
          <w:lang w:val="ru-RU"/>
        </w:rPr>
        <w:t xml:space="preserve">(Р=0,300) </w:t>
      </w:r>
      <w:r w:rsidRPr="00065E31">
        <w:rPr>
          <w:rFonts w:ascii="Times New Roman" w:hAnsi="Times New Roman" w:cs="Times New Roman"/>
          <w:color w:val="000000" w:themeColor="text1"/>
          <w:sz w:val="28"/>
          <w:szCs w:val="28"/>
          <w:lang w:val="ru-RU"/>
        </w:rPr>
        <w:t xml:space="preserve">с активацией </w:t>
      </w:r>
      <w:r w:rsidRPr="00065E31">
        <w:rPr>
          <w:rFonts w:ascii="Times New Roman" w:hAnsi="Times New Roman" w:cs="Times New Roman"/>
          <w:color w:val="000000" w:themeColor="text1"/>
          <w:sz w:val="28"/>
          <w:szCs w:val="28"/>
        </w:rPr>
        <w:t>TGFβ</w:t>
      </w:r>
      <w:r w:rsidRPr="00065E31">
        <w:rPr>
          <w:rFonts w:ascii="Times New Roman" w:hAnsi="Times New Roman" w:cs="Times New Roman"/>
          <w:color w:val="000000" w:themeColor="text1"/>
          <w:sz w:val="28"/>
          <w:szCs w:val="28"/>
          <w:lang w:val="ru-RU"/>
        </w:rPr>
        <w:t xml:space="preserve">1 </w:t>
      </w:r>
      <w:r w:rsidR="00184EE9" w:rsidRPr="00065E31">
        <w:rPr>
          <w:rFonts w:ascii="Times New Roman" w:hAnsi="Times New Roman" w:cs="Times New Roman"/>
          <w:color w:val="000000" w:themeColor="text1"/>
          <w:sz w:val="28"/>
          <w:szCs w:val="28"/>
          <w:lang w:val="ru-RU"/>
        </w:rPr>
        <w:t>(</w:t>
      </w:r>
      <w:r w:rsidR="00E652C6" w:rsidRPr="00065E31">
        <w:rPr>
          <w:rFonts w:ascii="Times New Roman" w:hAnsi="Times New Roman" w:cs="Times New Roman"/>
          <w:color w:val="000000" w:themeColor="text1"/>
          <w:sz w:val="28"/>
          <w:szCs w:val="28"/>
          <w:lang w:val="ru-RU"/>
        </w:rPr>
        <w:t>р=0,014</w:t>
      </w:r>
      <w:r w:rsidR="00184EE9" w:rsidRPr="00065E31">
        <w:rPr>
          <w:rFonts w:ascii="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lang w:val="ru-RU"/>
        </w:rPr>
        <w:t xml:space="preserve">и повышению уровней интерлейкинов-10 и -17 </w:t>
      </w:r>
      <w:r w:rsidR="00184EE9" w:rsidRPr="00065E31">
        <w:rPr>
          <w:rFonts w:ascii="Times New Roman" w:hAnsi="Times New Roman" w:cs="Times New Roman"/>
          <w:color w:val="000000" w:themeColor="text1"/>
          <w:sz w:val="28"/>
          <w:szCs w:val="28"/>
          <w:lang w:val="ru-RU"/>
        </w:rPr>
        <w:t>(</w:t>
      </w:r>
      <w:r w:rsidR="00E652C6" w:rsidRPr="00065E31">
        <w:rPr>
          <w:rFonts w:ascii="Times New Roman" w:hAnsi="Times New Roman" w:cs="Times New Roman"/>
          <w:color w:val="000000" w:themeColor="text1"/>
          <w:sz w:val="28"/>
          <w:szCs w:val="28"/>
        </w:rPr>
        <w:t>P</w:t>
      </w:r>
      <w:r w:rsidR="00E652C6" w:rsidRPr="00065E31">
        <w:rPr>
          <w:rFonts w:ascii="Times New Roman" w:hAnsi="Times New Roman" w:cs="Times New Roman"/>
          <w:color w:val="000000" w:themeColor="text1"/>
          <w:sz w:val="28"/>
          <w:szCs w:val="28"/>
          <w:lang w:val="ru-RU"/>
        </w:rPr>
        <w:t xml:space="preserve">&lt;0,0001) </w:t>
      </w:r>
      <w:r w:rsidRPr="00065E31">
        <w:rPr>
          <w:rFonts w:ascii="Times New Roman" w:hAnsi="Times New Roman" w:cs="Times New Roman"/>
          <w:color w:val="000000" w:themeColor="text1"/>
          <w:sz w:val="28"/>
          <w:szCs w:val="28"/>
          <w:lang w:val="ru-RU"/>
        </w:rPr>
        <w:t xml:space="preserve">у пациентов с ХВГВ и ХВГД, что указывает на повышенную восприимчивость к инфекциям ВГВ и ВГД и их прогрессирование. </w:t>
      </w:r>
      <w:r w:rsidR="00E91585" w:rsidRPr="00065E31">
        <w:rPr>
          <w:rFonts w:ascii="Times New Roman" w:eastAsia="Times New Roman" w:hAnsi="Times New Roman" w:cs="Times New Roman"/>
          <w:bCs/>
          <w:color w:val="000000" w:themeColor="text1"/>
          <w:sz w:val="28"/>
          <w:szCs w:val="28"/>
          <w:lang w:val="ru-RU"/>
        </w:rPr>
        <w:t xml:space="preserve">Установлен характерный для перехода в цирроз печени и ГЦК профиль цитокинов, характеризующийся </w:t>
      </w:r>
      <w:r w:rsidR="00E91585" w:rsidRPr="00065E31">
        <w:rPr>
          <w:rFonts w:ascii="Times New Roman" w:hAnsi="Times New Roman" w:cs="Times New Roman"/>
          <w:color w:val="000000" w:themeColor="text1"/>
          <w:sz w:val="28"/>
          <w:szCs w:val="28"/>
          <w:lang w:val="ru-RU"/>
        </w:rPr>
        <w:t xml:space="preserve">повышенным уровнем </w:t>
      </w:r>
      <w:r w:rsidR="00E91585" w:rsidRPr="00065E31">
        <w:rPr>
          <w:rFonts w:ascii="Times New Roman" w:hAnsi="Times New Roman" w:cs="Times New Roman"/>
          <w:color w:val="000000" w:themeColor="text1"/>
          <w:sz w:val="28"/>
          <w:szCs w:val="28"/>
        </w:rPr>
        <w:t>TGF</w:t>
      </w:r>
      <w:r w:rsidR="00E91585" w:rsidRPr="00065E31">
        <w:rPr>
          <w:rFonts w:ascii="Times New Roman" w:hAnsi="Times New Roman" w:cs="Times New Roman"/>
          <w:color w:val="000000" w:themeColor="text1"/>
          <w:sz w:val="28"/>
          <w:szCs w:val="28"/>
          <w:lang w:val="ru-RU"/>
        </w:rPr>
        <w:t>-</w:t>
      </w:r>
      <w:r w:rsidR="00E91585" w:rsidRPr="00065E31">
        <w:rPr>
          <w:rFonts w:ascii="Times New Roman" w:hAnsi="Times New Roman" w:cs="Times New Roman"/>
          <w:color w:val="000000" w:themeColor="text1"/>
          <w:sz w:val="28"/>
          <w:szCs w:val="28"/>
        </w:rPr>
        <w:t>β</w:t>
      </w:r>
      <w:r w:rsidR="00E91585" w:rsidRPr="00065E31">
        <w:rPr>
          <w:rFonts w:ascii="Times New Roman" w:hAnsi="Times New Roman" w:cs="Times New Roman"/>
          <w:color w:val="000000" w:themeColor="text1"/>
          <w:sz w:val="28"/>
          <w:szCs w:val="28"/>
          <w:lang w:val="ru-RU"/>
        </w:rPr>
        <w:t xml:space="preserve"> (791,7-1149,9 </w:t>
      </w:r>
      <w:r w:rsidR="00E91585" w:rsidRPr="00065E31">
        <w:rPr>
          <w:rFonts w:ascii="Times New Roman" w:hAnsi="Times New Roman" w:cs="Times New Roman"/>
          <w:bCs/>
          <w:color w:val="000000" w:themeColor="text1"/>
          <w:sz w:val="28"/>
          <w:szCs w:val="28"/>
          <w:lang w:val="ru-RU"/>
        </w:rPr>
        <w:t>Пг/мл</w:t>
      </w:r>
      <w:r w:rsidR="00E91585" w:rsidRPr="00065E31">
        <w:rPr>
          <w:rFonts w:ascii="Times New Roman" w:hAnsi="Times New Roman" w:cs="Times New Roman"/>
          <w:color w:val="000000" w:themeColor="text1"/>
          <w:sz w:val="28"/>
          <w:szCs w:val="28"/>
          <w:lang w:val="ru-RU"/>
        </w:rPr>
        <w:t xml:space="preserve">), </w:t>
      </w:r>
      <w:r w:rsidR="00E91585" w:rsidRPr="00065E31">
        <w:rPr>
          <w:rFonts w:ascii="Times New Roman" w:hAnsi="Times New Roman" w:cs="Times New Roman"/>
          <w:color w:val="000000" w:themeColor="text1"/>
          <w:sz w:val="28"/>
          <w:szCs w:val="28"/>
        </w:rPr>
        <w:t>IL</w:t>
      </w:r>
      <w:r w:rsidR="00E91585" w:rsidRPr="00065E31">
        <w:rPr>
          <w:rFonts w:ascii="Times New Roman" w:hAnsi="Times New Roman" w:cs="Times New Roman"/>
          <w:color w:val="000000" w:themeColor="text1"/>
          <w:sz w:val="28"/>
          <w:szCs w:val="28"/>
          <w:lang w:val="ru-RU"/>
        </w:rPr>
        <w:t>-10 (4,4-12,8</w:t>
      </w:r>
      <w:r w:rsidR="00E91585" w:rsidRPr="00065E31">
        <w:rPr>
          <w:rFonts w:ascii="Times New Roman" w:hAnsi="Times New Roman" w:cs="Times New Roman"/>
          <w:bCs/>
          <w:color w:val="000000" w:themeColor="text1"/>
          <w:sz w:val="28"/>
          <w:szCs w:val="28"/>
          <w:lang w:val="ru-RU"/>
        </w:rPr>
        <w:t xml:space="preserve"> Пг/мл</w:t>
      </w:r>
      <w:r w:rsidR="00E91585" w:rsidRPr="00065E31">
        <w:rPr>
          <w:rFonts w:ascii="Times New Roman" w:hAnsi="Times New Roman" w:cs="Times New Roman"/>
          <w:color w:val="000000" w:themeColor="text1"/>
          <w:sz w:val="28"/>
          <w:szCs w:val="28"/>
          <w:lang w:val="ru-RU"/>
        </w:rPr>
        <w:t>) и ФНО-</w:t>
      </w:r>
      <w:r w:rsidR="00E91585" w:rsidRPr="00065E31">
        <w:rPr>
          <w:rFonts w:ascii="Times New Roman" w:hAnsi="Times New Roman" w:cs="Times New Roman"/>
          <w:color w:val="000000" w:themeColor="text1"/>
          <w:sz w:val="28"/>
          <w:szCs w:val="28"/>
        </w:rPr>
        <w:t>α</w:t>
      </w:r>
      <w:r w:rsidR="00E91585" w:rsidRPr="00065E31">
        <w:rPr>
          <w:rFonts w:ascii="Times New Roman" w:hAnsi="Times New Roman" w:cs="Times New Roman"/>
          <w:color w:val="000000" w:themeColor="text1"/>
          <w:sz w:val="28"/>
          <w:szCs w:val="28"/>
          <w:lang w:val="ru-RU"/>
        </w:rPr>
        <w:t xml:space="preserve"> (32,9-47,6</w:t>
      </w:r>
      <w:r w:rsidR="00E91585" w:rsidRPr="00065E31">
        <w:rPr>
          <w:rFonts w:ascii="Times New Roman" w:hAnsi="Times New Roman" w:cs="Times New Roman"/>
          <w:bCs/>
          <w:color w:val="000000" w:themeColor="text1"/>
          <w:sz w:val="28"/>
          <w:szCs w:val="28"/>
          <w:lang w:val="ru-RU"/>
        </w:rPr>
        <w:t xml:space="preserve"> Пг/мл</w:t>
      </w:r>
      <w:r w:rsidR="00E91585" w:rsidRPr="00065E31">
        <w:rPr>
          <w:rFonts w:ascii="Times New Roman" w:hAnsi="Times New Roman" w:cs="Times New Roman"/>
          <w:color w:val="000000" w:themeColor="text1"/>
          <w:sz w:val="28"/>
          <w:szCs w:val="28"/>
          <w:lang w:val="ru-RU"/>
        </w:rPr>
        <w:t>), а также снижением уровня ИЛ-12/23 (1742-1687</w:t>
      </w:r>
      <w:r w:rsidR="00E91585" w:rsidRPr="00065E31">
        <w:rPr>
          <w:rFonts w:ascii="Times New Roman" w:hAnsi="Times New Roman" w:cs="Times New Roman"/>
          <w:bCs/>
          <w:color w:val="000000" w:themeColor="text1"/>
          <w:sz w:val="28"/>
          <w:szCs w:val="28"/>
          <w:lang w:val="ru-RU"/>
        </w:rPr>
        <w:t xml:space="preserve"> Пг/мл</w:t>
      </w:r>
      <w:r w:rsidR="00E91585" w:rsidRPr="00065E31">
        <w:rPr>
          <w:rFonts w:ascii="Times New Roman" w:hAnsi="Times New Roman" w:cs="Times New Roman"/>
          <w:color w:val="000000" w:themeColor="text1"/>
          <w:sz w:val="28"/>
          <w:szCs w:val="28"/>
          <w:lang w:val="ru-RU"/>
        </w:rPr>
        <w:t>), что свидетельствуют о наличии воспалительных и пролиферативных процессов, характерных для развития цирроза и ГЦК. Такой профиль цитокинов служит потенциальным маркером прогрессирования заболевания и целевым для разработки новых методов лечения и профилактики осложнений печеночной патологии.</w:t>
      </w:r>
    </w:p>
    <w:p w14:paraId="7C34CBAF" w14:textId="77777777" w:rsidR="00EA1BDE" w:rsidRPr="00065E31" w:rsidRDefault="00EA1BDE" w:rsidP="00420694">
      <w:pPr>
        <w:numPr>
          <w:ilvl w:val="0"/>
          <w:numId w:val="16"/>
        </w:numPr>
        <w:tabs>
          <w:tab w:val="clear" w:pos="720"/>
          <w:tab w:val="left" w:pos="360"/>
          <w:tab w:val="left" w:pos="851"/>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bCs/>
          <w:color w:val="000000" w:themeColor="text1"/>
          <w:sz w:val="28"/>
          <w:szCs w:val="28"/>
          <w:lang w:val="ru-RU"/>
        </w:rPr>
        <w:t>При ХВГВ в 28% случаев устано</w:t>
      </w:r>
      <w:r w:rsidR="00F807D2" w:rsidRPr="00065E31">
        <w:rPr>
          <w:rFonts w:ascii="Times New Roman" w:eastAsia="Times New Roman" w:hAnsi="Times New Roman" w:cs="Times New Roman"/>
          <w:bCs/>
          <w:color w:val="000000" w:themeColor="text1"/>
          <w:sz w:val="28"/>
          <w:szCs w:val="28"/>
          <w:lang w:val="ru-RU"/>
        </w:rPr>
        <w:t xml:space="preserve">влено развитие цирроза печени </w:t>
      </w:r>
      <w:r w:rsidRPr="00065E31">
        <w:rPr>
          <w:rFonts w:ascii="Times New Roman" w:eastAsia="Times New Roman" w:hAnsi="Times New Roman" w:cs="Times New Roman"/>
          <w:bCs/>
          <w:color w:val="000000" w:themeColor="text1"/>
          <w:sz w:val="28"/>
          <w:szCs w:val="28"/>
          <w:lang w:val="ru-RU"/>
        </w:rPr>
        <w:t xml:space="preserve">и в 3% ГЦК, при  ХВГД - 35% и 5%. </w:t>
      </w:r>
      <w:r w:rsidRPr="00065E31">
        <w:rPr>
          <w:rFonts w:ascii="Times New Roman" w:eastAsia="Times New Roman" w:hAnsi="Times New Roman" w:cs="Times New Roman"/>
          <w:color w:val="000000" w:themeColor="text1"/>
          <w:sz w:val="28"/>
          <w:szCs w:val="28"/>
          <w:lang w:val="ru-RU"/>
        </w:rPr>
        <w:t>Частота фиброза печени, развивш</w:t>
      </w:r>
      <w:r w:rsidR="00FA6DB7" w:rsidRPr="00065E31">
        <w:rPr>
          <w:rFonts w:ascii="Times New Roman" w:eastAsia="Times New Roman" w:hAnsi="Times New Roman" w:cs="Times New Roman"/>
          <w:color w:val="000000" w:themeColor="text1"/>
          <w:sz w:val="28"/>
          <w:szCs w:val="28"/>
          <w:lang w:val="ru-RU"/>
        </w:rPr>
        <w:t>егося</w:t>
      </w:r>
      <w:r w:rsidRPr="00065E31">
        <w:rPr>
          <w:rFonts w:ascii="Times New Roman" w:eastAsia="Times New Roman" w:hAnsi="Times New Roman" w:cs="Times New Roman"/>
          <w:color w:val="000000" w:themeColor="text1"/>
          <w:sz w:val="28"/>
          <w:szCs w:val="28"/>
          <w:lang w:val="ru-RU"/>
        </w:rPr>
        <w:t xml:space="preserve"> у пациентов с ХВГВ, составила по стадиям: 56,5% на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0, 10,9% на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1, 8,4% на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2, 7,8% на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3, и 16,5% на </w:t>
      </w:r>
      <w:r w:rsidRPr="00065E31">
        <w:rPr>
          <w:rFonts w:ascii="Times New Roman" w:eastAsia="Times New Roman" w:hAnsi="Times New Roman" w:cs="Times New Roman"/>
          <w:color w:val="000000" w:themeColor="text1"/>
          <w:sz w:val="28"/>
          <w:szCs w:val="28"/>
        </w:rPr>
        <w:t>F</w:t>
      </w:r>
      <w:r w:rsidRPr="00065E31">
        <w:rPr>
          <w:rFonts w:ascii="Times New Roman" w:eastAsia="Times New Roman" w:hAnsi="Times New Roman" w:cs="Times New Roman"/>
          <w:color w:val="000000" w:themeColor="text1"/>
          <w:sz w:val="28"/>
          <w:szCs w:val="28"/>
          <w:lang w:val="ru-RU"/>
        </w:rPr>
        <w:t xml:space="preserve">4. </w:t>
      </w:r>
      <w:r w:rsidRPr="00065E31">
        <w:rPr>
          <w:rFonts w:ascii="Times New Roman" w:eastAsia="Times New Roman" w:hAnsi="Times New Roman" w:cs="Times New Roman"/>
          <w:bCs/>
          <w:color w:val="000000" w:themeColor="text1"/>
          <w:sz w:val="28"/>
          <w:szCs w:val="28"/>
          <w:lang w:val="ru-RU"/>
        </w:rPr>
        <w:t xml:space="preserve">У пациентов с ХВГД </w:t>
      </w:r>
      <w:r w:rsidR="00FA6DB7" w:rsidRPr="00065E31">
        <w:rPr>
          <w:rFonts w:ascii="Times New Roman" w:eastAsia="Times New Roman" w:hAnsi="Times New Roman" w:cs="Times New Roman"/>
          <w:bCs/>
          <w:color w:val="000000" w:themeColor="text1"/>
          <w:sz w:val="28"/>
          <w:szCs w:val="28"/>
          <w:lang w:val="ru-RU"/>
        </w:rPr>
        <w:t>частота возникновения фиброза печени по стадиям отличалась</w:t>
      </w:r>
      <w:r w:rsidRPr="00065E31">
        <w:rPr>
          <w:rFonts w:ascii="Times New Roman" w:eastAsia="Times New Roman" w:hAnsi="Times New Roman" w:cs="Times New Roman"/>
          <w:bCs/>
          <w:color w:val="000000" w:themeColor="text1"/>
          <w:sz w:val="28"/>
          <w:szCs w:val="28"/>
          <w:lang w:val="ru-RU"/>
        </w:rPr>
        <w:t xml:space="preserve">: </w:t>
      </w:r>
      <w:r w:rsidRPr="00065E31">
        <w:rPr>
          <w:rFonts w:ascii="Times New Roman" w:eastAsia="Times New Roman" w:hAnsi="Times New Roman" w:cs="Times New Roman"/>
          <w:bCs/>
          <w:color w:val="000000" w:themeColor="text1"/>
          <w:sz w:val="28"/>
          <w:szCs w:val="28"/>
        </w:rPr>
        <w:t>F</w:t>
      </w:r>
      <w:r w:rsidRPr="00065E31">
        <w:rPr>
          <w:rFonts w:ascii="Times New Roman" w:eastAsia="Times New Roman" w:hAnsi="Times New Roman" w:cs="Times New Roman"/>
          <w:bCs/>
          <w:color w:val="000000" w:themeColor="text1"/>
          <w:sz w:val="28"/>
          <w:szCs w:val="28"/>
          <w:lang w:val="ru-RU"/>
        </w:rPr>
        <w:t xml:space="preserve">0 - 23,6%, </w:t>
      </w:r>
      <w:r w:rsidRPr="00065E31">
        <w:rPr>
          <w:rFonts w:ascii="Times New Roman" w:eastAsia="Times New Roman" w:hAnsi="Times New Roman" w:cs="Times New Roman"/>
          <w:bCs/>
          <w:color w:val="000000" w:themeColor="text1"/>
          <w:sz w:val="28"/>
          <w:szCs w:val="28"/>
        </w:rPr>
        <w:t>F</w:t>
      </w:r>
      <w:r w:rsidRPr="00065E31">
        <w:rPr>
          <w:rFonts w:ascii="Times New Roman" w:eastAsia="Times New Roman" w:hAnsi="Times New Roman" w:cs="Times New Roman"/>
          <w:bCs/>
          <w:color w:val="000000" w:themeColor="text1"/>
          <w:sz w:val="28"/>
          <w:szCs w:val="28"/>
          <w:lang w:val="ru-RU"/>
        </w:rPr>
        <w:t xml:space="preserve">1 - 11,7%, </w:t>
      </w:r>
      <w:r w:rsidRPr="00065E31">
        <w:rPr>
          <w:rFonts w:ascii="Times New Roman" w:eastAsia="Times New Roman" w:hAnsi="Times New Roman" w:cs="Times New Roman"/>
          <w:bCs/>
          <w:color w:val="000000" w:themeColor="text1"/>
          <w:sz w:val="28"/>
          <w:szCs w:val="28"/>
        </w:rPr>
        <w:t>F</w:t>
      </w:r>
      <w:r w:rsidRPr="00065E31">
        <w:rPr>
          <w:rFonts w:ascii="Times New Roman" w:eastAsia="Times New Roman" w:hAnsi="Times New Roman" w:cs="Times New Roman"/>
          <w:bCs/>
          <w:color w:val="000000" w:themeColor="text1"/>
          <w:sz w:val="28"/>
          <w:szCs w:val="28"/>
          <w:lang w:val="ru-RU"/>
        </w:rPr>
        <w:t xml:space="preserve">2 - 12, 7%, </w:t>
      </w:r>
      <w:r w:rsidRPr="00065E31">
        <w:rPr>
          <w:rFonts w:ascii="Times New Roman" w:eastAsia="Times New Roman" w:hAnsi="Times New Roman" w:cs="Times New Roman"/>
          <w:bCs/>
          <w:color w:val="000000" w:themeColor="text1"/>
          <w:sz w:val="28"/>
          <w:szCs w:val="28"/>
        </w:rPr>
        <w:t>F</w:t>
      </w:r>
      <w:r w:rsidRPr="00065E31">
        <w:rPr>
          <w:rFonts w:ascii="Times New Roman" w:eastAsia="Times New Roman" w:hAnsi="Times New Roman" w:cs="Times New Roman"/>
          <w:bCs/>
          <w:color w:val="000000" w:themeColor="text1"/>
          <w:sz w:val="28"/>
          <w:szCs w:val="28"/>
          <w:lang w:val="ru-RU"/>
        </w:rPr>
        <w:t xml:space="preserve">3 - 20,2%, и </w:t>
      </w:r>
      <w:r w:rsidRPr="00065E31">
        <w:rPr>
          <w:rFonts w:ascii="Times New Roman" w:eastAsia="Times New Roman" w:hAnsi="Times New Roman" w:cs="Times New Roman"/>
          <w:bCs/>
          <w:color w:val="000000" w:themeColor="text1"/>
          <w:sz w:val="28"/>
          <w:szCs w:val="28"/>
        </w:rPr>
        <w:t>F</w:t>
      </w:r>
      <w:r w:rsidRPr="00065E31">
        <w:rPr>
          <w:rFonts w:ascii="Times New Roman" w:eastAsia="Times New Roman" w:hAnsi="Times New Roman" w:cs="Times New Roman"/>
          <w:bCs/>
          <w:color w:val="000000" w:themeColor="text1"/>
          <w:sz w:val="28"/>
          <w:szCs w:val="28"/>
          <w:lang w:val="ru-RU"/>
        </w:rPr>
        <w:t>4 - 32,4%.</w:t>
      </w:r>
    </w:p>
    <w:p w14:paraId="107704FE" w14:textId="42A15962" w:rsidR="007C40D8" w:rsidRPr="00065E31" w:rsidRDefault="007C40D8" w:rsidP="00420694">
      <w:pPr>
        <w:numPr>
          <w:ilvl w:val="0"/>
          <w:numId w:val="16"/>
        </w:numPr>
        <w:tabs>
          <w:tab w:val="clear" w:pos="720"/>
          <w:tab w:val="left" w:pos="360"/>
          <w:tab w:val="left" w:pos="851"/>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hAnsi="Times New Roman" w:cs="Times New Roman"/>
          <w:color w:val="000000" w:themeColor="text1"/>
          <w:sz w:val="28"/>
          <w:szCs w:val="28"/>
          <w:lang w:val="ru-RU"/>
        </w:rPr>
        <w:t>Персон</w:t>
      </w:r>
      <w:r w:rsidR="00041098">
        <w:rPr>
          <w:rFonts w:ascii="Times New Roman" w:hAnsi="Times New Roman" w:cs="Times New Roman"/>
          <w:color w:val="000000" w:themeColor="text1"/>
          <w:sz w:val="28"/>
          <w:szCs w:val="28"/>
          <w:lang w:val="ru-RU"/>
        </w:rPr>
        <w:t>а</w:t>
      </w:r>
      <w:r w:rsidR="00E91585" w:rsidRPr="00065E31">
        <w:rPr>
          <w:rFonts w:ascii="Times New Roman" w:hAnsi="Times New Roman" w:cs="Times New Roman"/>
          <w:color w:val="000000" w:themeColor="text1"/>
          <w:sz w:val="28"/>
          <w:szCs w:val="28"/>
          <w:lang w:val="ru-RU"/>
        </w:rPr>
        <w:t>лизированный</w:t>
      </w:r>
      <w:r w:rsidRPr="00065E31">
        <w:rPr>
          <w:rFonts w:ascii="Times New Roman" w:hAnsi="Times New Roman" w:cs="Times New Roman"/>
          <w:color w:val="000000" w:themeColor="text1"/>
          <w:sz w:val="28"/>
          <w:szCs w:val="28"/>
          <w:lang w:val="ru-RU"/>
        </w:rPr>
        <w:t xml:space="preserve"> подход в ведении пациентов с ВГВ и ВГД основан на определении </w:t>
      </w:r>
      <w:r w:rsidRPr="00065E31">
        <w:rPr>
          <w:rFonts w:ascii="Times New Roman" w:hAnsi="Times New Roman" w:cs="Times New Roman"/>
          <w:bCs/>
          <w:color w:val="000000" w:themeColor="text1"/>
          <w:sz w:val="28"/>
          <w:szCs w:val="28"/>
          <w:lang w:val="ru-RU"/>
        </w:rPr>
        <w:t xml:space="preserve">генотипов, субгенотипов и цитокинов </w:t>
      </w:r>
      <w:r w:rsidRPr="00065E31">
        <w:rPr>
          <w:rFonts w:ascii="Times New Roman" w:hAnsi="Times New Roman" w:cs="Times New Roman"/>
          <w:bCs/>
          <w:color w:val="000000" w:themeColor="text1"/>
          <w:sz w:val="28"/>
          <w:szCs w:val="28"/>
        </w:rPr>
        <w:t>TGFβ</w:t>
      </w:r>
      <w:r w:rsidRPr="00065E31">
        <w:rPr>
          <w:rFonts w:ascii="Times New Roman" w:hAnsi="Times New Roman" w:cs="Times New Roman"/>
          <w:bCs/>
          <w:color w:val="000000" w:themeColor="text1"/>
          <w:sz w:val="28"/>
          <w:szCs w:val="28"/>
          <w:lang w:val="ru-RU"/>
        </w:rPr>
        <w:t xml:space="preserve">1, ИЛ 10 и ИЛ </w:t>
      </w:r>
      <w:r w:rsidR="00134B30" w:rsidRPr="00065E31">
        <w:rPr>
          <w:rFonts w:ascii="Times New Roman" w:hAnsi="Times New Roman" w:cs="Times New Roman"/>
          <w:bCs/>
          <w:color w:val="000000" w:themeColor="text1"/>
          <w:sz w:val="28"/>
          <w:szCs w:val="28"/>
          <w:lang w:val="ru-RU"/>
        </w:rPr>
        <w:t>17</w:t>
      </w:r>
      <w:r w:rsidRPr="00065E31">
        <w:rPr>
          <w:rFonts w:ascii="Times New Roman" w:hAnsi="Times New Roman" w:cs="Times New Roman"/>
          <w:bCs/>
          <w:color w:val="000000" w:themeColor="text1"/>
          <w:sz w:val="28"/>
          <w:szCs w:val="28"/>
          <w:lang w:val="ru-RU"/>
        </w:rPr>
        <w:t xml:space="preserve">, </w:t>
      </w:r>
      <w:r w:rsidR="007E2688" w:rsidRPr="00065E31">
        <w:rPr>
          <w:rFonts w:ascii="Times New Roman" w:hAnsi="Times New Roman" w:cs="Times New Roman"/>
          <w:bCs/>
          <w:color w:val="000000" w:themeColor="text1"/>
          <w:sz w:val="28"/>
          <w:szCs w:val="28"/>
          <w:lang w:val="ru-RU"/>
        </w:rPr>
        <w:t>как маркеров прогрессирования заболевании печени, а также риска</w:t>
      </w:r>
      <w:r w:rsidR="00134B30" w:rsidRPr="00065E31">
        <w:rPr>
          <w:rFonts w:ascii="Times New Roman" w:hAnsi="Times New Roman" w:cs="Times New Roman"/>
          <w:bCs/>
          <w:color w:val="000000" w:themeColor="text1"/>
          <w:sz w:val="28"/>
          <w:szCs w:val="28"/>
          <w:lang w:val="ru-RU"/>
        </w:rPr>
        <w:t xml:space="preserve"> </w:t>
      </w:r>
      <w:r w:rsidRPr="00065E31">
        <w:rPr>
          <w:rFonts w:ascii="Times New Roman" w:hAnsi="Times New Roman" w:cs="Times New Roman"/>
          <w:bCs/>
          <w:color w:val="000000" w:themeColor="text1"/>
          <w:sz w:val="28"/>
          <w:szCs w:val="28"/>
          <w:lang w:val="ru-RU"/>
        </w:rPr>
        <w:t>перехода в цирроз печени.</w:t>
      </w:r>
      <w:r w:rsidR="00BF07C2" w:rsidRPr="00065E31">
        <w:rPr>
          <w:rFonts w:ascii="Times New Roman" w:hAnsi="Times New Roman" w:cs="Times New Roman"/>
          <w:bCs/>
          <w:color w:val="000000" w:themeColor="text1"/>
          <w:sz w:val="28"/>
          <w:szCs w:val="28"/>
          <w:lang w:val="ru-RU"/>
        </w:rPr>
        <w:t xml:space="preserve"> </w:t>
      </w:r>
      <w:r w:rsidR="00ED417D" w:rsidRPr="00065E31">
        <w:rPr>
          <w:rStyle w:val="af"/>
          <w:rFonts w:ascii="Times New Roman" w:hAnsi="Times New Roman" w:cs="Times New Roman"/>
          <w:b w:val="0"/>
          <w:color w:val="000000" w:themeColor="text1"/>
          <w:sz w:val="28"/>
          <w:szCs w:val="28"/>
          <w:shd w:val="clear" w:color="auto" w:fill="FFFFFF"/>
          <w:lang w:val="ru-RU"/>
        </w:rPr>
        <w:t xml:space="preserve">Данный алгоритм позволяет обеспечить индивидуальный подход к ведению пациентов с ВГВ и ВГД, </w:t>
      </w:r>
      <w:r w:rsidR="007E2688" w:rsidRPr="00065E31">
        <w:rPr>
          <w:rStyle w:val="af"/>
          <w:rFonts w:ascii="Times New Roman" w:hAnsi="Times New Roman" w:cs="Times New Roman"/>
          <w:b w:val="0"/>
          <w:color w:val="000000" w:themeColor="text1"/>
          <w:sz w:val="28"/>
          <w:szCs w:val="28"/>
          <w:shd w:val="clear" w:color="auto" w:fill="FFFFFF"/>
          <w:lang w:val="ru-RU"/>
        </w:rPr>
        <w:t>с учетом рисков прогрессирования заболевании</w:t>
      </w:r>
      <w:r w:rsidR="00ED417D" w:rsidRPr="00065E31">
        <w:rPr>
          <w:rStyle w:val="af"/>
          <w:rFonts w:ascii="Times New Roman" w:hAnsi="Times New Roman" w:cs="Times New Roman"/>
          <w:b w:val="0"/>
          <w:color w:val="000000" w:themeColor="text1"/>
          <w:sz w:val="28"/>
          <w:szCs w:val="28"/>
          <w:shd w:val="clear" w:color="auto" w:fill="FFFFFF"/>
          <w:lang w:val="ru-RU"/>
        </w:rPr>
        <w:t>. Это позволяет улучшить прогноз заболевания и повысить эффективность терапии.</w:t>
      </w:r>
    </w:p>
    <w:p w14:paraId="41074709" w14:textId="77777777" w:rsidR="00724C41" w:rsidRPr="00065E31" w:rsidRDefault="00724C41" w:rsidP="00184EE9">
      <w:pPr>
        <w:spacing w:after="0" w:line="240" w:lineRule="auto"/>
        <w:rPr>
          <w:rFonts w:ascii="Times New Roman" w:hAnsi="Times New Roman" w:cs="Times New Roman"/>
          <w:b/>
          <w:color w:val="000000" w:themeColor="text1"/>
          <w:sz w:val="28"/>
          <w:szCs w:val="28"/>
          <w:lang w:val="ru-RU"/>
        </w:rPr>
      </w:pPr>
      <w:r w:rsidRPr="00065E31">
        <w:rPr>
          <w:rFonts w:ascii="Times New Roman" w:hAnsi="Times New Roman" w:cs="Times New Roman"/>
          <w:b/>
          <w:color w:val="000000" w:themeColor="text1"/>
          <w:sz w:val="28"/>
          <w:szCs w:val="28"/>
          <w:lang w:val="ru-RU"/>
        </w:rPr>
        <w:br w:type="page"/>
      </w:r>
    </w:p>
    <w:p w14:paraId="4F3CF80A" w14:textId="77777777" w:rsidR="00154125" w:rsidRPr="00065E31" w:rsidRDefault="00154125" w:rsidP="00420694">
      <w:pPr>
        <w:tabs>
          <w:tab w:val="left" w:pos="993"/>
        </w:tabs>
        <w:spacing w:after="0" w:line="240" w:lineRule="auto"/>
        <w:ind w:right="333"/>
        <w:jc w:val="center"/>
        <w:rPr>
          <w:rFonts w:ascii="Times New Roman" w:hAnsi="Times New Roman" w:cs="Times New Roman"/>
          <w:b/>
          <w:color w:val="000000" w:themeColor="text1"/>
          <w:sz w:val="28"/>
          <w:szCs w:val="28"/>
          <w:lang w:val="ru-RU"/>
        </w:rPr>
      </w:pPr>
      <w:r w:rsidRPr="00065E31">
        <w:rPr>
          <w:rFonts w:ascii="Times New Roman" w:hAnsi="Times New Roman" w:cs="Times New Roman"/>
          <w:b/>
          <w:color w:val="000000" w:themeColor="text1"/>
          <w:sz w:val="28"/>
          <w:szCs w:val="28"/>
          <w:lang w:val="ru-RU"/>
        </w:rPr>
        <w:lastRenderedPageBreak/>
        <w:t>ПРАКТИЧЕСКИЕ РЕКОМЕНДАЦИИ</w:t>
      </w:r>
    </w:p>
    <w:p w14:paraId="71047451" w14:textId="77777777" w:rsidR="00E07326" w:rsidRPr="00065E31" w:rsidRDefault="00E07326" w:rsidP="00184EE9">
      <w:pPr>
        <w:spacing w:after="0" w:line="240" w:lineRule="auto"/>
        <w:ind w:right="333" w:firstLine="567"/>
        <w:jc w:val="center"/>
        <w:rPr>
          <w:rFonts w:ascii="Times New Roman" w:hAnsi="Times New Roman" w:cs="Times New Roman"/>
          <w:b/>
          <w:color w:val="000000" w:themeColor="text1"/>
          <w:sz w:val="28"/>
          <w:szCs w:val="28"/>
          <w:lang w:val="ru-RU"/>
        </w:rPr>
      </w:pPr>
    </w:p>
    <w:p w14:paraId="52EF3BB7" w14:textId="77777777" w:rsidR="007C40D8" w:rsidRPr="00065E31" w:rsidRDefault="005429D4" w:rsidP="00420694">
      <w:pPr>
        <w:pStyle w:val="a9"/>
        <w:numPr>
          <w:ilvl w:val="0"/>
          <w:numId w:val="6"/>
        </w:numPr>
        <w:tabs>
          <w:tab w:val="left" w:pos="142"/>
          <w:tab w:val="left" w:pos="993"/>
        </w:tabs>
        <w:spacing w:after="0" w:line="240" w:lineRule="auto"/>
        <w:ind w:left="0" w:right="49" w:firstLine="567"/>
        <w:jc w:val="both"/>
        <w:rPr>
          <w:rFonts w:ascii="Times New Roman" w:hAnsi="Times New Roman" w:cs="Times New Roman"/>
          <w:color w:val="000000" w:themeColor="text1"/>
          <w:sz w:val="28"/>
          <w:szCs w:val="28"/>
          <w:lang w:val="ru-RU"/>
        </w:rPr>
      </w:pPr>
      <w:r w:rsidRPr="00065E31">
        <w:rPr>
          <w:rFonts w:ascii="Times New Roman" w:hAnsi="Times New Roman" w:cs="Times New Roman"/>
          <w:bCs/>
          <w:color w:val="000000" w:themeColor="text1"/>
          <w:sz w:val="28"/>
          <w:szCs w:val="28"/>
          <w:lang w:val="ru-RU"/>
        </w:rPr>
        <w:t>О</w:t>
      </w:r>
      <w:r w:rsidR="00DB6F8F" w:rsidRPr="00065E31">
        <w:rPr>
          <w:rFonts w:ascii="Times New Roman" w:hAnsi="Times New Roman" w:cs="Times New Roman"/>
          <w:bCs/>
          <w:color w:val="000000" w:themeColor="text1"/>
          <w:sz w:val="28"/>
          <w:szCs w:val="28"/>
          <w:lang w:val="ru-RU"/>
        </w:rPr>
        <w:t xml:space="preserve">пределение генотипов, субгенотипов и цитокинов </w:t>
      </w:r>
      <w:r w:rsidR="00DB6F8F" w:rsidRPr="00065E31">
        <w:rPr>
          <w:rFonts w:ascii="Times New Roman" w:hAnsi="Times New Roman" w:cs="Times New Roman"/>
          <w:bCs/>
          <w:color w:val="000000" w:themeColor="text1"/>
          <w:sz w:val="28"/>
          <w:szCs w:val="28"/>
        </w:rPr>
        <w:t>TGFβ</w:t>
      </w:r>
      <w:r w:rsidR="00DB6F8F" w:rsidRPr="00065E31">
        <w:rPr>
          <w:rFonts w:ascii="Times New Roman" w:hAnsi="Times New Roman" w:cs="Times New Roman"/>
          <w:bCs/>
          <w:color w:val="000000" w:themeColor="text1"/>
          <w:sz w:val="28"/>
          <w:szCs w:val="28"/>
          <w:lang w:val="ru-RU"/>
        </w:rPr>
        <w:t>1, ИЛ 10 и ИЛ 17</w:t>
      </w:r>
      <w:r w:rsidR="000741CD" w:rsidRPr="00065E31">
        <w:rPr>
          <w:rFonts w:ascii="Times New Roman" w:hAnsi="Times New Roman" w:cs="Times New Roman"/>
          <w:bCs/>
          <w:color w:val="000000" w:themeColor="text1"/>
          <w:sz w:val="28"/>
          <w:szCs w:val="28"/>
          <w:lang w:val="ru-RU"/>
        </w:rPr>
        <w:t>В</w:t>
      </w:r>
      <w:r w:rsidRPr="00065E31">
        <w:rPr>
          <w:rFonts w:ascii="Times New Roman" w:hAnsi="Times New Roman" w:cs="Times New Roman"/>
          <w:bCs/>
          <w:color w:val="000000" w:themeColor="text1"/>
          <w:sz w:val="28"/>
          <w:szCs w:val="28"/>
          <w:lang w:val="ru-RU"/>
        </w:rPr>
        <w:t xml:space="preserve">, как маркеров прогрессии заболевания, внести </w:t>
      </w:r>
      <w:r w:rsidR="00DB6F8F" w:rsidRPr="00065E31">
        <w:rPr>
          <w:rFonts w:ascii="Times New Roman" w:hAnsi="Times New Roman" w:cs="Times New Roman"/>
          <w:bCs/>
          <w:color w:val="000000" w:themeColor="text1"/>
          <w:sz w:val="28"/>
          <w:szCs w:val="28"/>
          <w:lang w:val="ru-RU"/>
        </w:rPr>
        <w:t xml:space="preserve">в </w:t>
      </w:r>
      <w:r w:rsidR="00BF07C2" w:rsidRPr="00065E31">
        <w:rPr>
          <w:rFonts w:ascii="Times New Roman" w:hAnsi="Times New Roman" w:cs="Times New Roman"/>
          <w:bCs/>
          <w:color w:val="000000" w:themeColor="text1"/>
          <w:sz w:val="28"/>
          <w:szCs w:val="28"/>
          <w:lang w:val="ru-RU"/>
        </w:rPr>
        <w:t xml:space="preserve">раздел </w:t>
      </w:r>
      <w:r w:rsidRPr="00065E31">
        <w:rPr>
          <w:rFonts w:ascii="Times New Roman" w:hAnsi="Times New Roman" w:cs="Times New Roman"/>
          <w:bCs/>
          <w:color w:val="000000" w:themeColor="text1"/>
          <w:sz w:val="28"/>
          <w:szCs w:val="28"/>
          <w:lang w:val="ru-RU"/>
        </w:rPr>
        <w:t xml:space="preserve">лабораторного обследования </w:t>
      </w:r>
      <w:r w:rsidR="00BF07C2" w:rsidRPr="00065E31">
        <w:rPr>
          <w:rFonts w:ascii="Times New Roman" w:hAnsi="Times New Roman" w:cs="Times New Roman"/>
          <w:bCs/>
          <w:color w:val="000000" w:themeColor="text1"/>
          <w:sz w:val="28"/>
          <w:szCs w:val="28"/>
          <w:lang w:val="ru-RU"/>
        </w:rPr>
        <w:t xml:space="preserve">клинического </w:t>
      </w:r>
      <w:r w:rsidR="000741CD" w:rsidRPr="00065E31">
        <w:rPr>
          <w:rFonts w:ascii="Times New Roman" w:hAnsi="Times New Roman" w:cs="Times New Roman"/>
          <w:bCs/>
          <w:color w:val="000000" w:themeColor="text1"/>
          <w:sz w:val="28"/>
          <w:szCs w:val="28"/>
          <w:lang w:val="ru-RU"/>
        </w:rPr>
        <w:t>протокол</w:t>
      </w:r>
      <w:r w:rsidR="00BF07C2" w:rsidRPr="00065E31">
        <w:rPr>
          <w:rFonts w:ascii="Times New Roman" w:hAnsi="Times New Roman" w:cs="Times New Roman"/>
          <w:bCs/>
          <w:color w:val="000000" w:themeColor="text1"/>
          <w:sz w:val="28"/>
          <w:szCs w:val="28"/>
          <w:lang w:val="ru-RU"/>
        </w:rPr>
        <w:t>а</w:t>
      </w:r>
      <w:r w:rsidR="000741CD" w:rsidRPr="00065E31">
        <w:rPr>
          <w:rFonts w:ascii="Times New Roman" w:hAnsi="Times New Roman" w:cs="Times New Roman"/>
          <w:bCs/>
          <w:color w:val="000000" w:themeColor="text1"/>
          <w:sz w:val="28"/>
          <w:szCs w:val="28"/>
          <w:lang w:val="ru-RU"/>
        </w:rPr>
        <w:t xml:space="preserve"> диагностики и лечения</w:t>
      </w:r>
      <w:r w:rsidR="00BF07C2" w:rsidRPr="00065E31">
        <w:rPr>
          <w:rFonts w:ascii="Times New Roman" w:hAnsi="Times New Roman" w:cs="Times New Roman"/>
          <w:bCs/>
          <w:color w:val="000000" w:themeColor="text1"/>
          <w:sz w:val="28"/>
          <w:szCs w:val="28"/>
          <w:lang w:val="ru-RU"/>
        </w:rPr>
        <w:t xml:space="preserve"> «Хронически</w:t>
      </w:r>
      <w:r w:rsidRPr="00065E31">
        <w:rPr>
          <w:rFonts w:ascii="Times New Roman" w:hAnsi="Times New Roman" w:cs="Times New Roman"/>
          <w:bCs/>
          <w:color w:val="000000" w:themeColor="text1"/>
          <w:sz w:val="28"/>
          <w:szCs w:val="28"/>
          <w:lang w:val="ru-RU"/>
        </w:rPr>
        <w:t>й</w:t>
      </w:r>
      <w:r w:rsidR="00BF07C2" w:rsidRPr="00065E31">
        <w:rPr>
          <w:rFonts w:ascii="Times New Roman" w:hAnsi="Times New Roman" w:cs="Times New Roman"/>
          <w:bCs/>
          <w:color w:val="000000" w:themeColor="text1"/>
          <w:sz w:val="28"/>
          <w:szCs w:val="28"/>
          <w:lang w:val="ru-RU"/>
        </w:rPr>
        <w:t xml:space="preserve"> гепатит В у взрослых» </w:t>
      </w:r>
      <w:r w:rsidR="007C40D8" w:rsidRPr="00065E31">
        <w:rPr>
          <w:rFonts w:ascii="Times New Roman" w:hAnsi="Times New Roman" w:cs="Times New Roman"/>
          <w:bCs/>
          <w:color w:val="000000" w:themeColor="text1"/>
          <w:sz w:val="28"/>
          <w:szCs w:val="28"/>
          <w:lang w:val="ru-RU"/>
        </w:rPr>
        <w:t>для</w:t>
      </w:r>
      <w:r w:rsidR="000741CD" w:rsidRPr="00065E31">
        <w:rPr>
          <w:rFonts w:ascii="Times New Roman" w:hAnsi="Times New Roman" w:cs="Times New Roman"/>
          <w:bCs/>
          <w:color w:val="000000" w:themeColor="text1"/>
          <w:sz w:val="28"/>
          <w:szCs w:val="28"/>
          <w:lang w:val="ru-RU"/>
        </w:rPr>
        <w:t xml:space="preserve"> персонализации ведения пациентов</w:t>
      </w:r>
      <w:r w:rsidR="00DB6F8F" w:rsidRPr="00065E31">
        <w:rPr>
          <w:rFonts w:ascii="Times New Roman" w:hAnsi="Times New Roman" w:cs="Times New Roman"/>
          <w:bCs/>
          <w:color w:val="000000" w:themeColor="text1"/>
          <w:sz w:val="28"/>
          <w:szCs w:val="28"/>
          <w:lang w:val="ru-RU"/>
        </w:rPr>
        <w:t>, в т.ч.</w:t>
      </w:r>
      <w:r w:rsidR="000741CD" w:rsidRPr="00065E31">
        <w:rPr>
          <w:rFonts w:ascii="Times New Roman" w:hAnsi="Times New Roman" w:cs="Times New Roman"/>
          <w:bCs/>
          <w:color w:val="000000" w:themeColor="text1"/>
          <w:sz w:val="28"/>
          <w:szCs w:val="28"/>
          <w:lang w:val="ru-RU"/>
        </w:rPr>
        <w:t xml:space="preserve"> выбора оптимальной стратегии лечения для каждого конкретного случая. </w:t>
      </w:r>
      <w:r w:rsidR="007C40D8" w:rsidRPr="00065E31">
        <w:rPr>
          <w:rFonts w:ascii="Times New Roman" w:hAnsi="Times New Roman" w:cs="Times New Roman"/>
          <w:bCs/>
          <w:color w:val="000000" w:themeColor="text1"/>
          <w:sz w:val="28"/>
          <w:szCs w:val="28"/>
          <w:lang w:val="ru-RU"/>
        </w:rPr>
        <w:t xml:space="preserve">Использование </w:t>
      </w:r>
      <w:r w:rsidR="000741CD" w:rsidRPr="00065E31">
        <w:rPr>
          <w:rFonts w:ascii="Times New Roman" w:hAnsi="Times New Roman" w:cs="Times New Roman"/>
          <w:bCs/>
          <w:color w:val="000000" w:themeColor="text1"/>
          <w:sz w:val="28"/>
          <w:szCs w:val="28"/>
          <w:lang w:val="ru-RU"/>
        </w:rPr>
        <w:t xml:space="preserve">методов </w:t>
      </w:r>
      <w:r w:rsidR="007C40D8" w:rsidRPr="00065E31">
        <w:rPr>
          <w:rFonts w:ascii="Times New Roman" w:hAnsi="Times New Roman" w:cs="Times New Roman"/>
          <w:bCs/>
          <w:color w:val="000000" w:themeColor="text1"/>
          <w:sz w:val="28"/>
          <w:szCs w:val="28"/>
          <w:lang w:val="ru-RU"/>
        </w:rPr>
        <w:t xml:space="preserve">генотипирования </w:t>
      </w:r>
      <w:r w:rsidR="000741CD" w:rsidRPr="00065E31">
        <w:rPr>
          <w:rFonts w:ascii="Times New Roman" w:hAnsi="Times New Roman" w:cs="Times New Roman"/>
          <w:bCs/>
          <w:color w:val="000000" w:themeColor="text1"/>
          <w:sz w:val="28"/>
          <w:szCs w:val="28"/>
          <w:lang w:val="ru-RU"/>
        </w:rPr>
        <w:t xml:space="preserve">позволит снизить риск </w:t>
      </w:r>
      <w:r w:rsidR="007C40D8" w:rsidRPr="00065E31">
        <w:rPr>
          <w:rFonts w:ascii="Times New Roman" w:hAnsi="Times New Roman" w:cs="Times New Roman"/>
          <w:bCs/>
          <w:color w:val="000000" w:themeColor="text1"/>
          <w:sz w:val="28"/>
          <w:szCs w:val="28"/>
          <w:lang w:val="ru-RU"/>
        </w:rPr>
        <w:t>перехода в цирроз печени</w:t>
      </w:r>
      <w:r w:rsidRPr="00065E31">
        <w:rPr>
          <w:rFonts w:ascii="Times New Roman" w:hAnsi="Times New Roman" w:cs="Times New Roman"/>
          <w:bCs/>
          <w:color w:val="000000" w:themeColor="text1"/>
          <w:sz w:val="28"/>
          <w:szCs w:val="28"/>
          <w:lang w:val="ru-RU"/>
        </w:rPr>
        <w:t xml:space="preserve"> и развития осложнений заболеваний печени.</w:t>
      </w:r>
    </w:p>
    <w:p w14:paraId="3ED2B1B9" w14:textId="77777777" w:rsidR="00134B30" w:rsidRPr="00065E31" w:rsidRDefault="005429D4" w:rsidP="00420694">
      <w:pPr>
        <w:pStyle w:val="a9"/>
        <w:numPr>
          <w:ilvl w:val="0"/>
          <w:numId w:val="6"/>
        </w:numPr>
        <w:tabs>
          <w:tab w:val="left" w:pos="142"/>
          <w:tab w:val="left" w:pos="993"/>
        </w:tabs>
        <w:spacing w:after="0" w:line="240" w:lineRule="auto"/>
        <w:ind w:left="0" w:right="49"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bCs/>
          <w:color w:val="000000" w:themeColor="text1"/>
          <w:sz w:val="28"/>
          <w:szCs w:val="28"/>
          <w:lang w:val="ru-RU"/>
        </w:rPr>
        <w:t xml:space="preserve"> Актуализировать о</w:t>
      </w:r>
      <w:r w:rsidR="000741CD" w:rsidRPr="00065E31">
        <w:rPr>
          <w:rFonts w:ascii="Times New Roman" w:hAnsi="Times New Roman" w:cs="Times New Roman"/>
          <w:bCs/>
          <w:color w:val="000000" w:themeColor="text1"/>
          <w:sz w:val="28"/>
          <w:szCs w:val="28"/>
          <w:lang w:val="ru-RU"/>
        </w:rPr>
        <w:t xml:space="preserve">бразовательные программы по подготовке медицинских специалистов (ВОП, терапевты, гастроэнтерологи, инфекционисты, хирурги) </w:t>
      </w:r>
      <w:r w:rsidRPr="00065E31">
        <w:rPr>
          <w:rFonts w:ascii="Times New Roman" w:hAnsi="Times New Roman" w:cs="Times New Roman"/>
          <w:bCs/>
          <w:color w:val="000000" w:themeColor="text1"/>
          <w:sz w:val="28"/>
          <w:szCs w:val="28"/>
          <w:lang w:val="ru-RU"/>
        </w:rPr>
        <w:t>с учетом теоретических данных</w:t>
      </w:r>
      <w:r w:rsidR="000741CD" w:rsidRPr="00065E31">
        <w:rPr>
          <w:rFonts w:ascii="Times New Roman" w:hAnsi="Times New Roman" w:cs="Times New Roman"/>
          <w:bCs/>
          <w:color w:val="000000" w:themeColor="text1"/>
          <w:sz w:val="28"/>
          <w:szCs w:val="28"/>
          <w:lang w:val="ru-RU"/>
        </w:rPr>
        <w:t xml:space="preserve"> об иммунологических (цитокины ИЛ22, ИЛ18, ИЛ10, ИЛ17, </w:t>
      </w:r>
      <w:r w:rsidR="000741CD" w:rsidRPr="00065E31">
        <w:rPr>
          <w:rFonts w:ascii="Times New Roman" w:hAnsi="Times New Roman" w:cs="Times New Roman"/>
          <w:bCs/>
          <w:color w:val="000000" w:themeColor="text1"/>
          <w:sz w:val="28"/>
          <w:szCs w:val="28"/>
        </w:rPr>
        <w:t>TGFβ</w:t>
      </w:r>
      <w:r w:rsidR="000741CD" w:rsidRPr="00065E31">
        <w:rPr>
          <w:rFonts w:ascii="Times New Roman" w:hAnsi="Times New Roman" w:cs="Times New Roman"/>
          <w:bCs/>
          <w:color w:val="000000" w:themeColor="text1"/>
          <w:sz w:val="28"/>
          <w:szCs w:val="28"/>
          <w:lang w:val="ru-RU"/>
        </w:rPr>
        <w:t xml:space="preserve">1, </w:t>
      </w:r>
      <w:r w:rsidR="000741CD" w:rsidRPr="00065E31">
        <w:rPr>
          <w:rFonts w:ascii="Times New Roman" w:hAnsi="Times New Roman" w:cs="Times New Roman"/>
          <w:bCs/>
          <w:color w:val="000000" w:themeColor="text1"/>
          <w:sz w:val="28"/>
          <w:szCs w:val="28"/>
        </w:rPr>
        <w:t>TNF</w:t>
      </w:r>
      <w:r w:rsidR="000741CD" w:rsidRPr="00065E31">
        <w:rPr>
          <w:rFonts w:ascii="Times New Roman" w:hAnsi="Times New Roman" w:cs="Times New Roman"/>
          <w:bCs/>
          <w:color w:val="000000" w:themeColor="text1"/>
          <w:sz w:val="28"/>
          <w:szCs w:val="28"/>
          <w:lang w:val="ru-RU"/>
        </w:rPr>
        <w:t>-</w:t>
      </w:r>
      <w:r w:rsidR="000741CD" w:rsidRPr="00065E31">
        <w:rPr>
          <w:rFonts w:ascii="Times New Roman" w:hAnsi="Times New Roman" w:cs="Times New Roman"/>
          <w:bCs/>
          <w:color w:val="000000" w:themeColor="text1"/>
          <w:sz w:val="28"/>
          <w:szCs w:val="28"/>
        </w:rPr>
        <w:t>α</w:t>
      </w:r>
      <w:r w:rsidR="000741CD" w:rsidRPr="00065E31">
        <w:rPr>
          <w:rFonts w:ascii="Times New Roman" w:hAnsi="Times New Roman" w:cs="Times New Roman"/>
          <w:bCs/>
          <w:color w:val="000000" w:themeColor="text1"/>
          <w:sz w:val="28"/>
          <w:szCs w:val="28"/>
          <w:lang w:val="ru-RU"/>
        </w:rPr>
        <w:t xml:space="preserve">, </w:t>
      </w:r>
      <w:r w:rsidR="000741CD" w:rsidRPr="00065E31">
        <w:rPr>
          <w:rFonts w:ascii="Times New Roman" w:hAnsi="Times New Roman" w:cs="Times New Roman"/>
          <w:bCs/>
          <w:color w:val="000000" w:themeColor="text1"/>
          <w:sz w:val="28"/>
          <w:szCs w:val="28"/>
        </w:rPr>
        <w:t>IFN</w:t>
      </w:r>
      <w:r w:rsidR="000741CD" w:rsidRPr="00065E31">
        <w:rPr>
          <w:rFonts w:ascii="Times New Roman" w:hAnsi="Times New Roman" w:cs="Times New Roman"/>
          <w:bCs/>
          <w:color w:val="000000" w:themeColor="text1"/>
          <w:sz w:val="28"/>
          <w:szCs w:val="28"/>
          <w:lang w:val="ru-RU"/>
        </w:rPr>
        <w:t>-</w:t>
      </w:r>
      <w:r w:rsidR="000741CD" w:rsidRPr="00065E31">
        <w:rPr>
          <w:rFonts w:ascii="Times New Roman" w:hAnsi="Times New Roman" w:cs="Times New Roman"/>
          <w:bCs/>
          <w:color w:val="000000" w:themeColor="text1"/>
          <w:sz w:val="28"/>
          <w:szCs w:val="28"/>
        </w:rPr>
        <w:t>γ</w:t>
      </w:r>
      <w:r w:rsidR="000741CD" w:rsidRPr="00065E31">
        <w:rPr>
          <w:rFonts w:ascii="Times New Roman" w:hAnsi="Times New Roman" w:cs="Times New Roman"/>
          <w:bCs/>
          <w:color w:val="000000" w:themeColor="text1"/>
          <w:sz w:val="28"/>
          <w:szCs w:val="28"/>
          <w:lang w:val="ru-RU"/>
        </w:rPr>
        <w:t>) и генетических маркерах (генотип</w:t>
      </w:r>
      <w:r w:rsidRPr="00065E31">
        <w:rPr>
          <w:rFonts w:ascii="Times New Roman" w:hAnsi="Times New Roman" w:cs="Times New Roman"/>
          <w:bCs/>
          <w:color w:val="000000" w:themeColor="text1"/>
          <w:sz w:val="28"/>
          <w:szCs w:val="28"/>
          <w:lang w:val="ru-RU"/>
        </w:rPr>
        <w:t>ы и субгенотипы вирусов гепатитов</w:t>
      </w:r>
      <w:r w:rsidR="000741CD" w:rsidRPr="00065E31">
        <w:rPr>
          <w:rFonts w:ascii="Times New Roman" w:hAnsi="Times New Roman" w:cs="Times New Roman"/>
          <w:bCs/>
          <w:color w:val="000000" w:themeColor="text1"/>
          <w:sz w:val="28"/>
          <w:szCs w:val="28"/>
          <w:lang w:val="ru-RU"/>
        </w:rPr>
        <w:t xml:space="preserve"> В и Д) прогрессирования заболеваний печени.</w:t>
      </w:r>
    </w:p>
    <w:p w14:paraId="33F8E2AB" w14:textId="77777777" w:rsidR="007A65D8" w:rsidRPr="00065E31" w:rsidRDefault="00134B30" w:rsidP="00420694">
      <w:pPr>
        <w:pStyle w:val="a9"/>
        <w:numPr>
          <w:ilvl w:val="0"/>
          <w:numId w:val="6"/>
        </w:numPr>
        <w:tabs>
          <w:tab w:val="left" w:pos="142"/>
          <w:tab w:val="left" w:pos="993"/>
        </w:tabs>
        <w:spacing w:after="0" w:line="240" w:lineRule="auto"/>
        <w:ind w:left="0" w:right="49" w:firstLine="567"/>
        <w:jc w:val="both"/>
        <w:rPr>
          <w:rFonts w:ascii="Times New Roman" w:hAnsi="Times New Roman" w:cs="Times New Roman"/>
          <w:bCs/>
          <w:color w:val="000000" w:themeColor="text1"/>
          <w:sz w:val="28"/>
          <w:szCs w:val="28"/>
          <w:lang w:val="ru-RU"/>
        </w:rPr>
      </w:pPr>
      <w:r w:rsidRPr="00065E31">
        <w:rPr>
          <w:rFonts w:ascii="Times New Roman" w:hAnsi="Times New Roman" w:cs="Times New Roman"/>
          <w:color w:val="000000" w:themeColor="text1"/>
          <w:sz w:val="28"/>
          <w:szCs w:val="28"/>
          <w:lang w:val="ru-RU"/>
        </w:rPr>
        <w:t>Создать</w:t>
      </w:r>
      <w:r w:rsidR="007C40D8" w:rsidRPr="00065E31">
        <w:rPr>
          <w:rFonts w:ascii="Times New Roman" w:hAnsi="Times New Roman" w:cs="Times New Roman"/>
          <w:color w:val="000000" w:themeColor="text1"/>
          <w:sz w:val="28"/>
          <w:szCs w:val="28"/>
          <w:lang w:val="ru-RU"/>
        </w:rPr>
        <w:t xml:space="preserve"> Национальный Регистр </w:t>
      </w:r>
      <w:r w:rsidRPr="00065E31">
        <w:rPr>
          <w:rFonts w:ascii="Times New Roman" w:hAnsi="Times New Roman" w:cs="Times New Roman"/>
          <w:color w:val="000000" w:themeColor="text1"/>
          <w:sz w:val="28"/>
          <w:szCs w:val="28"/>
          <w:lang w:val="ru-RU"/>
        </w:rPr>
        <w:t xml:space="preserve">больных вирусными гепатитами В и Д </w:t>
      </w:r>
      <w:r w:rsidR="007C40D8" w:rsidRPr="00065E31">
        <w:rPr>
          <w:rFonts w:ascii="Times New Roman" w:hAnsi="Times New Roman" w:cs="Times New Roman"/>
          <w:color w:val="000000" w:themeColor="text1"/>
          <w:sz w:val="28"/>
          <w:szCs w:val="28"/>
          <w:lang w:val="ru-RU"/>
        </w:rPr>
        <w:t>с данными генотипирования</w:t>
      </w:r>
      <w:r w:rsidRPr="00065E31">
        <w:rPr>
          <w:rFonts w:ascii="Times New Roman" w:hAnsi="Times New Roman" w:cs="Times New Roman"/>
          <w:color w:val="000000" w:themeColor="text1"/>
          <w:sz w:val="28"/>
          <w:szCs w:val="28"/>
          <w:lang w:val="ru-RU"/>
        </w:rPr>
        <w:t xml:space="preserve"> и субгенотипирования</w:t>
      </w:r>
      <w:r w:rsidR="00ED417D" w:rsidRPr="00065E31">
        <w:rPr>
          <w:rFonts w:ascii="Times New Roman" w:hAnsi="Times New Roman" w:cs="Times New Roman"/>
          <w:color w:val="000000" w:themeColor="text1"/>
          <w:sz w:val="28"/>
          <w:szCs w:val="28"/>
          <w:lang w:val="ru-RU"/>
        </w:rPr>
        <w:t xml:space="preserve">, что </w:t>
      </w:r>
      <w:r w:rsidR="00ED417D" w:rsidRPr="00065E31">
        <w:rPr>
          <w:rStyle w:val="af"/>
          <w:rFonts w:ascii="Times New Roman" w:hAnsi="Times New Roman" w:cs="Times New Roman"/>
          <w:b w:val="0"/>
          <w:color w:val="000000" w:themeColor="text1"/>
          <w:sz w:val="28"/>
          <w:szCs w:val="28"/>
          <w:shd w:val="clear" w:color="auto" w:fill="FFFFFF"/>
          <w:lang w:val="ru-RU"/>
        </w:rPr>
        <w:t>позволит улучшить эпидемиологический надзор, персонализировать лечение и разработать более эффективные стратегии профилактики.</w:t>
      </w:r>
    </w:p>
    <w:p w14:paraId="6E1C9981" w14:textId="77777777" w:rsidR="002352A2" w:rsidRPr="00065E31" w:rsidRDefault="002352A2" w:rsidP="00420694">
      <w:pPr>
        <w:tabs>
          <w:tab w:val="left" w:pos="851"/>
        </w:tabs>
        <w:spacing w:after="0" w:line="240" w:lineRule="auto"/>
        <w:ind w:right="49" w:firstLine="567"/>
        <w:jc w:val="both"/>
        <w:rPr>
          <w:rFonts w:ascii="Times New Roman" w:eastAsia="Times New Roman" w:hAnsi="Times New Roman" w:cs="Times New Roman"/>
          <w:color w:val="000000" w:themeColor="text1"/>
          <w:sz w:val="28"/>
          <w:szCs w:val="28"/>
          <w:lang w:val="ru-RU"/>
        </w:rPr>
      </w:pPr>
    </w:p>
    <w:p w14:paraId="5A39CC78" w14:textId="77777777" w:rsidR="002352A2" w:rsidRPr="00065E31" w:rsidRDefault="002352A2" w:rsidP="00420694">
      <w:pPr>
        <w:tabs>
          <w:tab w:val="left" w:pos="993"/>
        </w:tabs>
        <w:spacing w:after="0" w:line="240" w:lineRule="auto"/>
        <w:ind w:right="49" w:firstLine="567"/>
        <w:jc w:val="both"/>
        <w:rPr>
          <w:rFonts w:ascii="Times New Roman" w:eastAsia="Times New Roman" w:hAnsi="Times New Roman" w:cs="Times New Roman"/>
          <w:color w:val="000000" w:themeColor="text1"/>
          <w:sz w:val="28"/>
          <w:szCs w:val="28"/>
          <w:lang w:val="ru-RU"/>
        </w:rPr>
      </w:pPr>
    </w:p>
    <w:p w14:paraId="7665F2EE" w14:textId="77777777" w:rsidR="002352A2" w:rsidRPr="00065E31" w:rsidRDefault="002352A2" w:rsidP="00420694">
      <w:pPr>
        <w:tabs>
          <w:tab w:val="left" w:pos="993"/>
        </w:tabs>
        <w:spacing w:after="0" w:line="240" w:lineRule="auto"/>
        <w:ind w:right="49" w:firstLine="567"/>
        <w:jc w:val="both"/>
        <w:rPr>
          <w:rFonts w:ascii="Times New Roman" w:eastAsia="Times New Roman" w:hAnsi="Times New Roman" w:cs="Times New Roman"/>
          <w:color w:val="000000" w:themeColor="text1"/>
          <w:sz w:val="28"/>
          <w:szCs w:val="28"/>
          <w:lang w:val="ru-RU"/>
        </w:rPr>
      </w:pPr>
    </w:p>
    <w:p w14:paraId="40257E69" w14:textId="77777777" w:rsidR="00154125" w:rsidRPr="00065E31" w:rsidRDefault="00154125" w:rsidP="00420694">
      <w:pPr>
        <w:tabs>
          <w:tab w:val="left" w:pos="993"/>
        </w:tabs>
        <w:spacing w:after="0" w:line="240" w:lineRule="auto"/>
        <w:ind w:right="49" w:firstLine="567"/>
        <w:jc w:val="both"/>
        <w:rPr>
          <w:rFonts w:ascii="Times New Roman" w:eastAsia="Times New Roman" w:hAnsi="Times New Roman" w:cs="Times New Roman"/>
          <w:color w:val="000000" w:themeColor="text1"/>
          <w:sz w:val="28"/>
          <w:szCs w:val="28"/>
          <w:lang w:val="ru-RU"/>
        </w:rPr>
      </w:pPr>
    </w:p>
    <w:p w14:paraId="796F55FC" w14:textId="77777777" w:rsidR="00154125" w:rsidRPr="00065E31" w:rsidRDefault="00154125" w:rsidP="00184EE9">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p>
    <w:p w14:paraId="3F42AE91" w14:textId="77777777" w:rsidR="00154125" w:rsidRPr="00065E31" w:rsidRDefault="00154125" w:rsidP="00184EE9">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ru-RU"/>
        </w:rPr>
      </w:pPr>
    </w:p>
    <w:p w14:paraId="7C2FBAA0" w14:textId="77777777" w:rsidR="00E66F7A" w:rsidRPr="00065E31" w:rsidRDefault="00E66F7A" w:rsidP="00184EE9">
      <w:pPr>
        <w:spacing w:after="0" w:line="240" w:lineRule="auto"/>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br w:type="page"/>
      </w:r>
    </w:p>
    <w:p w14:paraId="4E17970B" w14:textId="77777777" w:rsidR="00BF2EF3" w:rsidRPr="00065E31" w:rsidRDefault="00BF2EF3" w:rsidP="00420694">
      <w:pPr>
        <w:shd w:val="clear" w:color="auto" w:fill="FFFFFF"/>
        <w:tabs>
          <w:tab w:val="left" w:pos="851"/>
          <w:tab w:val="left" w:pos="1134"/>
        </w:tabs>
        <w:spacing w:after="0" w:line="240" w:lineRule="auto"/>
        <w:jc w:val="center"/>
        <w:rPr>
          <w:rFonts w:ascii="Times New Roman" w:eastAsia="Times New Roman" w:hAnsi="Times New Roman" w:cs="Times New Roman"/>
          <w:b/>
          <w:bCs/>
          <w:color w:val="000000" w:themeColor="text1"/>
          <w:sz w:val="28"/>
          <w:szCs w:val="28"/>
          <w:lang w:val="ru-RU"/>
        </w:rPr>
      </w:pPr>
      <w:r w:rsidRPr="00065E31">
        <w:rPr>
          <w:rFonts w:ascii="Times New Roman" w:eastAsia="Times New Roman" w:hAnsi="Times New Roman" w:cs="Times New Roman"/>
          <w:b/>
          <w:bCs/>
          <w:color w:val="000000" w:themeColor="text1"/>
          <w:sz w:val="28"/>
          <w:szCs w:val="28"/>
          <w:lang w:val="ru-RU"/>
        </w:rPr>
        <w:lastRenderedPageBreak/>
        <w:t>СПИСОКИСПОЛЬЗОВАННЫХ ИСТОЧНИКОВ</w:t>
      </w:r>
    </w:p>
    <w:p w14:paraId="7A0A51D7" w14:textId="77777777" w:rsidR="00BF2EF3" w:rsidRPr="00065E31" w:rsidRDefault="00BF2EF3" w:rsidP="00BF2EF3">
      <w:pPr>
        <w:shd w:val="clear" w:color="auto" w:fill="FFFFFF"/>
        <w:tabs>
          <w:tab w:val="left" w:pos="851"/>
          <w:tab w:val="left" w:pos="1134"/>
        </w:tabs>
        <w:spacing w:after="0" w:line="240" w:lineRule="auto"/>
        <w:ind w:firstLine="567"/>
        <w:jc w:val="both"/>
        <w:rPr>
          <w:rFonts w:ascii="Times New Roman" w:eastAsia="Times New Roman" w:hAnsi="Times New Roman" w:cs="Times New Roman"/>
          <w:b/>
          <w:color w:val="000000" w:themeColor="text1"/>
          <w:sz w:val="28"/>
          <w:szCs w:val="28"/>
        </w:rPr>
      </w:pPr>
    </w:p>
    <w:p w14:paraId="78F2A4EE" w14:textId="266B7B74"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European Association for the Study of the Liver. EASL Clinical Practice Guidelines: Management of chronic hepatitis B virus infection // Journal of Hepatology. -</w:t>
      </w:r>
      <w:r w:rsidR="00B34783"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 xml:space="preserve">2012. – Vol. 57, №1.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167-185. </w:t>
      </w:r>
    </w:p>
    <w:p w14:paraId="0FAE3A2C"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Watson R.R., Preedy V.R. Dietary Interventions in Gastrointestinal Diseases: Foods, Nutrients, and Dietary Supplements. - Academic Press, 2019. - 123 p.</w:t>
      </w:r>
    </w:p>
    <w:p w14:paraId="29FA5944" w14:textId="4DBD8746"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Karnsakul W., Schwarz K.B. Hepatitis. In J.S. Remington, J.O. Klein, C.B. Wilson, V. Nizet,  Y.A. Maldonado (Eds.). Infectious Diseases of the Fetus and Newborn 7th ed. – Saunders, 2011. - 800 p.</w:t>
      </w:r>
    </w:p>
    <w:p w14:paraId="043F50C9"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Chang K.M. Immune Pathogenesis of Viral Hepatitis B and C. In T.D. Boyer, M. P. Manns,  A.J. Sanyal (Eds.). Zakim and Boyer's Hepatology. 6th ed.</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Saunders</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2012.</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111 p.</w:t>
      </w:r>
    </w:p>
    <w:p w14:paraId="0C0AE2A6"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Hytiroglou P. Hepatitis B. In R. Saxena (Ed.), Practical Hepatic Pathology: A Diagnostic Approach. – Saunders, 2011. - P. 215-224.</w:t>
      </w:r>
    </w:p>
    <w:p w14:paraId="18A5B38D"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Sintusek P., Wanlapakorn N., Poovorawan Y. Strategies to Prevent Mother-to-child Transmission of Hepatitis B Virus // Journal of Clinical and Translational Hepatology. - 2023.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Vol. 11</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4</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 xml:space="preserve"> 967-974</w:t>
      </w:r>
      <w:r w:rsidRPr="00065E31">
        <w:rPr>
          <w:rFonts w:ascii="Times New Roman" w:eastAsia="Times New Roman" w:hAnsi="Times New Roman" w:cs="Times New Roman"/>
          <w:color w:val="000000" w:themeColor="text1"/>
          <w:sz w:val="28"/>
          <w:szCs w:val="28"/>
          <w:lang w:val="ru-RU"/>
        </w:rPr>
        <w:t>.</w:t>
      </w:r>
    </w:p>
    <w:p w14:paraId="27E5F95F"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El-Kamary S.S. Hepatitis, viral. In Reference Module in Biomedical Sciences. -Elsevier, 2023. – 105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w:t>
      </w:r>
    </w:p>
    <w:p w14:paraId="3C9C807D"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Kelly D. Liver Failure. In R. Wyllie &amp; J.S. Hyams (Eds.). Pediatric Gastrointestinal and Liver Disease. -4th ed. – Saunders, 2011.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840-852. </w:t>
      </w:r>
    </w:p>
    <w:p w14:paraId="5AFA001E"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Hyams K.C. Risks of chronicity following acute hepatitis B virus infection: A review // Clinical Infectious Diseases. - 1995. - №20.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992-1000.</w:t>
      </w:r>
    </w:p>
    <w:p w14:paraId="43E36E64" w14:textId="77777777" w:rsidR="00BF2EF3" w:rsidRPr="00065E31" w:rsidRDefault="00BF2EF3" w:rsidP="00B34783">
      <w:pPr>
        <w:pStyle w:val="a9"/>
        <w:numPr>
          <w:ilvl w:val="1"/>
          <w:numId w:val="3"/>
        </w:numPr>
        <w:shd w:val="clear" w:color="auto" w:fill="FFFFFF"/>
        <w:tabs>
          <w:tab w:val="left" w:pos="993"/>
          <w:tab w:val="left" w:pos="1134"/>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McMahon B.J., Alward W.L., Hall D.B. et al. Acute hepatitis B virus infection: Relation of age to clinical expression of disease and subsequent development of the carrier state // Journal of Infectious Diseases. - 1985. – Vol. 151, №4.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599-603. </w:t>
      </w:r>
      <w:hyperlink r:id="rId61" w:tgtFrame="_new" w:history="1"/>
    </w:p>
    <w:p w14:paraId="070ED6F6" w14:textId="77777777" w:rsidR="00BF2EF3" w:rsidRPr="00065E31" w:rsidRDefault="00BF2EF3" w:rsidP="00B34783">
      <w:pPr>
        <w:pStyle w:val="a9"/>
        <w:numPr>
          <w:ilvl w:val="1"/>
          <w:numId w:val="3"/>
        </w:numPr>
        <w:shd w:val="clear" w:color="auto" w:fill="FFFFFF"/>
        <w:tabs>
          <w:tab w:val="left" w:pos="993"/>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Weinbaum C.M., Williams I., Mast E.E., Wang S.A., Finelli L., Wasley A. et al. Recommendations for identification and public health management of persons with chronic hepatitis B virus infection // MMWR Recommendations and Reports. - 2008. -Vol. 57. – P. 1-20. </w:t>
      </w:r>
    </w:p>
    <w:p w14:paraId="5F594CAB" w14:textId="77777777" w:rsidR="00BF2EF3" w:rsidRPr="00065E31" w:rsidRDefault="00BF2EF3" w:rsidP="00B34783">
      <w:pPr>
        <w:pStyle w:val="a9"/>
        <w:numPr>
          <w:ilvl w:val="1"/>
          <w:numId w:val="3"/>
        </w:numPr>
        <w:shd w:val="clear" w:color="auto" w:fill="FFFFFF"/>
        <w:tabs>
          <w:tab w:val="left" w:pos="993"/>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Weinbaum C.M., Williams I., Mast E.E., Wang S.A., Finelli L., Wasley A. et al. Recommendations for identification and public health management of persons with chronic hepatitis B virus infection // MMWR Recommendations and Reports. - 2008. - Vol. 57. – P. 1-20.</w:t>
      </w:r>
    </w:p>
    <w:p w14:paraId="7FDF29E3" w14:textId="77777777" w:rsidR="00BF2EF3" w:rsidRPr="00065E31" w:rsidRDefault="00BF2EF3" w:rsidP="00B34783">
      <w:pPr>
        <w:pStyle w:val="a9"/>
        <w:numPr>
          <w:ilvl w:val="1"/>
          <w:numId w:val="3"/>
        </w:numPr>
        <w:shd w:val="clear" w:color="auto" w:fill="FFFFFF"/>
        <w:tabs>
          <w:tab w:val="left" w:pos="993"/>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Wong S.N., Lok A.S. Treatment of hepatitis B: Who, when, and how // Archives of Internal Medicine. - 2006. - Vol.  166. – P. 9-12. </w:t>
      </w:r>
    </w:p>
    <w:p w14:paraId="2F56EDA4" w14:textId="77777777" w:rsidR="00BF2EF3" w:rsidRPr="00065E31" w:rsidRDefault="00BF2EF3" w:rsidP="00B34783">
      <w:pPr>
        <w:pStyle w:val="a9"/>
        <w:numPr>
          <w:ilvl w:val="1"/>
          <w:numId w:val="3"/>
        </w:numPr>
        <w:shd w:val="clear" w:color="auto" w:fill="FFFFFF"/>
        <w:tabs>
          <w:tab w:val="left" w:pos="993"/>
          <w:tab w:val="left" w:pos="1134"/>
        </w:tabs>
        <w:spacing w:after="0" w:line="240" w:lineRule="auto"/>
        <w:ind w:left="0" w:firstLine="567"/>
        <w:jc w:val="both"/>
        <w:rPr>
          <w:rFonts w:ascii="Times New Roman" w:hAnsi="Times New Roman" w:cs="Times New Roman"/>
          <w:sz w:val="28"/>
          <w:szCs w:val="28"/>
        </w:rPr>
      </w:pPr>
      <w:r w:rsidRPr="00065E31">
        <w:rPr>
          <w:rFonts w:ascii="Times New Roman" w:eastAsia="Times New Roman" w:hAnsi="Times New Roman" w:cs="Times New Roman"/>
          <w:color w:val="000000" w:themeColor="text1"/>
          <w:sz w:val="28"/>
          <w:szCs w:val="28"/>
        </w:rPr>
        <w:t xml:space="preserve">Goldstein S.T., Alter M.J., Williams I.T. et al. Incidence and risk factors for acute hepatitis B in the United States, 1982–1998: Implications for vaccination programs // Journal of Infectious Diseases. - 2002. - Vol. 185. – P. 713-719. </w:t>
      </w:r>
      <w:hyperlink r:id="rId62" w:tgtFrame="_new" w:history="1"/>
    </w:p>
    <w:p w14:paraId="34E76FF1"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hAnsi="Times New Roman" w:cs="Times New Roman"/>
          <w:sz w:val="28"/>
          <w:szCs w:val="28"/>
        </w:rPr>
      </w:pPr>
      <w:r w:rsidRPr="00065E31">
        <w:rPr>
          <w:rFonts w:ascii="Times New Roman" w:eastAsia="Times New Roman" w:hAnsi="Times New Roman" w:cs="Times New Roman"/>
          <w:color w:val="000000" w:themeColor="text1"/>
          <w:sz w:val="28"/>
          <w:szCs w:val="28"/>
        </w:rPr>
        <w:lastRenderedPageBreak/>
        <w:t>Goldstein S.T., Zhou F., Hadler S.C., Bell B.P., Mast E.E., Margolis H.S. A mathematical model to estimate global hepatitis B disease burden and vaccination impact // International Journal of Epidemiology. - 2005. - Vol. 34. – P. 1329-1339.</w:t>
      </w:r>
    </w:p>
    <w:p w14:paraId="2DBE2F58"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Masetti C., Aghemo A. Bulevirtide for treatment of patients with HDV infection and compensated cirrhosis: A (huge?) step in the right direction // Liver Int. – 2021. - </w:t>
      </w:r>
      <w:r w:rsidRPr="00065E31">
        <w:rPr>
          <w:rFonts w:ascii="Times New Roman" w:eastAsia="Times New Roman" w:hAnsi="Times New Roman" w:cs="Times New Roman"/>
          <w:color w:val="000000" w:themeColor="text1"/>
          <w:sz w:val="28"/>
          <w:szCs w:val="28"/>
        </w:rPr>
        <w:t xml:space="preserve">Vol. </w:t>
      </w:r>
      <w:r w:rsidRPr="00065E31">
        <w:rPr>
          <w:rFonts w:ascii="Times New Roman" w:hAnsi="Times New Roman" w:cs="Times New Roman"/>
          <w:color w:val="000000" w:themeColor="text1"/>
          <w:sz w:val="28"/>
          <w:szCs w:val="28"/>
        </w:rPr>
        <w:t xml:space="preserve">41, №7. – </w:t>
      </w:r>
      <w:r w:rsidRPr="00065E31">
        <w:rPr>
          <w:rFonts w:ascii="Times New Roman" w:hAnsi="Times New Roman" w:cs="Times New Roman"/>
          <w:color w:val="000000" w:themeColor="text1"/>
          <w:sz w:val="28"/>
          <w:szCs w:val="28"/>
          <w:lang w:val="ru-RU"/>
        </w:rPr>
        <w:t>Р</w:t>
      </w:r>
      <w:r w:rsidRPr="00065E31">
        <w:rPr>
          <w:rFonts w:ascii="Times New Roman" w:hAnsi="Times New Roman" w:cs="Times New Roman"/>
          <w:color w:val="000000" w:themeColor="text1"/>
          <w:sz w:val="28"/>
          <w:szCs w:val="28"/>
        </w:rPr>
        <w:t xml:space="preserve">. 1441-1442. </w:t>
      </w:r>
    </w:p>
    <w:p w14:paraId="742AFEAF" w14:textId="4BBAC3F3"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Hughes S.A., Wedemeyer H., Harrison P.M. Hepatitis delta virus</w:t>
      </w:r>
      <w:r w:rsidR="00B34783"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w:t>
      </w:r>
      <w:r w:rsidR="00B34783"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Lancet. – 2011. - Vol. 378, №9785. - Р. 73-85.</w:t>
      </w:r>
    </w:p>
    <w:p w14:paraId="307976DD" w14:textId="56FC1F16"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Wedemeyer H., Manns M. Epidemiology, pathogenesis and management of hepatitis D: update and challenges ahead // Nature Reviews Gastroenterology &amp; Hepatology. - 2010. - №7.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31–</w:t>
      </w:r>
      <w:r w:rsidR="00B34783"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 xml:space="preserve">40. </w:t>
      </w:r>
    </w:p>
    <w:p w14:paraId="3ED1B65B"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Wedemeyer H., Heidrich B., Manns M.P. Hepatitis D virus infection-not a vanishing disease in Europe! // Hepatology. – 2007. - Vol. 45, №5.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1331-1332.</w:t>
      </w:r>
    </w:p>
    <w:p w14:paraId="0E4D9222"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Erhardt A., Knuth R., Sagir A., Kirschberg O., Heintges T., Häussinger D. Socioepidemiological data on hepatitis delta in a German university clinic--increase in patients from Eastern Europe and the former Soviet Union // Z Gastroenterol. – 2003. - Vol. 41, №6.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523-536. </w:t>
      </w:r>
    </w:p>
    <w:p w14:paraId="50EBEA5B"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Nersesov A.V., Berkinbaev S.F., Dzhunusbekova G.A., Dzhumabaeva A.E., Novickaja M.S., Kuanysh N. Rasprostranennost virusnyh gepatitov sredi zhitelej Juzhno-Kazahstanskoj oblasti. Prevalence of viral hepatitis among residents of South Kazakhstan Region // Medicina. – Almaty,  2016. - Vol. 9.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30-33. </w:t>
      </w:r>
    </w:p>
    <w:p w14:paraId="058A9442"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Razavi-Shearer D., Gamkrelidze I., Nguyen M.H., Chen D.S., van Damme P., Abbas Z., Abdulla M., Rached A.A., Adda D., Aho I., Akarca U., Hasan F., Lawati F., Naamani K., Al Ashgar H.I., Alavian S.M., Alawadhi S., Albillos A., Al-Busafi S.A., Aleman S., Alfaleh F.Z., Aljumah A.A., Anand A.C., Anh N.T., Arends J.E.,  Konysbekova A.A. et al. Global prevalence, treatment, and prevention of hepatitis B virus infection in 2016: a modelling study // Lancet Gastroenterol. Hepatol. – 2018. - Vol. 3, №6.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383-403. </w:t>
      </w:r>
    </w:p>
    <w:p w14:paraId="30664A5F" w14:textId="6ECFCDEE"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lang w:val="ru-RU"/>
        </w:rPr>
      </w:pPr>
      <w:r w:rsidRPr="00065E31">
        <w:rPr>
          <w:rFonts w:ascii="Times New Roman" w:eastAsia="Times New Roman" w:hAnsi="Times New Roman" w:cs="Times New Roman"/>
          <w:color w:val="000000" w:themeColor="text1"/>
          <w:sz w:val="28"/>
          <w:szCs w:val="28"/>
          <w:lang w:val="ru-RU"/>
        </w:rPr>
        <w:t>Конысбекова А.А.,</w:t>
      </w:r>
      <w:r w:rsidR="00B3478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 xml:space="preserve">Калиаскарова К.С., Бекенова Ф.К. Хронические вирусные гепатиты в Республике Казахстан на современном этапе: факторы, влияю щие на течение и исходы, роль метаболического синдрома // Гепатология и гастроэнтерология. - 2020. - Т. 4, №1. - С. 62-67. </w:t>
      </w:r>
      <w:hyperlink r:id="rId63" w:history="1"/>
    </w:p>
    <w:p w14:paraId="5F3FE04C" w14:textId="7A658F9E"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Всемирная организация здравоохранения (ВОЗ). (</w:t>
      </w:r>
      <w:r w:rsidRPr="00065E31">
        <w:rPr>
          <w:rFonts w:ascii="Times New Roman" w:eastAsia="Times New Roman" w:hAnsi="Times New Roman" w:cs="Times New Roman"/>
          <w:color w:val="000000" w:themeColor="text1"/>
          <w:sz w:val="28"/>
          <w:szCs w:val="28"/>
        </w:rPr>
        <w:t>n</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d</w:t>
      </w:r>
      <w:r w:rsidRPr="00065E31">
        <w:rPr>
          <w:rFonts w:ascii="Times New Roman" w:eastAsia="Times New Roman" w:hAnsi="Times New Roman" w:cs="Times New Roman"/>
          <w:color w:val="000000" w:themeColor="text1"/>
          <w:sz w:val="28"/>
          <w:szCs w:val="28"/>
          <w:lang w:val="ru-RU"/>
        </w:rPr>
        <w:t>.). Казахстан относится к числу лидеров в борьбе с гепатитом. Правительство Республики Казахстан</w:t>
      </w:r>
      <w:r w:rsidR="00B34783" w:rsidRPr="00065E31">
        <w:rPr>
          <w:rFonts w:ascii="Times New Roman" w:eastAsia="Times New Roman" w:hAnsi="Times New Roman" w:cs="Times New Roman"/>
          <w:color w:val="000000" w:themeColor="text1"/>
          <w:sz w:val="28"/>
          <w:szCs w:val="28"/>
          <w:lang w:val="ru-RU"/>
        </w:rPr>
        <w:t xml:space="preserve"> </w:t>
      </w:r>
      <w:hyperlink r:id="rId64" w:tgtFrame="_new" w:history="1">
        <w:r w:rsidRPr="00065E31">
          <w:rPr>
            <w:rStyle w:val="a5"/>
            <w:rFonts w:ascii="Times New Roman" w:eastAsia="Times New Roman" w:hAnsi="Times New Roman" w:cs="Times New Roman"/>
            <w:color w:val="000000" w:themeColor="text1"/>
            <w:sz w:val="28"/>
            <w:szCs w:val="28"/>
            <w:u w:val="none"/>
          </w:rPr>
          <w:t>https</w:t>
        </w:r>
        <w:r w:rsidRPr="00065E31">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www</w:t>
        </w:r>
        <w:r w:rsidRPr="00065E31">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gov</w:t>
        </w:r>
        <w:r w:rsidRPr="00065E31">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kz</w:t>
        </w:r>
        <w:r w:rsidRPr="00065E31">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memleket</w:t>
        </w:r>
        <w:r w:rsidRPr="00065E31">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entities</w:t>
        </w:r>
        <w:r w:rsidRPr="00065E31">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dsm</w:t>
        </w:r>
        <w:r w:rsidRPr="00065E31">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press</w:t>
        </w:r>
        <w:r w:rsidRPr="00065E31">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news</w:t>
        </w:r>
        <w:r w:rsidRPr="00065E31">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details</w:t>
        </w:r>
        <w:r w:rsidRPr="00065E31">
          <w:rPr>
            <w:rStyle w:val="a5"/>
            <w:rFonts w:ascii="Times New Roman" w:eastAsia="Times New Roman" w:hAnsi="Times New Roman" w:cs="Times New Roman"/>
            <w:color w:val="000000" w:themeColor="text1"/>
            <w:sz w:val="28"/>
            <w:szCs w:val="28"/>
            <w:u w:val="none"/>
            <w:lang w:val="ru-RU"/>
          </w:rPr>
          <w:t>/405969?</w:t>
        </w:r>
        <w:r w:rsidRPr="00065E31">
          <w:rPr>
            <w:rStyle w:val="a5"/>
            <w:rFonts w:ascii="Times New Roman" w:eastAsia="Times New Roman" w:hAnsi="Times New Roman" w:cs="Times New Roman"/>
            <w:color w:val="000000" w:themeColor="text1"/>
            <w:sz w:val="28"/>
            <w:szCs w:val="28"/>
            <w:u w:val="none"/>
          </w:rPr>
          <w:t>lang</w:t>
        </w:r>
        <w:r w:rsidRPr="00065E31">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ru</w:t>
        </w:r>
      </w:hyperlink>
      <w:r w:rsidR="00B34783" w:rsidRPr="00065E31">
        <w:rPr>
          <w:rStyle w:val="a5"/>
          <w:rFonts w:ascii="Times New Roman" w:eastAsia="Times New Roman" w:hAnsi="Times New Roman" w:cs="Times New Roman"/>
          <w:color w:val="000000" w:themeColor="text1"/>
          <w:sz w:val="28"/>
          <w:szCs w:val="28"/>
          <w:u w:val="none"/>
          <w:lang w:val="ru-RU"/>
        </w:rPr>
        <w:t xml:space="preserve"> </w:t>
      </w:r>
      <w:r w:rsidR="00B34783" w:rsidRPr="00065E31">
        <w:rPr>
          <w:rFonts w:ascii="Times New Roman" w:eastAsia="Times New Roman" w:hAnsi="Times New Roman" w:cs="Times New Roman"/>
          <w:color w:val="000000" w:themeColor="text1"/>
          <w:sz w:val="28"/>
          <w:szCs w:val="28"/>
          <w:lang w:val="ru-RU"/>
        </w:rPr>
        <w:t>03.01.24</w:t>
      </w:r>
    </w:p>
    <w:p w14:paraId="308CAFE2" w14:textId="2DC2CDB6"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Sunbul M. Hepatitis B virus genotypes: Global distribution and clinical importance // World Journal of Gastroenterology</w:t>
      </w:r>
      <w:r w:rsidR="00B34783" w:rsidRPr="00065E31">
        <w:rPr>
          <w:rFonts w:ascii="Times New Roman" w:eastAsia="Times New Roman" w:hAnsi="Times New Roman" w:cs="Times New Roman"/>
          <w:color w:val="000000" w:themeColor="text1"/>
          <w:sz w:val="28"/>
          <w:szCs w:val="28"/>
        </w:rPr>
        <w:t>.</w:t>
      </w:r>
      <w:r w:rsidRPr="00065E31">
        <w:rPr>
          <w:rFonts w:ascii="Times New Roman" w:eastAsia="Times New Roman" w:hAnsi="Times New Roman" w:cs="Times New Roman"/>
          <w:color w:val="000000" w:themeColor="text1"/>
          <w:sz w:val="28"/>
          <w:szCs w:val="28"/>
        </w:rPr>
        <w:t xml:space="preserve"> - 2014. - Vol. 20, №18.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5427-5434. </w:t>
      </w:r>
    </w:p>
    <w:p w14:paraId="204436A3"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Huang C.C., Kuo T.M., Yeh C.T., Hu C.P., Chen Y.L., Tsai Y.L., Chen M.L., Chou Y.C., Chang C. One single nucleotide difference alters the differential expression </w:t>
      </w:r>
      <w:r w:rsidRPr="00065E31">
        <w:rPr>
          <w:rFonts w:ascii="Times New Roman" w:eastAsia="Times New Roman" w:hAnsi="Times New Roman" w:cs="Times New Roman"/>
          <w:color w:val="000000" w:themeColor="text1"/>
          <w:sz w:val="28"/>
          <w:szCs w:val="28"/>
        </w:rPr>
        <w:lastRenderedPageBreak/>
        <w:t>of spliced RNAs between HBV genotypes A and D // Virus Research. - 2013. - Vol.   174</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 xml:space="preserve">18-26. </w:t>
      </w:r>
    </w:p>
    <w:p w14:paraId="73F0D444"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Biswas A., Panigrahi R., Pal M., Chakraborty S., Bhattacharya P., Chakrabarti S., Chakravarty R. Shift in the hepatitis B virus genotype distribution in the last decade among the HBV carriers from eastern India: Possible effects on the disease status and HBV epidemiology // Journal of Medical Virology. - 2013. - Vol.  85</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1340-1347. </w:t>
      </w:r>
      <w:hyperlink r:id="rId65" w:tgtFrame="_new" w:history="1"/>
    </w:p>
    <w:p w14:paraId="790C38B9" w14:textId="255A9270"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Moura I.F., Lopes E.P., Alvarado-Mora M.V., Pinho J.R.,</w:t>
      </w:r>
      <w:r w:rsidR="00B34783"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 xml:space="preserve">Carrilho F.J. Phylogenetic analysis and subgenotypic distribution of the hepatitis B virus in Recife, Brazil // Infection, Genetics and Evolution. - 2013. - Vol. 14.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195-199. </w:t>
      </w:r>
      <w:hyperlink r:id="rId66" w:tgtFrame="_new" w:history="1"/>
    </w:p>
    <w:p w14:paraId="64E91381"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Shi W., Zhang Z., Ling C., Zheng W., Zhu C., Carr M.J., Higgins D.G. Hepatitis B virus subgenotyping: History, effects of recombination, misclassifications, and corrections // Infection, Genetics and Evolution. - 2013. - Vol. 16.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355-361.</w:t>
      </w:r>
    </w:p>
    <w:p w14:paraId="5C9E3745"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Cooksley W.G. Do we need to determine viral genotype in treating chronic hepatitis B? // Journal of Viral Hepatitis. - 2010. - Vol. 17.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601-610. </w:t>
      </w:r>
    </w:p>
    <w:p w14:paraId="3CBB3220"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Liu C.J.,  Kao J.H. Global perspective on the natural history of chronic hepatitis B: Role of hepatitis B virus genotypes A to  // J. Seminars in Liver Disease. - 2013. - Vol. 33.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97-102. </w:t>
      </w:r>
    </w:p>
    <w:p w14:paraId="747ECA37"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Sakamoto T., Tanaka Y., Orito E., Co J., Clavio J., Sugauchi F., Ito K., Ozasa A., Quino A., Ueda R. Novel subtypes (subgenotypes) of hepatitis B virus genotypes B and C among chronic liver disease patients in the Philippines // Journal of General Virology. - 2006. - Vol.  87</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1873-1882. </w:t>
      </w:r>
    </w:p>
    <w:p w14:paraId="3F20A2F5"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Schaefer S. Hepatitis B virus taxonomy and hepatitis B virus genotypes // World Journal of Gastroenterology. - 2007. - Vol. 13.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14-21. </w:t>
      </w:r>
    </w:p>
    <w:p w14:paraId="621857F6"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Allain J.P. Epidemiology of Hepatitis B virus and genotype //  Journal of Clinical Virology. - 2006. -  Vol. 36, suppl</w:t>
      </w:r>
      <w:r w:rsidRPr="00065E31">
        <w:rPr>
          <w:rFonts w:ascii="Times New Roman" w:eastAsia="Times New Roman" w:hAnsi="Times New Roman" w:cs="Times New Roman"/>
          <w:color w:val="000000" w:themeColor="text1"/>
          <w:sz w:val="28"/>
          <w:szCs w:val="28"/>
          <w:lang w:val="ru-RU"/>
        </w:rPr>
        <w:t>е</w:t>
      </w:r>
      <w:r w:rsidRPr="00065E31">
        <w:rPr>
          <w:rFonts w:ascii="Times New Roman" w:eastAsia="Times New Roman" w:hAnsi="Times New Roman" w:cs="Times New Roman"/>
          <w:color w:val="000000" w:themeColor="text1"/>
          <w:sz w:val="28"/>
          <w:szCs w:val="28"/>
        </w:rPr>
        <w:t xml:space="preserve"> 1. – S. 12-17. </w:t>
      </w:r>
    </w:p>
    <w:p w14:paraId="5AF352BB"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Lin S., Liu C., Shang H., Chen H., Yang B., Chen J., Chen Y., Chen D., Ou Q. HBV serum markers of 49164 patients and their relationships to HBV genotype in Fujian Province of China // Journal of Clinical Laboratory Analysis. - 2013. - Vol.  27</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130-136. </w:t>
      </w:r>
    </w:p>
    <w:p w14:paraId="43B9AC05"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 Ghosh S., Banerjee P., Deny P., Mondal R.K., Nandi M., Roychoudhury A., Das K., Banerjee S., Santra A., Zoulim F. New HBV subgenotype D9, a novel D/C recombinant, identified in patients with chronic HBeAg-negative infection in Eastern India // Journal of Viral Hepatitis. - 2013. - Vol. 20.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209-218.</w:t>
      </w:r>
    </w:p>
    <w:p w14:paraId="45091EB9"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 Cao J., Zhang J., Lu Y., Luo S., Zhang J.,  Zhu P. Cryo-EM structure of native spherical subviral particles isolated from HBV carriers // Virus Research. - 2019. -  Vol. 259.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90-96. </w:t>
      </w:r>
    </w:p>
    <w:p w14:paraId="09EC700F"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Rydell G.E., Prakash K., Norder H., Lindh M. Hepatitis B surface antigen on subviral particles reduces the neutralizing effect of anti-HBs antibodies on hepatitis B viral particles in vitro // Virology. - 2017. - Vol. 509.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67-70.</w:t>
      </w:r>
    </w:p>
    <w:p w14:paraId="4E93A28D"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Wang J., Shen T., Huang X., Kumar G. R., Chen X., Zeng Z., Zhang R., Chen R., Li T., Zhang T., Yuan Q., Li P.C., Huang Q., Colonno R., Jia J., Hou J., McCrae M.A., </w:t>
      </w:r>
      <w:r w:rsidRPr="00065E31">
        <w:rPr>
          <w:rFonts w:ascii="Times New Roman" w:eastAsia="Times New Roman" w:hAnsi="Times New Roman" w:cs="Times New Roman"/>
          <w:color w:val="000000" w:themeColor="text1"/>
          <w:sz w:val="28"/>
          <w:szCs w:val="28"/>
        </w:rPr>
        <w:lastRenderedPageBreak/>
        <w:t xml:space="preserve">Gao Z., Ren H., Xia N., Zhuang H., Lu F. Serum hepatitis B virus RNA is encapsidated pregenome RNA that may be associated with persistence of viral infection and rebound //Journal of Hepatology. - 2016. - Vol. 65, №4.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700-710. </w:t>
      </w:r>
      <w:hyperlink r:id="rId67" w:tgtFrame="_new" w:history="1"/>
    </w:p>
    <w:p w14:paraId="10CFD06B"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McNaughton A.L., D’Arienzo V., Ansari M.A., Lumley S.F., Littlejohn M., Revill P., McKeating J.A., Matthews P.C. Insights From Deep Sequencing of the HBV Genome-Unique, Tiny, and Misunderstood // Gastroenterology. - 2019. - Vol. 156, №2.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384-399. </w:t>
      </w:r>
      <w:hyperlink r:id="rId68" w:tgtFrame="_new" w:history="1"/>
    </w:p>
    <w:p w14:paraId="0F7B6081"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Thijssen M., Trovão N.S., Mina T., Maes P., Pourkarim M.R. Novel hepatitis B virus subgenotype A8 and quasi-subgenotype D12 in African–Belgian chronic carriers  // International Journal of Infectious Diseases. - 2020. - Vol. 93.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98-101. </w:t>
      </w:r>
    </w:p>
    <w:p w14:paraId="0B320138"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Liu Y., Feng Y., Li Y., Ma J., Jia Y., Yue W., Feng Y.M. Characterization of a novel hepatitis B virus subgenotype B10 among chronic hepatitis B patients in Yunnan, China // Infection, Genetics and Evolution. - 2020. - Vol. 83.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104322. </w:t>
      </w:r>
    </w:p>
    <w:p w14:paraId="18657858"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Gao J., Zuo R., Wang J., Shen T. Characteristics and evolutionary history of hepatitis B virus quasi-subgenotype B3 in Southeast Asia // Virus Research. - 2019. - Vol.  273</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 xml:space="preserve">197762. </w:t>
      </w:r>
    </w:p>
    <w:p w14:paraId="07C687E3"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Araki K., Miyazaki J., Hino O., Yamamura K. Expression and replication of hepatitis B virus genome in transgenic mice // Proceedings of the National Academy of Sciences. - 1989. - Vol. 86, №1.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207-211. </w:t>
      </w:r>
    </w:p>
    <w:p w14:paraId="6657C09E"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Meuleman P., Libbrecht L., Wieland S., De Vos R., Habib N., Kramvis A., Roskams T., Leroux-Roels G. Immune suppression uncovers endogenous cytopathic effects of the hepatitis B virus // Journal of Virology. - 2006. - Vol. 80, №6.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2797-2807. </w:t>
      </w:r>
    </w:p>
    <w:p w14:paraId="4F854D3B"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Will H., Reiser W., Weimer T., Pfaff E., Büscher M., Sprengel R., Cattaneo R., Schaller H. Replication strategy of human hepatitis B virus // Journal of Virology. - 1987.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Vol. 61</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3</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904-911. </w:t>
      </w:r>
    </w:p>
    <w:p w14:paraId="47F0B67C"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Dunn C., Brunetto M., Reynolds G., Christophides T., Kennedy P.T., Lampertico P., Das A., Lopes A.R., Borrow P., Williams K., Humphreys E., Afford S., Adams D.H., Bertoletti A., Maini M.K. Cytokines induced during chronic hepatitis B virus infection promote a pathway for NK cell-mediated liver damage // Journal of Experimental Medicine. - 2007. - Vol.  204</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3</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667-680. </w:t>
      </w:r>
    </w:p>
    <w:p w14:paraId="78959C05"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You J., Sriplung H., Geater A., Chongsuvivatwong V., Zhuang L., Chen H.Y., Yu L., Tang B.Z., Huang J.H. Effect of viral load on T-lymphocyte failure in patients with chronic hepatitis B // World Journal of Gastroenterology. - 2008. - Vol.  14</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7</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1112-1119. </w:t>
      </w:r>
    </w:p>
    <w:p w14:paraId="1E8F5804"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Levrero M., Pollicino T., Petersen J., Belloni L., Raimondo G., Dandri M. Control of cccDNA function in hepatitis B virus infection // Journal of Hepatology. - 2009. - Vol. 51, №3.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581-592.</w:t>
      </w:r>
    </w:p>
    <w:p w14:paraId="7C305004"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Brunetto M.R., Oliveri F., Coco B., Leandro G., Colombatto P., Monti Gorin J., Bonino F. Outcome of anti-HBe positive chronic hepatitis B in alpha-interferon treated </w:t>
      </w:r>
      <w:r w:rsidRPr="00065E31">
        <w:rPr>
          <w:rFonts w:ascii="Times New Roman" w:eastAsia="Times New Roman" w:hAnsi="Times New Roman" w:cs="Times New Roman"/>
          <w:color w:val="000000" w:themeColor="text1"/>
          <w:sz w:val="28"/>
          <w:szCs w:val="28"/>
        </w:rPr>
        <w:lastRenderedPageBreak/>
        <w:t xml:space="preserve">and untreated patients: A long term cohort study // Journal of Hepatology. - 2002. -  Vol. 36, №2.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263-270. </w:t>
      </w:r>
    </w:p>
    <w:p w14:paraId="647A9CFE"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Chen G.Y., He J.Q., Lv G.C., Li M.W., Xu C.H., Fan W.W., Chen Z. Involvement of TRAIL up-regulation of CD4+, CD8+ T cells in liver injury in chronic hepatitis B // Zhonghua Gan Zang Bing Za Zhi. - 2004. - Vol. 12, №5.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284-286.</w:t>
      </w:r>
    </w:p>
    <w:p w14:paraId="4EE599B5"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Beckebaum S., Cicinnati V.R., Zhang X., Ferencik S., Frilling A., Grosse-Wilde H., Broelsch C.E., Gerken G. Hepatitis B virus-induced defect of monocyte-derived dendritic cells leads to impaired T helper type 1 response in vitro: Mechanisms for viral immune escape // Immunology. - 2003. - Vol. 109, №4.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487-495.</w:t>
      </w:r>
    </w:p>
    <w:p w14:paraId="5946A200"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Ganem D., Schneider R.J. Hepadnaviridae: The viruses and their replication. In D. M. Knipe et al. (Eds.). Fields Virology. - Philadelphia: Lippincott Williams &amp; Wilkins, 2001. - P. 2923-2969.</w:t>
      </w:r>
    </w:p>
    <w:p w14:paraId="05C1AD66"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Wong D.K.H., Huang F.Y., Lai C.L., Poon R.T.P., Seto W.K., Fung J., Hung I. F.N., Yuen M.F. Occult hepatitis B infection and HBV replicative activity in patients with cryptogenic cause of hepatocellular carcinoma // Hepatology. - 2011. - Vol.  54</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3</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829-836. </w:t>
      </w:r>
    </w:p>
    <w:p w14:paraId="7225DBE6"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Carson W.E., Fehniger T.A., Caligiuri M.A. CD56bright natural killer cell subsets: Characterization of distinct functional responses to interleukin-2 and the c-kit ligand // European Journal of Immunology. - 1997. - Vol. 27, №2.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354-360. </w:t>
      </w:r>
    </w:p>
    <w:p w14:paraId="3171E916"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 Seeger C., Mason W.S. Hepatitis B Virus Biology // Microbiology and Molecular Biology Reviews. - 2000. - Vol. 64, №1.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51–68. </w:t>
      </w:r>
    </w:p>
    <w:p w14:paraId="7A07C56F"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Kay A., Zoulim F. Hepatitis B virus genetic variability and evolution // Virus Research. - 2007. - Vol. 127, №2.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164-176. </w:t>
      </w:r>
    </w:p>
    <w:p w14:paraId="172E285D"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Malova E.S., Balmasova I.P., Shmeleva E.V. et al. Immunologic signs of fibrous changes debut in the liver of patients with chronic hepatitis B. In R. Sepiashvili (Ed.), Advances in allergy, asthma and immunology: From basic science to clinical management. - Medimond International Proceedings, 2010. – 122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w:t>
      </w:r>
    </w:p>
    <w:p w14:paraId="60CF4722"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Shi Y.H., Shi C.H. Molecular characteristics and stages of chronic hepatitis B virus infection // World Journal of Gastroenterology. - 2009. - Vol. 15, №25.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3099-3105. </w:t>
      </w:r>
    </w:p>
    <w:p w14:paraId="0AE8CAE8"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Baumert T.F., Thimme R., von Weizsäcker F. Pathogenesis of hepatitis B virus infection // World Journal of Gastroenterology. - 2007. - Vol. 13, №1.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82-90. </w:t>
      </w:r>
    </w:p>
    <w:p w14:paraId="1FBCDACF"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Block T.M., Guo H., Guo J.T. Molecular virology of hepatitis B virus for clinicians // Clinical Liver Disease. - 2007. - Vol.  11, №4.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685-706.</w:t>
      </w:r>
    </w:p>
    <w:p w14:paraId="2B22F757"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Schaefer S. Hepatitis B virus: significance of genotypes // JournalofViralHepatitis. - 2005. - Vol. 12, №2.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111-124.</w:t>
      </w:r>
    </w:p>
    <w:p w14:paraId="77778AA9"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Лысанов Ю.И., Шаманова Л.В. Вирусные гепатиты: распространенность и динамика заболеваемости // Сибирский медицинский журнал. - 2011. - №4. - С. 110–113.</w:t>
      </w:r>
    </w:p>
    <w:p w14:paraId="400F6F3A"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Cuomo G., Borghi V., Giuberti T., Andreone P., Massari M., Villa E., Pietrangelo A., Verucchi G., Levantesi F., Ferrari C. What to start with in first line </w:t>
      </w:r>
      <w:r w:rsidRPr="00065E31">
        <w:rPr>
          <w:rFonts w:ascii="Times New Roman" w:eastAsia="Times New Roman" w:hAnsi="Times New Roman" w:cs="Times New Roman"/>
          <w:color w:val="000000" w:themeColor="text1"/>
          <w:sz w:val="28"/>
          <w:szCs w:val="28"/>
        </w:rPr>
        <w:lastRenderedPageBreak/>
        <w:t xml:space="preserve">treatment of chronic hepatitis B patients: An Italian multicentre observational cohort, HBV-RER study group // InfezMed. – 2017. - Vol. 25, №2.  </w:t>
      </w:r>
      <w:r w:rsidRPr="00065E31">
        <w:rPr>
          <w:rFonts w:ascii="Times New Roman" w:eastAsia="Times New Roman" w:hAnsi="Times New Roman" w:cs="Times New Roman"/>
          <w:color w:val="000000" w:themeColor="text1"/>
          <w:sz w:val="28"/>
          <w:szCs w:val="28"/>
          <w:lang w:val="ru-RU"/>
        </w:rPr>
        <w:t xml:space="preserve">– Р. </w:t>
      </w:r>
      <w:r w:rsidRPr="00065E31">
        <w:rPr>
          <w:rFonts w:ascii="Times New Roman" w:eastAsia="Times New Roman" w:hAnsi="Times New Roman" w:cs="Times New Roman"/>
          <w:color w:val="000000" w:themeColor="text1"/>
          <w:sz w:val="28"/>
          <w:szCs w:val="28"/>
        </w:rPr>
        <w:t xml:space="preserve">150-157. </w:t>
      </w:r>
    </w:p>
    <w:p w14:paraId="2B2AEB66"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Косаговская И.И., Волчкова Е.В. Медико-социальные аспекты вирусных гепатитов с парентеральным путем передачи // Эпидемиология и инфекционные болезни. - 2013. - №1. - С. 28–39.</w:t>
      </w:r>
    </w:p>
    <w:p w14:paraId="28956E0A" w14:textId="7AC089BF"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rPr>
        <w:t>Ga</w:t>
      </w:r>
      <w:r w:rsidRPr="00065E31">
        <w:rPr>
          <w:rFonts w:ascii="Times New Roman" w:eastAsia="Times New Roman" w:hAnsi="Times New Roman" w:cs="Times New Roman"/>
          <w:color w:val="000000" w:themeColor="text1"/>
          <w:sz w:val="28"/>
          <w:szCs w:val="28"/>
          <w:lang w:val="ru-RU"/>
        </w:rPr>
        <w:t>ń</w:t>
      </w:r>
      <w:r w:rsidRPr="00065E31">
        <w:rPr>
          <w:rFonts w:ascii="Times New Roman" w:eastAsia="Times New Roman" w:hAnsi="Times New Roman" w:cs="Times New Roman"/>
          <w:color w:val="000000" w:themeColor="text1"/>
          <w:sz w:val="28"/>
          <w:szCs w:val="28"/>
        </w:rPr>
        <w:t>czak</w:t>
      </w:r>
      <w:r w:rsidR="00B3478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M</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Szych</w:t>
      </w:r>
      <w:r w:rsidR="00B3478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Z</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HCV</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andHIVinfectionprevalentceamongprisonstaffinthelightofoccupationalriskfactors</w:t>
      </w:r>
      <w:r w:rsidRPr="00065E31">
        <w:rPr>
          <w:rFonts w:ascii="Times New Roman" w:eastAsia="Times New Roman" w:hAnsi="Times New Roman" w:cs="Times New Roman"/>
          <w:color w:val="000000" w:themeColor="text1"/>
          <w:sz w:val="28"/>
          <w:szCs w:val="28"/>
          <w:lang w:val="ru-RU"/>
        </w:rPr>
        <w:t xml:space="preserve">.Распространенность инфекций </w:t>
      </w:r>
      <w:r w:rsidRPr="00065E31">
        <w:rPr>
          <w:rFonts w:ascii="Times New Roman" w:eastAsia="Times New Roman" w:hAnsi="Times New Roman" w:cs="Times New Roman"/>
          <w:color w:val="000000" w:themeColor="text1"/>
          <w:sz w:val="28"/>
          <w:szCs w:val="28"/>
        </w:rPr>
        <w:t>HBV</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HCV</w:t>
      </w:r>
      <w:r w:rsidRPr="00065E31">
        <w:rPr>
          <w:rFonts w:ascii="Times New Roman" w:eastAsia="Times New Roman" w:hAnsi="Times New Roman" w:cs="Times New Roman"/>
          <w:color w:val="000000" w:themeColor="text1"/>
          <w:sz w:val="28"/>
          <w:szCs w:val="28"/>
          <w:lang w:val="ru-RU"/>
        </w:rPr>
        <w:t xml:space="preserve"> и ВИЧ среди персонала тюрем в контексте профессиональных рисков //</w:t>
      </w:r>
      <w:r w:rsidRPr="00065E31">
        <w:rPr>
          <w:rFonts w:ascii="Times New Roman" w:eastAsia="Times New Roman" w:hAnsi="Times New Roman" w:cs="Times New Roman"/>
          <w:color w:val="000000" w:themeColor="text1"/>
          <w:sz w:val="28"/>
          <w:szCs w:val="28"/>
        </w:rPr>
        <w:t>MedPr</w:t>
      </w:r>
      <w:r w:rsidRPr="00065E31">
        <w:rPr>
          <w:rFonts w:ascii="Times New Roman" w:eastAsia="Times New Roman" w:hAnsi="Times New Roman" w:cs="Times New Roman"/>
          <w:color w:val="000000" w:themeColor="text1"/>
          <w:sz w:val="28"/>
          <w:szCs w:val="28"/>
          <w:lang w:val="ru-RU"/>
        </w:rPr>
        <w:t xml:space="preserve">. -2017. - №68(4). – Р. 507-516. </w:t>
      </w:r>
    </w:p>
    <w:p w14:paraId="07AB4223"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Yamagiwa S., Ishikawa T., Waguri N., Sugitani S., Kamimura K., Tsuchiya A., Takamura M., Kawai H., Terai S. Increase of Soluble Programmed Cell Death Ligand 1 in Patients with Chronic Hepatitis C // Int J Med Sci. - 2017. - Vol.  14</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5</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403-411. </w:t>
      </w:r>
    </w:p>
    <w:p w14:paraId="5014FDA6"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Luetkemeyer A.F., Wyles D.L. CROI 2017: Highlights of Advances in Viral Hepatitis and Liver Fibrosis // Top Antivir Med. - 2017. - Vol. 25, №2.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84-92. </w:t>
      </w:r>
    </w:p>
    <w:p w14:paraId="5053A757"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Wei X., Wei H., Lin W., Hu Z., Zhang J. Cell death biomarker M65 is a useful indicator of liver inflammation and fibrosis in chronic hepatitis B: A cross-sectional study of diagnostic accuracy // Medicine. - Baltimore, 2017. - Vol. 96, №20.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6807. </w:t>
      </w:r>
    </w:p>
    <w:p w14:paraId="34478CDF"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Romantsov M.G., Sologub T.V., Goriacheva L.G., Kovalenko S.N., Sukhanov D.S., Shul'diakov A.A., Bondarenko A.N., Kovalenko A.L., Petrov A.Iu. </w:t>
      </w:r>
      <w:r w:rsidRPr="00065E31">
        <w:rPr>
          <w:rFonts w:ascii="Times New Roman" w:eastAsia="Times New Roman" w:hAnsi="Times New Roman" w:cs="Times New Roman"/>
          <w:color w:val="000000" w:themeColor="text1"/>
          <w:sz w:val="28"/>
          <w:szCs w:val="28"/>
          <w:lang w:val="ru-RU"/>
        </w:rPr>
        <w:t>Патогенетическиобоснованнаятерапияпациентовсвируснымгепатитом</w:t>
      </w:r>
      <w:r w:rsidRPr="00065E31">
        <w:rPr>
          <w:rFonts w:ascii="Times New Roman" w:eastAsia="Times New Roman" w:hAnsi="Times New Roman" w:cs="Times New Roman"/>
          <w:color w:val="000000" w:themeColor="text1"/>
          <w:sz w:val="28"/>
          <w:szCs w:val="28"/>
        </w:rPr>
        <w:t xml:space="preserve"> C, </w:t>
      </w:r>
      <w:r w:rsidRPr="00065E31">
        <w:rPr>
          <w:rFonts w:ascii="Times New Roman" w:eastAsia="Times New Roman" w:hAnsi="Times New Roman" w:cs="Times New Roman"/>
          <w:color w:val="000000" w:themeColor="text1"/>
          <w:sz w:val="28"/>
          <w:szCs w:val="28"/>
          <w:lang w:val="ru-RU"/>
        </w:rPr>
        <w:t>качествожизниирискисходазаболевания</w:t>
      </w:r>
      <w:r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lang w:val="ru-RU"/>
        </w:rPr>
        <w:t>клиническоеисследование</w:t>
      </w:r>
      <w:r w:rsidRPr="00065E31">
        <w:rPr>
          <w:rFonts w:ascii="Times New Roman" w:eastAsia="Times New Roman" w:hAnsi="Times New Roman" w:cs="Times New Roman"/>
          <w:color w:val="000000" w:themeColor="text1"/>
          <w:sz w:val="28"/>
          <w:szCs w:val="28"/>
        </w:rPr>
        <w:t xml:space="preserve">) // Antibiot Khimioter. - 2010. – </w:t>
      </w:r>
      <w:r w:rsidRPr="00065E31">
        <w:rPr>
          <w:rFonts w:ascii="Times New Roman" w:eastAsia="Times New Roman" w:hAnsi="Times New Roman" w:cs="Times New Roman"/>
          <w:color w:val="000000" w:themeColor="text1"/>
          <w:sz w:val="28"/>
          <w:szCs w:val="28"/>
          <w:lang w:val="ru-RU"/>
        </w:rPr>
        <w:t>Т</w:t>
      </w:r>
      <w:r w:rsidRPr="00065E31">
        <w:rPr>
          <w:rFonts w:ascii="Times New Roman" w:eastAsia="Times New Roman" w:hAnsi="Times New Roman" w:cs="Times New Roman"/>
          <w:color w:val="000000" w:themeColor="text1"/>
          <w:sz w:val="28"/>
          <w:szCs w:val="28"/>
        </w:rPr>
        <w:t>.  55</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3-4</w:t>
      </w:r>
      <w:r w:rsidRPr="00065E31">
        <w:rPr>
          <w:rFonts w:ascii="Times New Roman" w:eastAsia="Times New Roman" w:hAnsi="Times New Roman" w:cs="Times New Roman"/>
          <w:color w:val="000000" w:themeColor="text1"/>
          <w:sz w:val="28"/>
          <w:szCs w:val="28"/>
          <w:lang w:val="ru-RU"/>
        </w:rPr>
        <w:t>. – С.</w:t>
      </w:r>
      <w:r w:rsidRPr="00065E31">
        <w:rPr>
          <w:rFonts w:ascii="Times New Roman" w:eastAsia="Times New Roman" w:hAnsi="Times New Roman" w:cs="Times New Roman"/>
          <w:color w:val="000000" w:themeColor="text1"/>
          <w:sz w:val="28"/>
          <w:szCs w:val="28"/>
        </w:rPr>
        <w:t xml:space="preserve"> 45-55. </w:t>
      </w:r>
    </w:p>
    <w:p w14:paraId="37F41FCD"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Moraleda G., Saputelli J., Aldrich C.E., Averett D., Condreay L., Mason W.S. Lack of effect of antiviral therapy in nondividing hepatocyte cultures on the closed circular DNA of woodchuck hepatitis virus //  J Virol. - 1997. - </w:t>
      </w:r>
      <w:r w:rsidRPr="00065E31">
        <w:rPr>
          <w:rFonts w:ascii="Times New Roman" w:eastAsia="Times New Roman" w:hAnsi="Times New Roman" w:cs="Times New Roman"/>
          <w:color w:val="000000" w:themeColor="text1"/>
          <w:sz w:val="28"/>
          <w:szCs w:val="28"/>
        </w:rPr>
        <w:t xml:space="preserve">Vol. </w:t>
      </w:r>
      <w:r w:rsidRPr="00065E31">
        <w:rPr>
          <w:rFonts w:ascii="Times New Roman" w:hAnsi="Times New Roman" w:cs="Times New Roman"/>
          <w:color w:val="000000" w:themeColor="text1"/>
          <w:sz w:val="28"/>
          <w:szCs w:val="28"/>
        </w:rPr>
        <w:t xml:space="preserve">71, №12. – </w:t>
      </w:r>
      <w:r w:rsidRPr="00065E31">
        <w:rPr>
          <w:rFonts w:ascii="Times New Roman" w:hAnsi="Times New Roman" w:cs="Times New Roman"/>
          <w:color w:val="000000" w:themeColor="text1"/>
          <w:sz w:val="28"/>
          <w:szCs w:val="28"/>
          <w:lang w:val="ru-RU"/>
        </w:rPr>
        <w:t>Р</w:t>
      </w:r>
      <w:r w:rsidRPr="00065E31">
        <w:rPr>
          <w:rFonts w:ascii="Times New Roman" w:hAnsi="Times New Roman" w:cs="Times New Roman"/>
          <w:color w:val="000000" w:themeColor="text1"/>
          <w:sz w:val="28"/>
          <w:szCs w:val="28"/>
        </w:rPr>
        <w:t xml:space="preserve">. 9392-9399. </w:t>
      </w:r>
    </w:p>
    <w:p w14:paraId="2B74DEAE"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Wong D.K., Seto W.K., Fung J., Huang F.Y., Lai C.L., Yuen M.F. Reduction of</w:t>
      </w:r>
    </w:p>
    <w:p w14:paraId="3D8F7F92" w14:textId="77777777" w:rsidR="00BF2EF3" w:rsidRPr="00065E31" w:rsidRDefault="00BF2EF3" w:rsidP="00B34783">
      <w:pPr>
        <w:pStyle w:val="a9"/>
        <w:numPr>
          <w:ilvl w:val="0"/>
          <w:numId w:val="1"/>
        </w:numPr>
        <w:tabs>
          <w:tab w:val="left" w:pos="993"/>
        </w:tabs>
        <w:spacing w:after="0" w:line="240" w:lineRule="auto"/>
        <w:ind w:left="0" w:firstLine="567"/>
        <w:jc w:val="both"/>
        <w:rPr>
          <w:rFonts w:ascii="Times New Roman" w:eastAsia="Times New Roman" w:hAnsi="Times New Roman" w:cs="Times New Roman"/>
          <w:vanish/>
          <w:color w:val="000000" w:themeColor="text1"/>
          <w:sz w:val="28"/>
          <w:szCs w:val="28"/>
        </w:rPr>
      </w:pPr>
      <w:r w:rsidRPr="00065E31">
        <w:rPr>
          <w:rFonts w:ascii="Times New Roman" w:eastAsia="Times New Roman" w:hAnsi="Times New Roman" w:cs="Times New Roman"/>
          <w:vanish/>
          <w:color w:val="000000" w:themeColor="text1"/>
          <w:sz w:val="28"/>
          <w:szCs w:val="28"/>
          <w:lang w:val="ru-RU"/>
        </w:rPr>
        <w:t>Началоформы</w:t>
      </w:r>
    </w:p>
    <w:p w14:paraId="451DCD05" w14:textId="77777777" w:rsidR="00BF2EF3" w:rsidRPr="00065E31" w:rsidRDefault="00BF2EF3" w:rsidP="00B34783">
      <w:pPr>
        <w:tabs>
          <w:tab w:val="left" w:pos="993"/>
        </w:tabs>
        <w:spacing w:after="0" w:line="240" w:lineRule="auto"/>
        <w:ind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hepatitis B surface antigen and covalently closed circular DNA by nucleos(t)ide analogues of different potency // Clin Gastroenterol Hepatol. - 2013. - Vol. 11, №8.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1004-1010.</w:t>
      </w:r>
    </w:p>
    <w:p w14:paraId="234F0F83"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rPr>
        <w:t xml:space="preserve"> Terrault N.A., Bzowej N.H., Chang K.M., Hwang J.P., Jonas M.M., Murad M.H. American Association for the Study of Liver Diseases. AASLD guidelines for treatment of chronic hepatitis // B. Hepatology. - 2016. - Vol.  63</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1</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261-283. </w:t>
      </w:r>
    </w:p>
    <w:p w14:paraId="2B12CE23" w14:textId="47715EBF"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 Henrich T.J., Kuritzkes D.R. HIV-1 entry inhibitors: Recent development and clinical use // Curr Opin Virol. - 2013. -</w:t>
      </w:r>
      <w:r w:rsidR="00B34783"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 xml:space="preserve">Vol. 3, №1.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51-57. </w:t>
      </w:r>
    </w:p>
    <w:p w14:paraId="0B7ADB60"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Sun J., Xie Q., Tan D., Ning Q., Niu J., Bai X., Fan R., Chen S., Cheng J., Yu Y., Wang H., Xu M., Shi G., Wan M., Chen X., Tang H., Sheng J., Dou X., Shi J., Ren H., Wang M., Zhang H., Gao Z., Chen C., Ma H., Jia J., Hou J. The 104-week efficacy and safety of telbivudine-based optimization strategy in chronic hepatitis B patients: A randomized, controlled study // Hepatology. - 2014. -Vol. 59, №4.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1283-1292. </w:t>
      </w:r>
    </w:p>
    <w:p w14:paraId="033EB05F"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lastRenderedPageBreak/>
        <w:t xml:space="preserve">Micco L., Peppa D., Loggi E., Schurich A., Jefferson L., Cursaro C., Panno A.M., Bernardi M., Brander C., Bihl F., Andreone P., Maini M.K. Differential boosting of innate and adaptive antiviral responses during pegylated-interferon-alpha therapy of chronic hepatitis B // J Hepatol. - 2013. - Vol. 58, №2.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225-233. </w:t>
      </w:r>
    </w:p>
    <w:p w14:paraId="1700CC5C"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Buster E.H., Flink H.J., Cakaloglu Y., Simon K., Trojan J., Tabak F., So T.M., Feinman S.V., Mach T., Akarca U.S., Schutten M., Tielemans W., van Vuuren A.J., Hansen B.E., Janssen H.L. Sustained HBeAg and HBsAg loss after long-term follow-up of HBeAg-positive patients treated with peginterferon alpha-2b // Gastroenterology. -   2008. - Vol.  135</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2</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459-467. </w:t>
      </w:r>
    </w:p>
    <w:p w14:paraId="14ACA078" w14:textId="634C90B0"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Lau G.K., Piratvisuth T., Luo K.X., Marcellin P., Thongsawat S., Cooksley G., Gane E., Fried M.W., Chow W.C., Paik S.W., Chang W.Y., Berg T., Flisiak R., McCloud P., Pluck N. Peginterferon Alfa-2a HBeAg-Positive Chronic Hepatitis B Study Group. Peginterferon Alfa-2a, lamivudine, and the combination for HBeAg-positive chronic hepatitis B // N Engl J Med. - 2005. -</w:t>
      </w:r>
      <w:r w:rsidR="00B34783"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 xml:space="preserve">Vol. 352, №26.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2682-2695. </w:t>
      </w:r>
    </w:p>
    <w:p w14:paraId="3D94EB2B"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Brouwer W.P., Xie Q., Sonneveld M.J., Zhang N., Zhang Q., Tabak F., Streinu-Cercel A., Wang J.Y., Idilman R., Reesink H.W., Diculescu M., Simon K., Voiculescu M., Akdogan M., Mazur W., Reijnders J.G., Verhey E., Hansen B.E., Janssen H.L. ARES Study Group. Adding pegylated interferon to entecavir for hepatitis B e antigen-positive chronic hepatitis B: A multicenter randomized trial (ARES study) // Hepatology. - 2015. - Vol. 61, №5.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1512-1522. </w:t>
      </w:r>
    </w:p>
    <w:p w14:paraId="150EA6B7"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Brouwer W.P., Xie Q., Sonneveld M.J., Zhang N., Zhang Q., Tabak F., Streinu-Cercel A., Wang J.Y., Idilman R., Reesink H.W., Diculescu M., Simon K., Voiculescu M., Akdogan M., Mazur W., Reijnders J.G., Verhey E., Hansen B.E., Janssen H.L. ARES Study Group. Adding pegylated interferon to entecavir for hepatitis B e antigen-positive chronic hepatitis B: A multicenter randomized trial (ARES study) // Hepatology. - 2015. - Vol.  61</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5</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 xml:space="preserve">1512-1522. </w:t>
      </w:r>
    </w:p>
    <w:p w14:paraId="6E1E8901"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Janssen H.L., van Zonneveld M., Senturk H., Zeuzem S., Akarca U.S., Cakaloglu Y., Simon C., So T.M., Gerken G., de Man R.A., Niesters H.G., Zondervan P., Hansen B., Schalm S.W. HBV 99-01 Study Group; Rotterdam Foundation for Liver Research. Pegylated interferon alfa-2b alone or in combination with lamivudine for HBeAg-positive chronic hepatitis B: A randomised trial // Lancet. - 2005. - Vol. 365, №9454.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123-129. </w:t>
      </w:r>
    </w:p>
    <w:p w14:paraId="247AD2FE"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Marcellin P., Ahn S.H., Ma X., Caruntu F.A., Tak W.Y., Elkashab M.Study 149 Investigators. Combination of tenofovir disoproxil fumarate and peginterferon α-2a increases loss of hepatitis B surface antigen in patients with chronic hepatitis B //Gastroenterology. - 2016. - Vol. 150, №1.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134-144.</w:t>
      </w:r>
    </w:p>
    <w:p w14:paraId="16FD15D8"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Xie Q., Zhou H., Bai X., Wu S., Chen J.J., Sheng J., Xie Y., Chen C., Chan H.L., Zhao M. A randomized, open-label clinical study of combined pegylated interferon Alfa-2a (40KD) and entecavir treatment for hepatitis B "e" antigen-positive chronic hepatitis B. // Clin Infect Dis. – 2014. - Vol. 59, №12.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1714-1723. </w:t>
      </w:r>
    </w:p>
    <w:p w14:paraId="063BC275"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lastRenderedPageBreak/>
        <w:t xml:space="preserve">Bourliere M., Rabiega P., Ganne-Carrie N., Serfaty L., Marcellin P., Pouget N., Benhamou Y. HBsAg clearance after addition of 48 weeks of PEGIFN in HBeAg negative CHB patients on Nucleos(t)ide therapy with undetectable HBV DNA for at least one year: A multicenter randomized controlled phase III trial ANRS-HB06 PEGAN study: Preliminary findings: 1863 // Hepatology. - 2014. - Vol. 60.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1094-1095.</w:t>
      </w:r>
    </w:p>
    <w:p w14:paraId="3D9FC4D1"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Rizzetto M., Ciancio A. Chapter 32 - Hepatitis D. In T.D. Boyer, M.P. Manns, &amp; A.J. Sanyal (Eds.), Zakim and Boyer's Hepatology (Sixth Edition). – Saunders, 2012.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599-604.</w:t>
      </w:r>
    </w:p>
    <w:p w14:paraId="354E5640"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Korsman S.N.J., Van Zyl G.U., Nutt L., Andersson M.I., Preiser W. Hepatitis D virus. In S.N.J. Korsman, G.U. van Zyl, L. Nutt, M.I. Andersson, W. Preiser (Eds.) // Virology Churchill Livingstone. - 2012. - №1.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100-101.</w:t>
      </w:r>
    </w:p>
    <w:p w14:paraId="194FA44D"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Rizzetto M., Canese M.G., Arico S., Crivelli O., Trepo C., Bonino F. et al. Immunofluorescence detection of new antigen-antibody system (delta/anti-delta) associated with hepatitis B virus in liver and in serum of HBsAg carriers // Gut. - 1977. -  Vol.  18</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12</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 xml:space="preserve">997-1003. </w:t>
      </w:r>
    </w:p>
    <w:p w14:paraId="1F5EE9A7"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Denniston K.J., Hoyer B.H., Smedile A., Wells F.V., Nelson J., Gerin J.L. Cloned fragment of the hepatitis delta virus RNA genome: Sequence and diagnostic application // Science. - 1986. - Vol. 232.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873-875. </w:t>
      </w:r>
    </w:p>
    <w:p w14:paraId="173670AE"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Wang K.S., Choo Q.L., Weiner A.J., Ou J.H., Najarian R.C., Thayer R.M. et al. Structure, sequence and expression of the hepatitis delta (delta) viral genome // Nature. -1986. - №323.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508-514. </w:t>
      </w:r>
    </w:p>
    <w:p w14:paraId="1E8D81DA"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Taylor J.M. Virology of hepatitis D virus // Semin Liver Dis. - 2012. - Vol. 32, №3.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195-200. </w:t>
      </w:r>
    </w:p>
    <w:p w14:paraId="35BB5C57"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Kuo M.Y., Sharmeen L., Dinter-Gottlieb G., Taylor J. Characterization of self-cleaving RNA sequences on the genome and antigenome of human hepatitis delta virus // J Virol. - 1988. - Vol. 62, №12.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4439-4444. </w:t>
      </w:r>
    </w:p>
    <w:p w14:paraId="6FD24EC4"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Been M.D. HDV ribozymes // Curr Top Microbiol Immunol. - 2006. - №307.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47-65. </w:t>
      </w:r>
    </w:p>
    <w:p w14:paraId="7224BB3F"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Ferré-D'Amaré A.R., Zhou K., Doudna J.A. Crystal structure of a hepatitis delta virus ribozyme // Nature. - 1998. - Vol. 395, №6702.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567-574. </w:t>
      </w:r>
    </w:p>
    <w:p w14:paraId="06305E72"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Dény P. Hepatitis delta virus genetic variability: From genotypes I, II, III to eight major clades. In J.L. Casey (Ed.), Hepatitis Delta Virus. - Springer: Berlin, 2006. - Vol. 307.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151-171.</w:t>
      </w:r>
    </w:p>
    <w:p w14:paraId="08A3E6F3"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He W., Ren B., Mao F., Jing Z., Li Y., Liu Y., Peng B., Yan H., Qi Y., Sun Y., Guo J.T., Sui J., Wang F., Li W. Hepatitis D Virus Infection of Mice Expressing Human Sodium Taurocholate Co-transporting Polypeptide // PLoS Pathog. – 2015. - Vol. 11, №4.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1004840. </w:t>
      </w:r>
    </w:p>
    <w:p w14:paraId="12DFC036"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Tseng C.H.,  Lai M.M. Hepatitis delta virus RNA replication // Viruses. - 2009. -  Vol. 1, №3.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818-831. </w:t>
      </w:r>
    </w:p>
    <w:p w14:paraId="2CDD997B"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World Health Organization. Hepatitis D // </w:t>
      </w:r>
      <w:hyperlink r:id="rId69" w:history="1">
        <w:r w:rsidRPr="00065E31">
          <w:rPr>
            <w:rStyle w:val="a5"/>
            <w:rFonts w:ascii="Times New Roman" w:eastAsia="Times New Roman" w:hAnsi="Times New Roman" w:cs="Times New Roman"/>
            <w:color w:val="000000" w:themeColor="text1"/>
            <w:sz w:val="28"/>
            <w:szCs w:val="28"/>
            <w:u w:val="none"/>
          </w:rPr>
          <w:t>https://www.who.int/news-room/fact-sheets/detail/hepatitis-d</w:t>
        </w:r>
      </w:hyperlink>
      <w:r w:rsidRPr="00065E31">
        <w:rPr>
          <w:rStyle w:val="a5"/>
          <w:rFonts w:ascii="Times New Roman" w:eastAsia="Times New Roman" w:hAnsi="Times New Roman" w:cs="Times New Roman"/>
          <w:color w:val="000000" w:themeColor="text1"/>
          <w:sz w:val="28"/>
          <w:szCs w:val="28"/>
          <w:u w:val="none"/>
        </w:rPr>
        <w:t xml:space="preserve">  18.05.2022</w:t>
      </w:r>
      <w:r w:rsidRPr="00065E31">
        <w:rPr>
          <w:rFonts w:ascii="Times New Roman" w:eastAsia="Times New Roman" w:hAnsi="Times New Roman" w:cs="Times New Roman"/>
          <w:color w:val="000000" w:themeColor="text1"/>
          <w:sz w:val="28"/>
          <w:szCs w:val="28"/>
        </w:rPr>
        <w:t>.</w:t>
      </w:r>
    </w:p>
    <w:p w14:paraId="4C55D08F"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lastRenderedPageBreak/>
        <w:t xml:space="preserve">Miao Z., Zhang S., Ou X., Li S., Ma Z., Wang W., Peppelenbosch M.P., Liu J., Pan Q. Estimating the global prevalence, disease progression, and clinical outcome of hepatitis Delta virus infection // The J Infectious Diseases. - 2020. - Vol. 221.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1677–1687.</w:t>
      </w:r>
    </w:p>
    <w:p w14:paraId="132EE5BA" w14:textId="77777777" w:rsidR="00BF2EF3" w:rsidRPr="00065E31" w:rsidRDefault="00BF2EF3" w:rsidP="00B34783">
      <w:pPr>
        <w:pStyle w:val="a9"/>
        <w:numPr>
          <w:ilvl w:val="1"/>
          <w:numId w:val="3"/>
        </w:numPr>
        <w:shd w:val="clear" w:color="auto" w:fill="FFFFFF"/>
        <w:tabs>
          <w:tab w:val="left" w:pos="993"/>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Stockdale A.J., Kreuels B., Henrion M.Y.R., Giorgi E., Kyomuhangi I., de Martel C., Hutin Y., Geretti A.M. The global prevalence of hepatitis D virus infection: systematic review and meta-analysis // J Hepatol. - 2020. - Vol. 73.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523–532.</w:t>
      </w:r>
    </w:p>
    <w:p w14:paraId="092FDA01" w14:textId="0B579ED6"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Crispim M.A., Fraiji N.A., Campello S.C., Schriefer N.A., Stefani M.M., Kiesslich D. Molecular epidemiology of hepatitis B and hepatitis delta viruses circulating in the Western Amazon region // North Brazil.BMC Infect Dis. - 2014. - Vol. 14.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w:t>
      </w:r>
      <w:r w:rsidR="00B34783"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94.</w:t>
      </w:r>
    </w:p>
    <w:p w14:paraId="0BCB0C24"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Fonseca J.C.F. Hepatite Delta. In J.C.F. Fonseca (Ed.), Hepatite Delta. –Manaus: Imprensa Universitária, 1993. - P. 1-66. </w:t>
      </w:r>
    </w:p>
    <w:p w14:paraId="079D8844"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Rizzetto M., Canese M.G., Aricó S., Crivelli C., Trepo C., Bonino F., Verme G. Immunofluorescence detection of a new antigen/antibody system (Delta/anti-Delta) associated with hepatitis B virus in liver and serum of HBsAg carriers // Gut. - 1977. - </w:t>
      </w:r>
      <w:r w:rsidRPr="00065E31">
        <w:rPr>
          <w:rFonts w:ascii="Times New Roman" w:eastAsia="Times New Roman" w:hAnsi="Times New Roman" w:cs="Times New Roman"/>
          <w:color w:val="000000" w:themeColor="text1"/>
          <w:sz w:val="28"/>
          <w:szCs w:val="28"/>
        </w:rPr>
        <w:t xml:space="preserve">Vol. </w:t>
      </w:r>
      <w:r w:rsidRPr="00065E31">
        <w:rPr>
          <w:rFonts w:ascii="Times New Roman" w:hAnsi="Times New Roman" w:cs="Times New Roman"/>
          <w:color w:val="000000" w:themeColor="text1"/>
          <w:sz w:val="28"/>
          <w:szCs w:val="28"/>
        </w:rPr>
        <w:t xml:space="preserve"> 18</w:t>
      </w:r>
      <w:r w:rsidRPr="00065E31">
        <w:rPr>
          <w:rFonts w:ascii="Times New Roman" w:hAnsi="Times New Roman" w:cs="Times New Roman"/>
          <w:color w:val="000000" w:themeColor="text1"/>
          <w:sz w:val="28"/>
          <w:szCs w:val="28"/>
          <w:lang w:val="ru-RU"/>
        </w:rPr>
        <w:t xml:space="preserve">. – Р. </w:t>
      </w:r>
      <w:r w:rsidRPr="00065E31">
        <w:rPr>
          <w:rFonts w:ascii="Times New Roman" w:hAnsi="Times New Roman" w:cs="Times New Roman"/>
          <w:color w:val="000000" w:themeColor="text1"/>
          <w:sz w:val="28"/>
          <w:szCs w:val="28"/>
        </w:rPr>
        <w:t>997-1003.</w:t>
      </w:r>
    </w:p>
    <w:p w14:paraId="41813B3F"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Sureau C. The use of hepatocytes to investigate HDV infection: the HDV/HepaRG model // Methods Mol Biol. – 2010. - Vol. 640.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463-773.</w:t>
      </w:r>
    </w:p>
    <w:p w14:paraId="15CAAF9D"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Lamas Longarela O., Schmidt T.T., Schoneweis K., Romeo R., Wedemeyer H., Urban S. et al. Proteoglycans act as cellular hepatitis delta virus attachment receptors // PLoS One. - 2013. - №8.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58340.</w:t>
      </w:r>
    </w:p>
    <w:p w14:paraId="1BBFD7B4"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Leistner C.M., Gruen-Bernhard S., Glebe D. Role of glycosaminoglycans for binding and infection of hepatitis B virus // Cell Microbiol. -  2008. - №10.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122-133.</w:t>
      </w:r>
    </w:p>
    <w:p w14:paraId="29C2DAAD"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Schulze A., Gripon P., Urban S. Hepatitis B virus infection initiates with a large surface protein-dependent binding to heparan sulfate proteoglycans // Hepatology. - 2007. - Vol.  46</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1759-1768.</w:t>
      </w:r>
    </w:p>
    <w:p w14:paraId="334BE0DC"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Sureau C., Salisse J. A conformational heparan sulfate binding site essential to infectivity overlaps with the conserved hepatitis B virus A-determinant // Hepatology. -  2013.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Vol. 57</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985-994.</w:t>
      </w:r>
    </w:p>
    <w:p w14:paraId="00FE32BD"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Abou-Jaoude G., Sureau C. Entry of hepatitis delta virus requires the conserved cysteine residues of the hepatitis B virus envelope protein antigenic loop and is blocked by inhibitors of thiol-disulfide exchange // J Virol. - 2007. - Vol. 81.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13057-13066.</w:t>
      </w:r>
    </w:p>
    <w:p w14:paraId="32ED35D5"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Salisse J., Sureau C. A function essential to viral entry underlies the hepatitis B virus “a” determinant // J Virol. - 2009. - Vol. 83.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9321-9328.</w:t>
      </w:r>
    </w:p>
    <w:p w14:paraId="5136F68F"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Zanetti A.R., Van Damme P., Shouval D. The global impact of vaccination against hepatitis B: a historical overview // Vaccine. - 2008.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Vol. 26</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6266-6273.</w:t>
      </w:r>
    </w:p>
    <w:p w14:paraId="449DAA8C"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Huang C.R., Lo S.J. Hepatitis D virus infection, replication and cross-talk with the hepatitis B virus // World J Gastroenterol. – 2014. - Vol. 20, №40.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14589-14597. </w:t>
      </w:r>
    </w:p>
    <w:p w14:paraId="6FA48FE1"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Negro F. Hepatitis D virus coinfection and superinfection // Cold Spring Harb Perspect Med. – 2014. - Vol. 4, №11.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21550.</w:t>
      </w:r>
    </w:p>
    <w:p w14:paraId="17308E78"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lastRenderedPageBreak/>
        <w:t>Sureau C., Negro F. The hepatitis delta virus: Replication and pathogenesis // J Hepatol. – 2016. - Vol. 64, suppl</w:t>
      </w:r>
      <w:r w:rsidRPr="00065E31">
        <w:rPr>
          <w:rFonts w:ascii="Times New Roman" w:eastAsia="Times New Roman" w:hAnsi="Times New Roman" w:cs="Times New Roman"/>
          <w:color w:val="000000" w:themeColor="text1"/>
          <w:sz w:val="28"/>
          <w:szCs w:val="28"/>
          <w:lang w:val="ru-RU"/>
        </w:rPr>
        <w:t>е</w:t>
      </w:r>
      <w:r w:rsidRPr="00065E31">
        <w:rPr>
          <w:rFonts w:ascii="Times New Roman" w:eastAsia="Times New Roman" w:hAnsi="Times New Roman" w:cs="Times New Roman"/>
          <w:color w:val="000000" w:themeColor="text1"/>
          <w:sz w:val="28"/>
          <w:szCs w:val="28"/>
        </w:rPr>
        <w:t xml:space="preserve"> 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102-116. </w:t>
      </w:r>
    </w:p>
    <w:p w14:paraId="3CD66271"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Li W., Urban S. Entry of hepatitis B and hepatitis D virus into hepatocytes: Basic insights and clinical implications //  J. Hepatol. – 2016. - Vol.  64</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suppl</w:t>
      </w:r>
      <w:r w:rsidRPr="00065E31">
        <w:rPr>
          <w:rFonts w:ascii="Times New Roman" w:eastAsia="Times New Roman" w:hAnsi="Times New Roman" w:cs="Times New Roman"/>
          <w:color w:val="000000" w:themeColor="text1"/>
          <w:sz w:val="28"/>
          <w:szCs w:val="28"/>
          <w:lang w:val="ru-RU"/>
        </w:rPr>
        <w:t xml:space="preserve">е </w:t>
      </w:r>
      <w:r w:rsidRPr="00065E31">
        <w:rPr>
          <w:rFonts w:ascii="Times New Roman" w:eastAsia="Times New Roman" w:hAnsi="Times New Roman" w:cs="Times New Roman"/>
          <w:color w:val="000000" w:themeColor="text1"/>
          <w:sz w:val="28"/>
          <w:szCs w:val="28"/>
        </w:rPr>
        <w:t>1</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32-40.</w:t>
      </w:r>
    </w:p>
    <w:p w14:paraId="078B6285"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Higuchi Y., Kawai K., Yamazaki H. et al. The human hepatic cell line HepaRG as a possible cell source for the generation of humanized liver TK-NOG mice //Xenobiotica. - 2014. - Vol. 44, №2.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146-153.</w:t>
      </w:r>
    </w:p>
    <w:p w14:paraId="094F3726"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Wei Y., Ganem D. Activation of heterologous gene expression by the large isoform of hepatitis delta antigen // J Virol. -  1998. -  Vol. 72.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2089-2096. </w:t>
      </w:r>
    </w:p>
    <w:p w14:paraId="3F037470"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Goto T., Kato N., Ono-Nita S.K., Yoshida H., Otsuka M., Shiratori Y.,  Omata M. Large isoform of hepatitis delta antigen activates serum response factor-associated transcription // J Biol Chem. - 2000. - Vol. 275.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37311-37316. </w:t>
      </w:r>
    </w:p>
    <w:p w14:paraId="0296B90B"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Choi S.H., Jeong S.H., Hwang S.B. Large hepatitis delta antigen modulates transforming growth factor-beta signaling cascades: implication of hepatitis delta virus-induced liver fibrosis // Gastroenterology. - 2007. - №132.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343-357. </w:t>
      </w:r>
    </w:p>
    <w:p w14:paraId="6B4591FE"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Park C.Y., Oh S.H., KangS.M., Lim Y.S.,  Hwang S.B. Hepatitis delta virus large antigen sensitizes to TNF-alpha-induced NF-kappaB signaling // Mol Cells. - 2009.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Vol. 28</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 xml:space="preserve">49-55. </w:t>
      </w:r>
    </w:p>
    <w:p w14:paraId="66FEA38D"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Williams V., Brichler S., Radjef N., Lebon P., Goffard A., Hober D., Fagard R., Kremsdorf D., Dény P., Gordien E. Hepatitis delta virus proteins repress hepatitis B virus enhancers and activate the alpha/beta interferon-inducible MxA gene // J Gen Virol. - 2009. - Vol. 90.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2759-2767. </w:t>
      </w:r>
    </w:p>
    <w:p w14:paraId="51D546BE"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Goto T., Kato N., Yoshida H., Otsuka M., MoriyamaM., Shiratori Y., Koike K., Matsumura M., Omata M. Synergistic activation of the serum response element-dependent pathway by hepatitis B virus x protein and large-isoform hepatitis delta antigen  // J Infect Dis. - 2003. - №187.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820-828. </w:t>
      </w:r>
    </w:p>
    <w:p w14:paraId="7E07BDC9"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Huang H.C., Lu H.F., Lai Y.H., Lee C.P., Liu H.K., Huang C. Tat-enhanced delivery of the C terminus of HDAg-L inhibits assembly and secretion of hepatitis D virus // Antiviral Res. – 2018. - Vol. 150.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69-78. </w:t>
      </w:r>
    </w:p>
    <w:p w14:paraId="0A08D543"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Williams V., Brichler S., Radjef N., Lebon P., Goffard A., Hober D., Fagard R., Kremsdorf D., Dény P., Gordien E. Hepatitis delta virus proteins repress hepatitis B virus enhancers and activate the alpha/beta interferon-inducible MxA gene // J Gen Virol. – 2009. - Vol. 90, part 11. – P. 2759-2767. </w:t>
      </w:r>
    </w:p>
    <w:p w14:paraId="0FEA2DF4"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Lempp F.A., Urban S. Hepatitis Delta Virus: Replication Strategy and Upcoming Therapeutic Options for a Neglected Human Pathogen // Viruses. – 2017. - Vol. 9, №7.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172. </w:t>
      </w:r>
    </w:p>
    <w:p w14:paraId="25F1AF7A"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Fu L., Hu H., Liu Y. et al. Woodchuck sodium taurocholate cotransporting polypeptide supports low-level hepatitis B and D virus entry // Virology. – 2017. - Vol. 505.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1-11.</w:t>
      </w:r>
    </w:p>
    <w:p w14:paraId="43E599E3"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lastRenderedPageBreak/>
        <w:t xml:space="preserve">Abbas Z., Afzal R. Life cycle and pathogenesis of hepatitis D virus: A review //World J. Hepatol. – 2013. - Vol. 5, №12.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666-675.</w:t>
      </w:r>
    </w:p>
    <w:p w14:paraId="5A4D66A4"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Botelho-Souza L.F., Vasconcelos M.P.A. et al. Hepatitis delta: virological and clinical aspects // Virol. J. -  2017. - Vol. 14, №1.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177-191.</w:t>
      </w:r>
    </w:p>
    <w:p w14:paraId="66677EDD"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Giersch K., Dandri M. Hepatitis B and delta virus: advances on studies about interactions between the two viruses and the infected hepatocyte //  J. Clin. Transl. Hepatol.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2015</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 3</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3</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220-229.</w:t>
      </w:r>
    </w:p>
    <w:p w14:paraId="2B7AC398"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Negro F. Hepatitis D virus coinfection and superinfection // Cold Spring. Harb. Perspect. Med.</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 xml:space="preserve"> 2014</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 4</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11</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21550.</w:t>
      </w:r>
    </w:p>
    <w:p w14:paraId="1FAE79DC"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Chen P.J., Chen D.S., Chen C.R., Chen Y.Y., Chen H.M., Lai M.Y. et al. Delta infection in asymptomatic carriers of hepatitis B surface antigen: low prevalence of delta activity and effective suppression of hepatitis B virus replication // Hepatology. – 1988. -Vol. 8.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1121–1124.</w:t>
      </w:r>
    </w:p>
    <w:p w14:paraId="0385A605" w14:textId="3B7524A0"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Wu J.C., Chen P.J., Kuo M.Y., Lee S.D., Chen D.S., Ting L.P. Production of hepatitis delta virus and suppression of helper hepatitis B virus in a human hepatoma cell line // Journal of Virology. – 1991. -</w:t>
      </w:r>
      <w:r w:rsidR="00B34783"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 xml:space="preserve">Vol. 65.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1099–1104.</w:t>
      </w:r>
    </w:p>
    <w:p w14:paraId="393ED107"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Williams V., Brichler S., Radjef N., Lebon P., Goffard A., Hober D. et al. Hepatitis delta virus proteins repress hepatitis B virus enhancers and activate the alpha/beta interferon-inducible MxA gene // Journal of General Virology. – 2009. -Vol. 90.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2759–2767.</w:t>
      </w:r>
    </w:p>
    <w:p w14:paraId="39E5D0C3"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Rizzetto Mario. Hepatitis D. In: Encyclopedia of Gastroenterology / edited by Leonard R. Johnson. - Elsevier, 2004.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334-337.</w:t>
      </w:r>
    </w:p>
    <w:p w14:paraId="40868CCD"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Lai M.C.C. Hepatitis Delta virus. In Webster R.G. and Granoff A. (Eds.). Encyclopedia of Virology. - London: Academic Press Ltd, 1994. - P. 574-580.</w:t>
      </w:r>
    </w:p>
    <w:p w14:paraId="04D464A6"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Sherman K.E.,  Muslu H. Chapter 15 - Viral Hepatitis. In P. R. McNally (Ed.). GI/Liver Secrets. - 4th ed.</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Mosby</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 xml:space="preserve">2010. </w:t>
      </w:r>
      <w:r w:rsidRPr="00065E31">
        <w:rPr>
          <w:rFonts w:ascii="Times New Roman" w:eastAsia="Times New Roman" w:hAnsi="Times New Roman" w:cs="Times New Roman"/>
          <w:color w:val="000000" w:themeColor="text1"/>
          <w:sz w:val="28"/>
          <w:szCs w:val="28"/>
          <w:lang w:val="ru-RU"/>
        </w:rPr>
        <w:t xml:space="preserve">– Р. </w:t>
      </w:r>
      <w:r w:rsidRPr="00065E31">
        <w:rPr>
          <w:rFonts w:ascii="Times New Roman" w:eastAsia="Times New Roman" w:hAnsi="Times New Roman" w:cs="Times New Roman"/>
          <w:color w:val="000000" w:themeColor="text1"/>
          <w:sz w:val="28"/>
          <w:szCs w:val="28"/>
        </w:rPr>
        <w:t>100-106.</w:t>
      </w:r>
    </w:p>
    <w:p w14:paraId="6325F56A" w14:textId="180AE066"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Wedemeyer H. Hepatitis D — Diagnosis and Treatment /</w:t>
      </w:r>
      <w:r w:rsidR="00B34783"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 xml:space="preserve">in: Mauss S, Berg T, Rockstroh J, Sarrazin C, Wedemeyer H. – Hepatology, 2015.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182-201. </w:t>
      </w:r>
    </w:p>
    <w:p w14:paraId="4244DDCA"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lang w:val="ru-RU"/>
        </w:rPr>
        <w:t xml:space="preserve">Показатель заболеваемости вирусными гепатитами в Казахстане за год вырос на 400%. </w:t>
      </w:r>
      <w:r w:rsidRPr="00065E31">
        <w:rPr>
          <w:rFonts w:ascii="Times New Roman" w:eastAsia="Times New Roman" w:hAnsi="Times New Roman" w:cs="Times New Roman"/>
          <w:color w:val="000000" w:themeColor="text1"/>
          <w:sz w:val="28"/>
          <w:szCs w:val="28"/>
        </w:rPr>
        <w:t xml:space="preserve">(n.d.). I-teka.kz </w:t>
      </w:r>
      <w:hyperlink r:id="rId70" w:tgtFrame="_new" w:history="1">
        <w:r w:rsidRPr="00065E31">
          <w:rPr>
            <w:rStyle w:val="a5"/>
            <w:rFonts w:ascii="Times New Roman" w:eastAsia="Times New Roman" w:hAnsi="Times New Roman" w:cs="Times New Roman"/>
            <w:color w:val="000000" w:themeColor="text1"/>
            <w:sz w:val="28"/>
            <w:szCs w:val="28"/>
            <w:u w:val="none"/>
          </w:rPr>
          <w:t>https://i-teka.kz/news/pokazatel-zabolevaemosti-virusnymi-gepatitami-v-kazahstane-za-god-vyros-na-400?ysclid=lsuc9j0g1x253396320</w:t>
        </w:r>
      </w:hyperlink>
      <w:r w:rsidRPr="00065E31">
        <w:rPr>
          <w:rStyle w:val="a5"/>
          <w:rFonts w:ascii="Times New Roman" w:eastAsia="Times New Roman" w:hAnsi="Times New Roman" w:cs="Times New Roman"/>
          <w:color w:val="000000" w:themeColor="text1"/>
          <w:sz w:val="28"/>
          <w:szCs w:val="28"/>
          <w:u w:val="none"/>
        </w:rPr>
        <w:t xml:space="preserve"> 08.05.2022.</w:t>
      </w:r>
    </w:p>
    <w:p w14:paraId="66FD7901" w14:textId="744F6D76"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Akdis M., Burgler S., Crameri R.,  Eiwegger T., Fujita H., Gomez E., Klunker S., Meyer N., O’Mahony L., Palomares O. et al. Interleukins, from 1 to 37, and interferon-γ: Receptors, functions, and roles in diseases //</w:t>
      </w:r>
      <w:r w:rsidR="00B34783" w:rsidRPr="00065E31">
        <w:rPr>
          <w:rFonts w:ascii="Times New Roman" w:hAnsi="Times New Roman" w:cs="Times New Roman"/>
          <w:color w:val="000000" w:themeColor="text1"/>
          <w:sz w:val="28"/>
          <w:szCs w:val="28"/>
        </w:rPr>
        <w:t xml:space="preserve"> </w:t>
      </w:r>
      <w:r w:rsidRPr="00065E31">
        <w:rPr>
          <w:rStyle w:val="a6"/>
          <w:rFonts w:ascii="Times New Roman" w:hAnsi="Times New Roman" w:cs="Times New Roman"/>
          <w:i w:val="0"/>
          <w:iCs w:val="0"/>
          <w:color w:val="000000" w:themeColor="text1"/>
          <w:sz w:val="28"/>
          <w:szCs w:val="28"/>
          <w:bdr w:val="single" w:sz="2" w:space="0" w:color="D9D9E3" w:frame="1"/>
        </w:rPr>
        <w:t>J. Allergy Clin. Immunol.</w:t>
      </w:r>
      <w:r w:rsidRPr="00065E31">
        <w:rPr>
          <w:rFonts w:ascii="Times New Roman" w:hAnsi="Times New Roman" w:cs="Times New Roman"/>
          <w:color w:val="000000" w:themeColor="text1"/>
          <w:sz w:val="28"/>
          <w:szCs w:val="28"/>
        </w:rPr>
        <w:t>– 2011. -</w:t>
      </w:r>
      <w:r w:rsidRPr="00065E31">
        <w:rPr>
          <w:rFonts w:ascii="Times New Roman" w:eastAsia="Times New Roman" w:hAnsi="Times New Roman" w:cs="Times New Roman"/>
          <w:color w:val="000000" w:themeColor="text1"/>
          <w:sz w:val="28"/>
          <w:szCs w:val="28"/>
        </w:rPr>
        <w:t>Vol.</w:t>
      </w:r>
      <w:r w:rsidRPr="00065E31">
        <w:rPr>
          <w:rFonts w:ascii="Times New Roman" w:hAnsi="Times New Roman" w:cs="Times New Roman"/>
          <w:color w:val="000000" w:themeColor="text1"/>
          <w:sz w:val="28"/>
          <w:szCs w:val="28"/>
        </w:rPr>
        <w:t xml:space="preserve">127. – </w:t>
      </w:r>
      <w:r w:rsidRPr="00065E31">
        <w:rPr>
          <w:rFonts w:ascii="Times New Roman" w:hAnsi="Times New Roman" w:cs="Times New Roman"/>
          <w:color w:val="000000" w:themeColor="text1"/>
          <w:sz w:val="28"/>
          <w:szCs w:val="28"/>
          <w:lang w:val="ru-RU"/>
        </w:rPr>
        <w:t>Р</w:t>
      </w:r>
      <w:r w:rsidRPr="00065E31">
        <w:rPr>
          <w:rFonts w:ascii="Times New Roman" w:hAnsi="Times New Roman" w:cs="Times New Roman"/>
          <w:color w:val="000000" w:themeColor="text1"/>
          <w:sz w:val="28"/>
          <w:szCs w:val="28"/>
        </w:rPr>
        <w:t>. 701–721.</w:t>
      </w:r>
    </w:p>
    <w:p w14:paraId="25180769" w14:textId="262741DA"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Yuen M.F., Chen D.S., Dusheiko G.M., Janssen H.L.A., Lau D.T.Y., Locarnini S.A., Peters M.G., Lai C.L. Hepatitis B virus infection // Nat. Rev. Dis. Primers. – 2018. - Vol.</w:t>
      </w:r>
      <w:r w:rsidR="00B3478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 xml:space="preserve">4.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18035.</w:t>
      </w:r>
    </w:p>
    <w:p w14:paraId="25E11E23" w14:textId="7257B31F"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lastRenderedPageBreak/>
        <w:t>Ивашкин В.Т., Маммаев С.Н., Буеверов А.О. и др. Механизмы иммунного «ускользания» при вирусных гепатитах // Рос. журн. гатроэнтерол., гепатол., калопроктол. - 2000 - Т.</w:t>
      </w:r>
      <w:r w:rsidR="00B3478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10, №5.</w:t>
      </w:r>
      <w:r w:rsidR="00B3478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w:t>
      </w:r>
      <w:r w:rsidR="00B3478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С. 7-13.</w:t>
      </w:r>
    </w:p>
    <w:p w14:paraId="484DFA22" w14:textId="25AE569F"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Маянский А.Н., Маянский Н.А., Абаджиди М.А. и др. </w:t>
      </w:r>
      <w:r w:rsidRPr="00065E31">
        <w:rPr>
          <w:rFonts w:ascii="Times New Roman" w:hAnsi="Times New Roman" w:cs="Times New Roman"/>
          <w:color w:val="000000" w:themeColor="text1"/>
          <w:sz w:val="28"/>
          <w:szCs w:val="28"/>
          <w:shd w:val="clear" w:color="auto" w:fill="FFFFFF"/>
          <w:lang w:val="ru-RU"/>
        </w:rPr>
        <w:t>Апоптоз: начало будущего</w:t>
      </w:r>
      <w:r w:rsidR="00B34783" w:rsidRPr="00065E31">
        <w:rPr>
          <w:rFonts w:ascii="Times New Roman" w:hAnsi="Times New Roman" w:cs="Times New Roman"/>
          <w:color w:val="000000" w:themeColor="text1"/>
          <w:sz w:val="28"/>
          <w:szCs w:val="28"/>
          <w:shd w:val="clear" w:color="auto" w:fill="FFFFFF"/>
          <w:lang w:val="ru-RU"/>
        </w:rPr>
        <w:t xml:space="preserve"> </w:t>
      </w:r>
      <w:r w:rsidRPr="00065E31">
        <w:rPr>
          <w:rFonts w:ascii="Times New Roman" w:eastAsia="Times New Roman" w:hAnsi="Times New Roman" w:cs="Times New Roman"/>
          <w:color w:val="000000" w:themeColor="text1"/>
          <w:sz w:val="28"/>
          <w:szCs w:val="28"/>
          <w:lang w:val="ru-RU"/>
        </w:rPr>
        <w:t>// Журнал микробиологии, эпидемиологии и иммунологии.</w:t>
      </w:r>
      <w:r w:rsidR="00B3478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 1997.</w:t>
      </w:r>
      <w:r w:rsidR="00B3478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w:t>
      </w:r>
      <w:r w:rsidR="00B3478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№2.  - С. 88-94.</w:t>
      </w:r>
    </w:p>
    <w:p w14:paraId="7281C6E3" w14:textId="6335BD09"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Сенников С.В., Курамшин Д.Х., Толокнянская Н.П., Козлов В.А.</w:t>
      </w:r>
      <w:r w:rsidR="00B3478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hAnsi="Times New Roman" w:cs="Times New Roman"/>
          <w:color w:val="000000" w:themeColor="text1"/>
          <w:sz w:val="28"/>
          <w:szCs w:val="28"/>
          <w:shd w:val="clear" w:color="auto" w:fill="FFFFFF"/>
          <w:lang w:val="ru-RU"/>
        </w:rPr>
        <w:t>Экспрессия генов и продукция основных иммунорегуляторных цитокинов при вирусном гепатите С</w:t>
      </w:r>
      <w:r w:rsidR="00B34783" w:rsidRPr="00065E31">
        <w:rPr>
          <w:rFonts w:ascii="Times New Roman" w:hAnsi="Times New Roman" w:cs="Times New Roman"/>
          <w:color w:val="000000" w:themeColor="text1"/>
          <w:sz w:val="28"/>
          <w:szCs w:val="28"/>
          <w:shd w:val="clear" w:color="auto" w:fill="FFFFFF"/>
          <w:lang w:val="ru-RU"/>
        </w:rPr>
        <w:t xml:space="preserve"> </w:t>
      </w:r>
      <w:r w:rsidRPr="00065E31">
        <w:rPr>
          <w:rFonts w:ascii="Times New Roman" w:eastAsia="Times New Roman" w:hAnsi="Times New Roman" w:cs="Times New Roman"/>
          <w:color w:val="000000" w:themeColor="text1"/>
          <w:sz w:val="28"/>
          <w:szCs w:val="28"/>
          <w:lang w:val="ru-RU"/>
        </w:rPr>
        <w:t>//</w:t>
      </w:r>
      <w:r w:rsidR="00B3478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Цитокины и воспаление. - 2003. – Т. 2, №4.  -  С.</w:t>
      </w:r>
      <w:r w:rsidR="00B3478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10-13.</w:t>
      </w:r>
    </w:p>
    <w:p w14:paraId="77B7D8D0" w14:textId="20ED3FAE"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Царегородцева Т.М., Серова Т.И., Цитокины в гастроэнтерологии.</w:t>
      </w:r>
      <w:r w:rsidR="00B3478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w:t>
      </w:r>
      <w:r w:rsidR="00B34783"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М.: Медицина, 2003. - 96 с.</w:t>
      </w:r>
    </w:p>
    <w:p w14:paraId="6305A88F" w14:textId="37E586C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Dinarello C.A. The IL-1 family of cytokines and receptors in rheumatic diseases // Nat. Rev. Rheumatol.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2019</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15</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612–632.</w:t>
      </w:r>
    </w:p>
    <w:p w14:paraId="6B205FAC"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Xia Y., Protzer U. Control of Hepatitis B Virus by Cytokines // Viruses. – 2017. - Vol. 9.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18.</w:t>
      </w:r>
    </w:p>
    <w:p w14:paraId="54032EA3" w14:textId="7B70582E"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Yang C.Y., Kuo T.H., Ting L.P. Human hepatitis B viral e antigen interacts with cellular interleukin-1 receptor accessory protein and triggers interleukin-1 response // J. Biol. Chem.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2006</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281</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 xml:space="preserve"> 34525–34536.</w:t>
      </w:r>
    </w:p>
    <w:p w14:paraId="19210573"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Boyman O., Sprent J. The role of interleukin-2 during homeostasis and activation of the immune system // Nat. Rev. Immunol.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2012</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Vol.12</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180–190.</w:t>
      </w:r>
    </w:p>
    <w:p w14:paraId="22DAC546"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Gaffen S.L., Liu K.D. Overview of interleukin-2 function, production and clinical applications // Cytokine. – 2004. - Vol. 28.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109–123.</w:t>
      </w:r>
    </w:p>
    <w:p w14:paraId="3DCEE69F"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Malek T.R. The biology of interleukin-2 // Annu. Rev. Immunol.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2008</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Vol.26</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453–479.</w:t>
      </w:r>
    </w:p>
    <w:p w14:paraId="45723395" w14:textId="69CDAA69"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Zhong S., Zhang T., Tang L., Li Y. Cytokines and Chemokines in HBV Infection // Front. Mol. Biosci.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2021</w:t>
      </w:r>
      <w:r w:rsidRPr="00065E31">
        <w:rPr>
          <w:rFonts w:ascii="Times New Roman" w:eastAsia="Times New Roman" w:hAnsi="Times New Roman" w:cs="Times New Roman"/>
          <w:color w:val="000000" w:themeColor="text1"/>
          <w:sz w:val="28"/>
          <w:szCs w:val="28"/>
          <w:lang w:val="ru-RU"/>
        </w:rPr>
        <w:t>. -</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8</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805625.</w:t>
      </w:r>
    </w:p>
    <w:p w14:paraId="4931C274"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Lin S.J., Shu P.Y., Chang C., Ng A.K., Hu C.P. IL-4 suppresses the expression and the replication of hepatitis B virus in the hepatocellular carcinoma cell line Hep3B // J. Immunol. – 2003. - Vol. 171.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4708–4716.</w:t>
      </w:r>
    </w:p>
    <w:p w14:paraId="14FDC87D"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Yao Y., Li J. Lu Z., Tong A., Wang W., Su X., Zhou Y., Mu B., Zhou S., Li X. et al. Proteomic analysis of the interleukin-4 (IL-4) response in hepatitis B virus-positive human hepatocelluar carcinoma cell line HepG2.2.15 // Electrophoresis. – 2011. - Vol. 32.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2004–2012.</w:t>
      </w:r>
    </w:p>
    <w:p w14:paraId="67012FE9" w14:textId="743BB2DC"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Takatsu K. Interleukin-5 and IL-5 receptor in health and diseases // Proc. Jpn. Acad. Ser. B Phys. Biol. Sci.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2011</w:t>
      </w:r>
      <w:r w:rsidRPr="00065E31">
        <w:rPr>
          <w:rFonts w:ascii="Times New Roman" w:eastAsia="Times New Roman" w:hAnsi="Times New Roman" w:cs="Times New Roman"/>
          <w:color w:val="000000" w:themeColor="text1"/>
          <w:sz w:val="28"/>
          <w:szCs w:val="28"/>
          <w:lang w:val="ru-RU"/>
        </w:rPr>
        <w:t>. -</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87</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463–485.</w:t>
      </w:r>
    </w:p>
    <w:p w14:paraId="3397E8F1" w14:textId="314992EA"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Vimali J., Yong Y.K., Murugesan A., Vishnupriya K., Ashwin R., Daniel E.A., Balakrishnan P., Raju S., Rosmawati M., Velu V. et al. Plasma interleukin-7 correlation with human immunodeficiency virus RNA and CD4+ T cell counts, and interleukin-5 with circulating hepatitis B virus DNA may have implications in viral control // Front. Med. – 2022. - 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 xml:space="preserve">9.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1019230.</w:t>
      </w:r>
    </w:p>
    <w:p w14:paraId="65D04395" w14:textId="6E95F18C"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lastRenderedPageBreak/>
        <w:t xml:space="preserve">Malla N., Fomda B.A.,Thokar M.A. Serum cytokine levels in human ascariasis and toxocariasis // Parasitol. Res.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2006</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98</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345–348.</w:t>
      </w:r>
    </w:p>
    <w:p w14:paraId="01BDA9C3" w14:textId="09608033"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Broughton S.E., Dhagat U., Hercus T.R., Nero T.L., Grimbaldeston M.A., Bonder C.S., Lopez A.F.,ParkerM.W. The GM-CSF/IL-3/IL-5 cytokine receptor family: From ligand recognition to initiation of signaling // Immunol. Rev.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2012</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250</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277–302.</w:t>
      </w:r>
    </w:p>
    <w:p w14:paraId="64265044" w14:textId="5622CD36"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Kimura A., Kishimoto T. IL-6: Regulator of Treg/Th17 balance // Eur. J. Immunol. – 2010. -</w:t>
      </w:r>
      <w:r w:rsidR="00065E31"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 xml:space="preserve">Vol. 40.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1830–1835.</w:t>
      </w:r>
    </w:p>
    <w:p w14:paraId="2CE223E9" w14:textId="102782A9"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Lan T., Chang L., Wu L., Yuan Y.F. IL-6 Plays a Crucial Role in HBV Infection // J. Clin. Transl. Hepatol.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2015</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3</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271–276.</w:t>
      </w:r>
    </w:p>
    <w:p w14:paraId="7A887F00" w14:textId="56CC526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Kuo T.M., Hu C.P., Chen Y.L., Hong M.H., Jeng K.S., Liang C.C., Chen M.L., Chang C. HBV replication is significantly reduced by IL-6 // J. Biomed. Sci.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2009</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 xml:space="preserve">16, </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41.</w:t>
      </w:r>
      <w:r w:rsidRPr="00065E31">
        <w:rPr>
          <w:rFonts w:ascii="Times New Roman" w:eastAsia="Times New Roman" w:hAnsi="Times New Roman" w:cs="Times New Roman"/>
          <w:color w:val="000000" w:themeColor="text1"/>
          <w:sz w:val="28"/>
          <w:szCs w:val="28"/>
          <w:lang w:val="ru-RU"/>
        </w:rPr>
        <w:t xml:space="preserve"> – Р. 18-27.</w:t>
      </w:r>
    </w:p>
    <w:p w14:paraId="617D2FA4"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Li X., Liu X., Tian L., Chen Y. Cytokine-Mediated Immunopathogenesis of Hepatitis B Virus Infections // Clin. Rev. Allergy Immunol.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2016</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 xml:space="preserve"> Vol. 50</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41–54.</w:t>
      </w:r>
    </w:p>
    <w:p w14:paraId="1A997E2C"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Moore K.W., de Waal Malefyt R., Coffman R.L., O’Garra A. Interleukin-10 and the interleukin-10 receptor // Annu. Rev. Immunol.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2001</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 19</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683–765.</w:t>
      </w:r>
    </w:p>
    <w:p w14:paraId="0D8A1E6D" w14:textId="77821E6B"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Mosser D.M., Zhang X. Interleukin-10: New perspectives on an old cytokine // Immunol. Rev.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2008</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226</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205–218.</w:t>
      </w:r>
    </w:p>
    <w:p w14:paraId="06BDF72B" w14:textId="55D5E961"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Sabat R., Grütz G., Warszawska K., Kirsch S., Witte E., Wolk K., Geginat J. Biology of interleukin-10 // Cytokine Growth Factor. Rev.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2010</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21</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331–344.</w:t>
      </w:r>
    </w:p>
    <w:p w14:paraId="40BFEF9B" w14:textId="0A67077B"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Brooks D.G., Trifilo M.J., Edelmann K.H., Teyton L., McGavern D.B., Oldstone M.B. Interleukin-10 determines viral clearance or persistence in vivo // Nat. Med. – 2006. -</w:t>
      </w:r>
      <w:r w:rsidR="00065E31"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 xml:space="preserve">Vol. 12.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1301–1309.</w:t>
      </w:r>
    </w:p>
    <w:p w14:paraId="1E57F5FC"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Bachmann M.F., Wolint P., Walton S., Schwarz K., Oxenius A. Differential role of IL-2R signaling for CD8+ T cell responses in acute and chronic viral infections // Eur. J. Immunol. – 2007. - Vol. 37.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1502–1512.</w:t>
      </w:r>
    </w:p>
    <w:p w14:paraId="2F8494DF" w14:textId="2D96B9F9"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Das A., Ellis G., Pallant C., Lopes A.R., Khanna P., Peppa D., Chen A., Blair P., Dusheiko G., Gill U. et al. IL-10-producing regulatory B cells in the pathogenesis of chronic hepatitis B virus infection // J. Immunol. – 2012. -</w:t>
      </w:r>
      <w:r w:rsidR="00065E31"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 xml:space="preserve">Vol. 189.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3925–3935.</w:t>
      </w:r>
    </w:p>
    <w:p w14:paraId="0C4FFE11"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Gong Y., Zhao C., Zhao P., Wang M., Zhou G., Han F., Cui Y., Qian J., Zhang H., Xiong H. et al. Role of IL-10-Producing Regulatory B Cells in Chronic Hepatitis B Virus Infection // Dig. Dis. Sci. – 2015. - Vol. 60.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1308–1314.</w:t>
      </w:r>
    </w:p>
    <w:p w14:paraId="73D2777D"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Liu Y., Cheng L.S., Wu S.D., Wang S.Q., Li L., She W.M., Li J., Wang J.Y., Jiang W. IL-10-producing regulatory B-cells suppressed effector T-cells but enhanced regulatory T-cells in chronic HBV infection // Clin Sci. – 2016. - Vol. 130.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907–919.</w:t>
      </w:r>
    </w:p>
    <w:p w14:paraId="6C3EE1C8" w14:textId="0A695975"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Huang A., Zhang B., Yan W., Wang B., Wei H., Zhang F., Wu L., Fan K., Guo Y. Myeloid-derived suppressor cells regulate immune response in patients with chronic hepatitis B virus infection through PD-1-induced IL-10 // J. Immunol. – 2014. -</w:t>
      </w:r>
      <w:r w:rsidR="00065E31"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 xml:space="preserve">Vol. 193.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5461–5469.</w:t>
      </w:r>
    </w:p>
    <w:p w14:paraId="43689ABC" w14:textId="0699825F"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lastRenderedPageBreak/>
        <w:t>Xu L., Yin W., Sun R., Wei H., Tian Z. Kupffer cell-derived IL-10 plays a key role in maintaining humoral immune tolerance in hepatitis B virus-persistent mice // Hepatology. – 2014. -</w:t>
      </w:r>
      <w:r w:rsidR="00065E31"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 xml:space="preserve">Vol. 59.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443–452.</w:t>
      </w:r>
    </w:p>
    <w:p w14:paraId="1F04F97D" w14:textId="4A2B3813"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Hyodo N., Nakamura I., Imawari M. Hepatitis B core antigen stimulates interleukin-10 secretion by both T cells and monocytes from peripheral blood of patients with chronic hepatitis B virus infection // Clin. Exp. Immunol.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2004</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135</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462–466.</w:t>
      </w:r>
    </w:p>
    <w:p w14:paraId="1CE3E610" w14:textId="77130844"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Hyodo N., Tajimi M., Ugajin T., Nakamura I., Imawari M. Frequencies of interferon-gamma and interleukin-10 secreting cells in peripheral blood mononuclear cells and liver infiltrating lymphocytes in chronic hepatitis B virus infection // Hepatol. Res.</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 xml:space="preserve"> 2003</w:t>
      </w:r>
      <w:r w:rsidRPr="00065E31">
        <w:rPr>
          <w:rFonts w:ascii="Times New Roman" w:eastAsia="Times New Roman" w:hAnsi="Times New Roman" w:cs="Times New Roman"/>
          <w:color w:val="000000" w:themeColor="text1"/>
          <w:sz w:val="28"/>
          <w:szCs w:val="28"/>
          <w:lang w:val="ru-RU"/>
        </w:rPr>
        <w:t>. -</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27</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109–116.</w:t>
      </w:r>
    </w:p>
    <w:p w14:paraId="6DFDA962" w14:textId="303110F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RinchieriG. Interleukin-12 and the regulation of innate resistance and adaptive immunity //  Nat. Rev. Immunol.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2003</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3</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133–146.</w:t>
      </w:r>
    </w:p>
    <w:p w14:paraId="37580FEF" w14:textId="65649BBC"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Jia Z., Ragoonanan D., Mahadeo K.M., Gill J., Gorlick R., Shpal E., Li S. IL12 immune therapy clinical trial review: Novel strategies for avoiding CRS-associated cytokines // Front. Immunol.</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 xml:space="preserve"> 2022</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13</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952231.</w:t>
      </w:r>
    </w:p>
    <w:p w14:paraId="48681D10"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Mirlekar B., Pylayeva-Gupta Y. IL-12 Family Cytokines in Cancer and Immunotherapy // Cancers. – 2021. - Vol. 13.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167.</w:t>
      </w:r>
    </w:p>
    <w:p w14:paraId="5D2FD576"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Nguyen H.M., Guz-Montgomery K., Saha D. Oncolytic Virus Encoding a Master Pro-Inflammatory Cytokine Interleukin 12 in Cancer Immunotherapy // Cells. -  2020. - №9.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400.</w:t>
      </w:r>
    </w:p>
    <w:p w14:paraId="0F1D0A3A"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Van Herpen C.M.,Van der Voort R.,Van der Laak J.A., Klasen I.S., de Graaf A.O.,Van Kempen L.C., de Vries I.J., BoerT.D., Dolstra H., TorensmaR. et al. Intratumoral rhIL-12 administration in head and neck squamous cell carcinoma patients induces B cell activation // Int. J. Cancer. – 2008. - Vol. 123.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2354–2361.</w:t>
      </w:r>
    </w:p>
    <w:p w14:paraId="681E1E4C"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Cavanaugh V.J., Guidotti L.G.,Chisari F.V. Interleukin-12 inhibits hepatitis B virus replication in transgenic mice // J. Virol. – 1997. - Vol. 71.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3236–3243.</w:t>
      </w:r>
    </w:p>
    <w:p w14:paraId="667D3188" w14:textId="5FB76A7D"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Zeuzem S., Carreño V. Interleukin-12 in the treatment of chronic hepatitis B and C // Antivir. Res.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2001</w:t>
      </w:r>
      <w:r w:rsidRPr="00065E31">
        <w:rPr>
          <w:rFonts w:ascii="Times New Roman" w:eastAsia="Times New Roman" w:hAnsi="Times New Roman" w:cs="Times New Roman"/>
          <w:color w:val="000000" w:themeColor="text1"/>
          <w:sz w:val="28"/>
          <w:szCs w:val="28"/>
          <w:lang w:val="ru-RU"/>
        </w:rPr>
        <w:t>. -</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52</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181–188.</w:t>
      </w:r>
    </w:p>
    <w:p w14:paraId="6BE22C22"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Carreño V., ZeuzemS., Hopf U., Marcellin P., Cooksley W.G., Fevery J., Diago M.,ReddyR., Peters M., Rittweger K. et al. A phase I/II study of recombinant human interleukin-12 in patients with chronic hepatitis B // J. Hepatol. – 2000. - Vol. 32.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317–324.</w:t>
      </w:r>
    </w:p>
    <w:p w14:paraId="5EC40C9C"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Rigopoulou E.I., Suri D., Chokshi S., Mullerova I., RiceS., Tedder R.S., Williams R., Naoumov N.V. Lamivudine plus interleukin-12 combination therapy in chronic hepatitis B: Antiviral and immunological activity // Hepatology. – 2005. - Vol. 42.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1028–1036.</w:t>
      </w:r>
    </w:p>
    <w:p w14:paraId="2224AB0B"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Yang J., Guo R., Yan D., Lu H., Zhang H., Ye P., Jin L., Diao H., Li L. Plasma Level of ADAMTS13 or IL-12 as an Indicator of HBeAg Seroconversion in Chronic Hepatitis B Patients Undergoing m-ETV Treatment // Front. Cell Infect. Microbiol.</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 xml:space="preserve"> 2020</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Vol.10</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335.</w:t>
      </w:r>
    </w:p>
    <w:p w14:paraId="73C28DD3" w14:textId="1A7D2C88"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lastRenderedPageBreak/>
        <w:t>Hamada H., Garcia-Hernandez Mde L., Reome J.B., Misra S.K., Strutt T.M., McKinstry K.K., Cooper A.M., Swain S.L., Dutton R.W. Tc17, a unique subset of CD8 T cells that can protect against lethal influenza challenge // J. Immunol. – 2009.</w:t>
      </w:r>
      <w:r w:rsidR="00065E31"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 xml:space="preserve">- Vol. 182.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3469–3481.</w:t>
      </w:r>
    </w:p>
    <w:p w14:paraId="09C7C6C6" w14:textId="4F221F31"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Favre D., Mold J., Hunt P.W., Kanwar B., Loke P., Seu L., Barbour J.D., Lowe M.M., Jayawardene A., Aweeka F. et al. Tryptophan catabolism by indoleamine 2,3-dioxygenase 1 alters the balance of TH17 to regulatory T cells in HIV disease // Sci. Transl. Med.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2010</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32</w:t>
      </w:r>
      <w:r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36.</w:t>
      </w:r>
    </w:p>
    <w:p w14:paraId="50215BCA"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Rowan A.G., Fletcher J.M., Ryan E.J., Moran B., Hegarty J.E., O’Farrelly C., Mills K.H. Hepatitis C virus-specific Th17 cells are suppressed by virus-induced TGF-beta // J. Immunol. – 2008. - Vol. 181.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4485–4494.</w:t>
      </w:r>
    </w:p>
    <w:p w14:paraId="2ACB47A0" w14:textId="6B138712"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Batalla A., Coto E., González-Lara L., González-Fernández D., Gómez J., Aranguren T.F., Queiro R., Santos-Juanes J., López-Larrea C., Coto-Segura P. Association between single nucleotide polymorphisms IL17RA rs4819554 and IL17E rs79877597 and Psoriasis in a Spanish cohort // J. Dermatol. Sci.</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 xml:space="preserve"> 2015</w:t>
      </w:r>
      <w:r w:rsidRPr="00065E31">
        <w:rPr>
          <w:rFonts w:ascii="Times New Roman" w:eastAsia="Times New Roman" w:hAnsi="Times New Roman" w:cs="Times New Roman"/>
          <w:color w:val="000000" w:themeColor="text1"/>
          <w:sz w:val="28"/>
          <w:szCs w:val="28"/>
          <w:lang w:val="ru-RU"/>
        </w:rPr>
        <w:t>.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80</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 xml:space="preserve"> 111–115.</w:t>
      </w:r>
    </w:p>
    <w:p w14:paraId="53878689"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Atzeni F., Carriero A., Boccassini L., D’Angelo S. Anti-IL-17 Agents in the Treatment of Axial Spondyloarthritis // Immunotargets Ther. – 2021. - Vol. 10.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141–153.</w:t>
      </w:r>
    </w:p>
    <w:p w14:paraId="11412591"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Ogdie A., Coates L.C., Gladman D.D. Treatment guidelines in psoriatic arthritis // Rheumatology. – 2020. - Vol. 59.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37–46.</w:t>
      </w:r>
    </w:p>
    <w:p w14:paraId="0B4ADF74" w14:textId="6731A96F"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Tangye S.G. Advances in IL-21 biology—Enhancing our understanding of human disease //  Curr. Opin. Immunol.</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 xml:space="preserve"> 2015</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34</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107–115.</w:t>
      </w:r>
    </w:p>
    <w:p w14:paraId="526B2C52"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Asao H. Interleukin-21 in Viral Infections // Int. J. Mol. Sci. – 2021. - Vol. 22.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9521.</w:t>
      </w:r>
    </w:p>
    <w:p w14:paraId="7490350E" w14:textId="1F2FB4B0"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Mehta D.S., Wurster A.L., Grusby M.J. Biology of IL-21 and the IL-21 receptor // Immunol. Rev.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2004</w:t>
      </w:r>
      <w:r w:rsidRPr="00065E31">
        <w:rPr>
          <w:rFonts w:ascii="Times New Roman" w:eastAsia="Times New Roman" w:hAnsi="Times New Roman" w:cs="Times New Roman"/>
          <w:color w:val="000000" w:themeColor="text1"/>
          <w:sz w:val="28"/>
          <w:szCs w:val="28"/>
          <w:lang w:val="ru-RU"/>
        </w:rPr>
        <w:t>. -</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202</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84–95.</w:t>
      </w:r>
    </w:p>
    <w:p w14:paraId="5B50502C" w14:textId="04337984"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Monteleone G., Pallone F., Macdonald T.T. Interleukin-21 (IL-21)-mediated pathways in T cell-mediated disease // Cytokine Growth Factor. Rev.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2009</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185–191.</w:t>
      </w:r>
    </w:p>
    <w:p w14:paraId="33208C04" w14:textId="0F3C0092"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Leonard W.J., Wan C.K. IL-21 Signaling in Immunity. </w:t>
      </w:r>
      <w:r w:rsidR="00065E31"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F1000Res</w:t>
      </w:r>
      <w:r w:rsidR="00065E31" w:rsidRPr="00065E31">
        <w:rPr>
          <w:rFonts w:ascii="Times New Roman" w:eastAsia="Times New Roman" w:hAnsi="Times New Roman" w:cs="Times New Roman"/>
          <w:color w:val="000000" w:themeColor="text1"/>
          <w:sz w:val="28"/>
          <w:szCs w:val="28"/>
        </w:rPr>
        <w:t>,</w:t>
      </w:r>
      <w:r w:rsidRPr="00065E31">
        <w:rPr>
          <w:rFonts w:ascii="Times New Roman" w:eastAsia="Times New Roman" w:hAnsi="Times New Roman" w:cs="Times New Roman"/>
          <w:color w:val="000000" w:themeColor="text1"/>
          <w:sz w:val="28"/>
          <w:szCs w:val="28"/>
        </w:rPr>
        <w:t xml:space="preserve"> 2016.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5.</w:t>
      </w:r>
    </w:p>
    <w:p w14:paraId="02A83BBD"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Mesas-Fernández A., Bodner E., Hilke F.J., Meier K., Ghoreschi K., SolimaniF. Interleukin-21 in autoimmune and inflammatory skin diseases // Eur. J. Immunol. – 2023. - Vol. 53.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2250075.</w:t>
      </w:r>
    </w:p>
    <w:p w14:paraId="0B0883AD"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Duvallet E., Semerano L., Assier E., Falgarone G., Boissier M.C. Interleukin-23: A key cytokine in inflammatory diseases // Ann. Med. – 2011. - Vol. 43.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503–511.</w:t>
      </w:r>
    </w:p>
    <w:p w14:paraId="60B0384C"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Floss D.M., Moll J.M., Scheller J. IL-12 and IL-23-Close Relatives with Structural Homologies but Distinct Immunological Functions // Cells. – 2020. - Vol. 9.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2184.</w:t>
      </w:r>
    </w:p>
    <w:p w14:paraId="636CB222"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lastRenderedPageBreak/>
        <w:t xml:space="preserve">Shao X., Ma J., Jia S., Yang L., Wang W., Jin Z. Interleukin-35 Suppresses Antiviral Immune Response in Chronic Hepatitis B Virus Infection // Front. Cell Infect. Microbiol.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2017</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Vol. 7</w:t>
      </w:r>
      <w:r w:rsidRPr="00065E31">
        <w:rPr>
          <w:rFonts w:ascii="Times New Roman" w:eastAsia="Times New Roman" w:hAnsi="Times New Roman" w:cs="Times New Roman"/>
          <w:color w:val="000000" w:themeColor="text1"/>
          <w:sz w:val="28"/>
          <w:szCs w:val="28"/>
          <w:lang w:val="ru-RU"/>
        </w:rPr>
        <w:t>. – Р.</w:t>
      </w:r>
      <w:r w:rsidRPr="00065E31">
        <w:rPr>
          <w:rFonts w:ascii="Times New Roman" w:eastAsia="Times New Roman" w:hAnsi="Times New Roman" w:cs="Times New Roman"/>
          <w:color w:val="000000" w:themeColor="text1"/>
          <w:sz w:val="28"/>
          <w:szCs w:val="28"/>
        </w:rPr>
        <w:t xml:space="preserve"> 472.</w:t>
      </w:r>
    </w:p>
    <w:p w14:paraId="5BFAC0E7" w14:textId="013EF0D3"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Teng D.K., Liu Y., Lv Y.F., Wang L., Zhang W., Wang J.P., Li Y. Elevated interleukin-35 suppresses liver inflammation by regulation of T helper 17 cells in acute hepatitis B virus infection // Int. Immunopharmacol.</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 xml:space="preserve"> 2019</w:t>
      </w:r>
      <w:r w:rsidRPr="00065E31">
        <w:rPr>
          <w:rFonts w:ascii="Times New Roman" w:eastAsia="Times New Roman" w:hAnsi="Times New Roman" w:cs="Times New Roman"/>
          <w:color w:val="000000" w:themeColor="text1"/>
          <w:sz w:val="28"/>
          <w:szCs w:val="28"/>
          <w:lang w:val="ru-RU"/>
        </w:rPr>
        <w:t xml:space="preserve">. </w:t>
      </w:r>
      <w:r w:rsidR="00065E31" w:rsidRP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Vol.</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70</w:t>
      </w:r>
      <w:r w:rsidRPr="00065E31">
        <w:rPr>
          <w:rFonts w:ascii="Times New Roman" w:eastAsia="Times New Roman" w:hAnsi="Times New Roman" w:cs="Times New Roman"/>
          <w:color w:val="000000" w:themeColor="text1"/>
          <w:sz w:val="28"/>
          <w:szCs w:val="28"/>
          <w:lang w:val="ru-RU"/>
        </w:rPr>
        <w:t xml:space="preserve">. – Р. </w:t>
      </w:r>
      <w:r w:rsidRPr="00065E31">
        <w:rPr>
          <w:rFonts w:ascii="Times New Roman" w:eastAsia="Times New Roman" w:hAnsi="Times New Roman" w:cs="Times New Roman"/>
          <w:color w:val="000000" w:themeColor="text1"/>
          <w:sz w:val="28"/>
          <w:szCs w:val="28"/>
        </w:rPr>
        <w:t>252–259.</w:t>
      </w:r>
    </w:p>
    <w:p w14:paraId="3DC7561A"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Weinman S.A.,  Taylor R. Viral Hepatitis. In L.M. McManus &amp; R.N. Mitchell (Eds.). Pathobiology of Human Disease. - Academic Press, 2014.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1838-1856.</w:t>
      </w:r>
    </w:p>
    <w:p w14:paraId="233F0AC6" w14:textId="66A97F5B"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Niro G.A., Rosina F., Rizzetto M. Treatment of hepatitis D // Journal of Viral Hepatitis. - 2005. -Vol. 12, №1.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2-9. </w:t>
      </w:r>
    </w:p>
    <w:p w14:paraId="448D13EA"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Triantos C., Kalafateli M., Nikolopoulou V., Burroughs A. Meta-analysis: antiviral treatment for hepatitis D // Aliment Pharmacol Ther. – 2012. - Vol. 35, №6.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663-673.</w:t>
      </w:r>
    </w:p>
    <w:p w14:paraId="7341C482"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Wedemeyer H., Yurdaydìn C., Dalekos G.N., Erhardt A., Çakaloğlu Y., Değertekin H., Gürel S., Zeuzem S., Zachou K., Bozkaya H., Koch A., Bock T., Dienes H.P., Manns M.P. HIDIT Study Group. Peginterferon plus adefovir versus either drug alone for hepatitis delta // N Engl J Med. – 2011. - Vol. 364, №4.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322-331. </w:t>
      </w:r>
    </w:p>
    <w:p w14:paraId="3D1C9A86"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Wedemeyer H., Yurdaydin C., Ernst S. et al. Prolonged therapy of hepatitis delta for 96 weeks with Peg-IFNa-2a plus tenofovir or placebo does not prevent HDV RNA relapse: the HIDIT-2 study // Journal of Hepatology. - 2014. -  №60. -  S. 2–3.</w:t>
      </w:r>
    </w:p>
    <w:p w14:paraId="0D60E4B8"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Heidrich B., Yurdaydın C., Kabaçam G., Ratsch B.A., Zachou K., Bremer B., Dalekos G.N., Erhardt A., Tabak F., Yalcin K., Gürel S., Zeuzem S., Cornberg M., Bock C.T., Manns M.P., Wedemeyer H. HIDIT-1 Study Group. Late HDV RNA relapse after peginterferon alpha-based therapy of chronic hepatitis delta // Hepatology. – 2014. - Vol. 60, №1.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87-97. </w:t>
      </w:r>
    </w:p>
    <w:p w14:paraId="593318BF"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Ciancio A., Rizzetto M. Chronic hepatitis D at a standstill: where do we go from here? // Nat Rev Gastroenterol Hepatol. – 2014. - Vol. 11, №1.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68-71. </w:t>
      </w:r>
    </w:p>
    <w:p w14:paraId="1849302E"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Rizzetto M.,  Ciancio A. Chapter 32 - Hepatitis D. In T.D. Boyer, M.P. Manns, A.J. Sanyal (Eds.). Zakim and Boyer's Hepatology (Sixth Edition)</w:t>
      </w:r>
      <w:r w:rsidRPr="00065E31">
        <w:rPr>
          <w:rFonts w:ascii="Times New Roman" w:eastAsia="Times New Roman" w:hAnsi="Times New Roman" w:cs="Times New Roman"/>
          <w:color w:val="000000" w:themeColor="text1"/>
          <w:sz w:val="28"/>
          <w:szCs w:val="28"/>
          <w:lang w:val="ru-RU"/>
        </w:rPr>
        <w:t xml:space="preserve">. – </w:t>
      </w:r>
      <w:r w:rsidRPr="00065E31">
        <w:rPr>
          <w:rFonts w:ascii="Times New Roman" w:eastAsia="Times New Roman" w:hAnsi="Times New Roman" w:cs="Times New Roman"/>
          <w:color w:val="000000" w:themeColor="text1"/>
          <w:sz w:val="28"/>
          <w:szCs w:val="28"/>
        </w:rPr>
        <w:t>Saunders</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 xml:space="preserve">2012. </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P. 599-604.</w:t>
      </w:r>
    </w:p>
    <w:p w14:paraId="4ACA118D"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Fonts w:ascii="Times New Roman" w:eastAsia="Times New Roman" w:hAnsi="Times New Roman" w:cs="Times New Roman"/>
          <w:color w:val="000000" w:themeColor="text1"/>
          <w:sz w:val="28"/>
          <w:szCs w:val="28"/>
        </w:rPr>
        <w:t xml:space="preserve">Bogomolov P., Alexandrov A., Voronkova N. et al. Treatment of chronic hepatitis D with the entry inhibitor myrcludex B: first results of a phase Ib/IIa study // J Hepatol. – 2016. - Vol. 65.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490–498. </w:t>
      </w:r>
    </w:p>
    <w:p w14:paraId="45103AF2"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Urban S., Neumann-Haefelin C., Lampertico P. Hepatitis D virus in 2021: virology, immunology and new treatment approaches for a difficult-to-treat disease // Gut. – 2021. - Vol. 70.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xml:space="preserve">. 1782–1794. </w:t>
      </w:r>
    </w:p>
    <w:p w14:paraId="1AB21EE6"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Style w:val="nowrap"/>
          <w:rFonts w:ascii="Times New Roman" w:eastAsia="Times New Roman" w:hAnsi="Times New Roman" w:cs="Times New Roman"/>
          <w:color w:val="000000" w:themeColor="text1"/>
          <w:sz w:val="28"/>
          <w:szCs w:val="28"/>
        </w:rPr>
      </w:pPr>
      <w:r w:rsidRPr="00065E31">
        <w:rPr>
          <w:rStyle w:val="element-citation"/>
          <w:rFonts w:ascii="Times New Roman" w:hAnsi="Times New Roman" w:cs="Times New Roman"/>
          <w:color w:val="000000" w:themeColor="text1"/>
          <w:sz w:val="28"/>
          <w:szCs w:val="28"/>
          <w:shd w:val="clear" w:color="auto" w:fill="FFFFFF"/>
        </w:rPr>
        <w:t>Wedemeyer H., Bogomolov P., Blank A. et al. Final results of a multicenter, open-label phase 2b clinical trial to assess safety and efficacy of Myrcludex B in combination with Tenofovir in patients with chronic HBV/HDV co-infection //  </w:t>
      </w:r>
      <w:r w:rsidRPr="00065E31">
        <w:rPr>
          <w:rStyle w:val="ref-journal"/>
          <w:rFonts w:ascii="Times New Roman" w:hAnsi="Times New Roman" w:cs="Times New Roman"/>
          <w:color w:val="000000" w:themeColor="text1"/>
          <w:sz w:val="28"/>
          <w:szCs w:val="28"/>
          <w:shd w:val="clear" w:color="auto" w:fill="FFFFFF"/>
        </w:rPr>
        <w:t xml:space="preserve">J Hepatol. – </w:t>
      </w:r>
      <w:r w:rsidRPr="00065E31">
        <w:rPr>
          <w:rStyle w:val="element-citation"/>
          <w:rFonts w:ascii="Times New Roman" w:hAnsi="Times New Roman" w:cs="Times New Roman"/>
          <w:color w:val="000000" w:themeColor="text1"/>
          <w:sz w:val="28"/>
          <w:szCs w:val="28"/>
          <w:shd w:val="clear" w:color="auto" w:fill="FFFFFF"/>
        </w:rPr>
        <w:t xml:space="preserve">2018. - </w:t>
      </w:r>
      <w:r w:rsidRPr="00065E31">
        <w:rPr>
          <w:rFonts w:ascii="Times New Roman" w:eastAsia="Times New Roman" w:hAnsi="Times New Roman" w:cs="Times New Roman"/>
          <w:color w:val="000000" w:themeColor="text1"/>
          <w:sz w:val="28"/>
          <w:szCs w:val="28"/>
        </w:rPr>
        <w:t xml:space="preserve">Vol. </w:t>
      </w:r>
      <w:r w:rsidRPr="00065E31">
        <w:rPr>
          <w:rStyle w:val="ref-vol"/>
          <w:rFonts w:ascii="Times New Roman" w:hAnsi="Times New Roman" w:cs="Times New Roman"/>
          <w:color w:val="000000" w:themeColor="text1"/>
          <w:sz w:val="28"/>
          <w:szCs w:val="28"/>
          <w:shd w:val="clear" w:color="auto" w:fill="FFFFFF"/>
        </w:rPr>
        <w:t>68</w:t>
      </w:r>
      <w:r w:rsidRPr="00065E31">
        <w:rPr>
          <w:rStyle w:val="element-citation"/>
          <w:rFonts w:ascii="Times New Roman" w:hAnsi="Times New Roman" w:cs="Times New Roman"/>
          <w:color w:val="000000" w:themeColor="text1"/>
          <w:sz w:val="28"/>
          <w:szCs w:val="28"/>
          <w:shd w:val="clear" w:color="auto" w:fill="FFFFFF"/>
        </w:rPr>
        <w:t xml:space="preserve">. – </w:t>
      </w:r>
      <w:r w:rsidRPr="00065E31">
        <w:rPr>
          <w:rStyle w:val="element-citation"/>
          <w:rFonts w:ascii="Times New Roman" w:hAnsi="Times New Roman" w:cs="Times New Roman"/>
          <w:color w:val="000000" w:themeColor="text1"/>
          <w:sz w:val="28"/>
          <w:szCs w:val="28"/>
          <w:shd w:val="clear" w:color="auto" w:fill="FFFFFF"/>
          <w:lang w:val="ru-RU"/>
        </w:rPr>
        <w:t>Р</w:t>
      </w:r>
      <w:r w:rsidRPr="00065E31">
        <w:rPr>
          <w:rStyle w:val="element-citation"/>
          <w:rFonts w:ascii="Times New Roman" w:hAnsi="Times New Roman" w:cs="Times New Roman"/>
          <w:color w:val="000000" w:themeColor="text1"/>
          <w:sz w:val="28"/>
          <w:szCs w:val="28"/>
          <w:shd w:val="clear" w:color="auto" w:fill="FFFFFF"/>
        </w:rPr>
        <w:t xml:space="preserve">. 3. </w:t>
      </w:r>
    </w:p>
    <w:p w14:paraId="3E580DE2"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Style w:val="a5"/>
          <w:rFonts w:ascii="Times New Roman" w:eastAsia="Times New Roman" w:hAnsi="Times New Roman" w:cs="Times New Roman"/>
          <w:color w:val="000000" w:themeColor="text1"/>
          <w:sz w:val="28"/>
          <w:szCs w:val="28"/>
          <w:u w:val="none"/>
        </w:rPr>
      </w:pPr>
      <w:r w:rsidRPr="00065E31">
        <w:rPr>
          <w:rStyle w:val="element-citation"/>
          <w:rFonts w:ascii="Times New Roman" w:hAnsi="Times New Roman" w:cs="Times New Roman"/>
          <w:color w:val="000000" w:themeColor="text1"/>
          <w:sz w:val="28"/>
          <w:szCs w:val="28"/>
          <w:shd w:val="clear" w:color="auto" w:fill="FFFFFF"/>
        </w:rPr>
        <w:lastRenderedPageBreak/>
        <w:t>Wedemeyer H., Schöneweis K., Bogomolov P.O. et al. 48 weeks of high dose (10 mg) bulevirtide as monotherapy or with peginterferon alfa-2a in patients with chronic HBV/HDV co-infection //  </w:t>
      </w:r>
      <w:r w:rsidRPr="00065E31">
        <w:rPr>
          <w:rStyle w:val="ref-journal"/>
          <w:rFonts w:ascii="Times New Roman" w:hAnsi="Times New Roman" w:cs="Times New Roman"/>
          <w:color w:val="000000" w:themeColor="text1"/>
          <w:sz w:val="28"/>
          <w:szCs w:val="28"/>
          <w:shd w:val="clear" w:color="auto" w:fill="FFFFFF"/>
        </w:rPr>
        <w:t xml:space="preserve">Journal of Hepatology. – </w:t>
      </w:r>
      <w:r w:rsidRPr="00065E31">
        <w:rPr>
          <w:rStyle w:val="element-citation"/>
          <w:rFonts w:ascii="Times New Roman" w:hAnsi="Times New Roman" w:cs="Times New Roman"/>
          <w:color w:val="000000" w:themeColor="text1"/>
          <w:sz w:val="28"/>
          <w:szCs w:val="28"/>
          <w:shd w:val="clear" w:color="auto" w:fill="FFFFFF"/>
        </w:rPr>
        <w:t xml:space="preserve">2020. - </w:t>
      </w:r>
      <w:r w:rsidRPr="00065E31">
        <w:rPr>
          <w:rFonts w:ascii="Times New Roman" w:eastAsia="Times New Roman" w:hAnsi="Times New Roman" w:cs="Times New Roman"/>
          <w:color w:val="000000" w:themeColor="text1"/>
          <w:sz w:val="28"/>
          <w:szCs w:val="28"/>
        </w:rPr>
        <w:t xml:space="preserve">Vol. </w:t>
      </w:r>
      <w:r w:rsidRPr="00065E31">
        <w:rPr>
          <w:rStyle w:val="ref-vol"/>
          <w:rFonts w:ascii="Times New Roman" w:hAnsi="Times New Roman" w:cs="Times New Roman"/>
          <w:color w:val="000000" w:themeColor="text1"/>
          <w:sz w:val="28"/>
          <w:szCs w:val="28"/>
          <w:shd w:val="clear" w:color="auto" w:fill="FFFFFF"/>
        </w:rPr>
        <w:t>73</w:t>
      </w:r>
      <w:r w:rsidRPr="00065E31">
        <w:rPr>
          <w:rStyle w:val="element-citation"/>
          <w:rFonts w:ascii="Times New Roman" w:hAnsi="Times New Roman" w:cs="Times New Roman"/>
          <w:color w:val="000000" w:themeColor="text1"/>
          <w:sz w:val="28"/>
          <w:szCs w:val="28"/>
          <w:shd w:val="clear" w:color="auto" w:fill="FFFFFF"/>
        </w:rPr>
        <w:t xml:space="preserve">. – </w:t>
      </w:r>
      <w:r w:rsidRPr="00065E31">
        <w:rPr>
          <w:rStyle w:val="element-citation"/>
          <w:rFonts w:ascii="Times New Roman" w:hAnsi="Times New Roman" w:cs="Times New Roman"/>
          <w:color w:val="000000" w:themeColor="text1"/>
          <w:sz w:val="28"/>
          <w:szCs w:val="28"/>
          <w:shd w:val="clear" w:color="auto" w:fill="FFFFFF"/>
          <w:lang w:val="ru-RU"/>
        </w:rPr>
        <w:t>Р</w:t>
      </w:r>
      <w:r w:rsidRPr="00065E31">
        <w:rPr>
          <w:rStyle w:val="element-citation"/>
          <w:rFonts w:ascii="Times New Roman" w:hAnsi="Times New Roman" w:cs="Times New Roman"/>
          <w:color w:val="000000" w:themeColor="text1"/>
          <w:sz w:val="28"/>
          <w:szCs w:val="28"/>
          <w:shd w:val="clear" w:color="auto" w:fill="FFFFFF"/>
        </w:rPr>
        <w:t xml:space="preserve">. 52–53. </w:t>
      </w:r>
    </w:p>
    <w:p w14:paraId="53197702" w14:textId="0F87B972"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Богомолов П.О., Ивашкин В.Т., Буеверов А.О., Маев И.В., Сагалова О.И., Слепцова С.С., Ющук Н.Д., Гусев Д.А., Жданов К.В., Чуланов В.П. Эффективность и безопасность противовирусной терапии у пациентов с компенсированным циррозом печени hdv-этиологии // Терапевтический архив. - 2021. -</w:t>
      </w:r>
      <w:r w:rsidR="00065E31"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№93(11). – С. 1290-1299.</w:t>
      </w:r>
    </w:p>
    <w:p w14:paraId="12F774C0"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Loglio A., Ferenci P., Renteria S. et al. Excellent safety and effectiveness of high-dose myrcludex-B monotherapy administered for 48 weeks in HDV-related compensated cirrhosis: A case report of 3 patients // J Hepatol. – 2019. - </w:t>
      </w:r>
      <w:r w:rsidRPr="00065E31">
        <w:rPr>
          <w:rFonts w:ascii="Times New Roman" w:eastAsia="Times New Roman" w:hAnsi="Times New Roman" w:cs="Times New Roman"/>
          <w:color w:val="000000" w:themeColor="text1"/>
          <w:sz w:val="28"/>
          <w:szCs w:val="28"/>
        </w:rPr>
        <w:t xml:space="preserve">Vol. </w:t>
      </w:r>
      <w:r w:rsidRPr="00065E31">
        <w:rPr>
          <w:rFonts w:ascii="Times New Roman" w:hAnsi="Times New Roman" w:cs="Times New Roman"/>
          <w:color w:val="000000" w:themeColor="text1"/>
          <w:sz w:val="28"/>
          <w:szCs w:val="28"/>
        </w:rPr>
        <w:t xml:space="preserve">71, №4. – </w:t>
      </w:r>
      <w:r w:rsidRPr="00065E31">
        <w:rPr>
          <w:rFonts w:ascii="Times New Roman" w:hAnsi="Times New Roman" w:cs="Times New Roman"/>
          <w:color w:val="000000" w:themeColor="text1"/>
          <w:sz w:val="28"/>
          <w:szCs w:val="28"/>
          <w:lang w:val="ru-RU"/>
        </w:rPr>
        <w:t>Р</w:t>
      </w:r>
      <w:r w:rsidRPr="00065E31">
        <w:rPr>
          <w:rFonts w:ascii="Times New Roman" w:hAnsi="Times New Roman" w:cs="Times New Roman"/>
          <w:color w:val="000000" w:themeColor="text1"/>
          <w:sz w:val="28"/>
          <w:szCs w:val="28"/>
        </w:rPr>
        <w:t xml:space="preserve">. 834-839. </w:t>
      </w:r>
    </w:p>
    <w:p w14:paraId="3A46A83E"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hAnsi="Times New Roman" w:cs="Times New Roman"/>
          <w:color w:val="000000" w:themeColor="text1"/>
          <w:sz w:val="28"/>
          <w:szCs w:val="28"/>
        </w:rPr>
        <w:t xml:space="preserve">Asselah T., Loureiro D., Le Gal F. et al. Early virological response in six patients with hepatitis D virus infection and compensated cirrhosis treated with Bulevirtide in real-life // Liver Int. – 2021. - </w:t>
      </w:r>
      <w:r w:rsidRPr="00065E31">
        <w:rPr>
          <w:rFonts w:ascii="Times New Roman" w:eastAsia="Times New Roman" w:hAnsi="Times New Roman" w:cs="Times New Roman"/>
          <w:color w:val="000000" w:themeColor="text1"/>
          <w:sz w:val="28"/>
          <w:szCs w:val="28"/>
        </w:rPr>
        <w:t xml:space="preserve">Vol. </w:t>
      </w:r>
      <w:r w:rsidRPr="00065E31">
        <w:rPr>
          <w:rFonts w:ascii="Times New Roman" w:hAnsi="Times New Roman" w:cs="Times New Roman"/>
          <w:color w:val="000000" w:themeColor="text1"/>
          <w:sz w:val="28"/>
          <w:szCs w:val="28"/>
        </w:rPr>
        <w:t xml:space="preserve">41, №7. – </w:t>
      </w:r>
      <w:r w:rsidRPr="00065E31">
        <w:rPr>
          <w:rFonts w:ascii="Times New Roman" w:hAnsi="Times New Roman" w:cs="Times New Roman"/>
          <w:color w:val="000000" w:themeColor="text1"/>
          <w:sz w:val="28"/>
          <w:szCs w:val="28"/>
          <w:lang w:val="ru-RU"/>
        </w:rPr>
        <w:t>Р</w:t>
      </w:r>
      <w:r w:rsidRPr="00065E31">
        <w:rPr>
          <w:rFonts w:ascii="Times New Roman" w:hAnsi="Times New Roman" w:cs="Times New Roman"/>
          <w:color w:val="000000" w:themeColor="text1"/>
          <w:sz w:val="28"/>
          <w:szCs w:val="28"/>
        </w:rPr>
        <w:t xml:space="preserve">. 1509-1517. </w:t>
      </w:r>
    </w:p>
    <w:p w14:paraId="43B118BB" w14:textId="481E01C0" w:rsidR="00BF2EF3" w:rsidRPr="00F16CDC"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Инструмент генотипирования - справка. </w:t>
      </w:r>
      <w:r w:rsidRPr="00F16CDC">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n</w:t>
      </w:r>
      <w:r w:rsidRPr="00F16CDC">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rPr>
        <w:t>d</w:t>
      </w:r>
      <w:r w:rsidRPr="00F16CDC">
        <w:rPr>
          <w:rFonts w:ascii="Times New Roman" w:eastAsia="Times New Roman" w:hAnsi="Times New Roman" w:cs="Times New Roman"/>
          <w:color w:val="000000" w:themeColor="text1"/>
          <w:sz w:val="28"/>
          <w:szCs w:val="28"/>
          <w:lang w:val="ru-RU"/>
        </w:rPr>
        <w:t>.)</w:t>
      </w:r>
      <w:r w:rsidR="00065E31" w:rsidRPr="00F16CDC">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 </w:t>
      </w:r>
      <w:hyperlink r:id="rId71" w:history="1">
        <w:r w:rsidRPr="00065E31">
          <w:rPr>
            <w:rStyle w:val="a5"/>
            <w:rFonts w:ascii="Times New Roman" w:eastAsia="Times New Roman" w:hAnsi="Times New Roman" w:cs="Times New Roman"/>
            <w:color w:val="000000" w:themeColor="text1"/>
            <w:sz w:val="28"/>
            <w:szCs w:val="28"/>
            <w:u w:val="none"/>
          </w:rPr>
          <w:t>https</w:t>
        </w:r>
        <w:r w:rsidRPr="00F16CDC">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www</w:t>
        </w:r>
        <w:r w:rsidRPr="00F16CDC">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ncbi</w:t>
        </w:r>
        <w:r w:rsidRPr="00F16CDC">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nlm</w:t>
        </w:r>
        <w:r w:rsidRPr="00F16CDC">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nih</w:t>
        </w:r>
        <w:r w:rsidRPr="00F16CDC">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gov</w:t>
        </w:r>
        <w:r w:rsidRPr="00F16CDC">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projects</w:t>
        </w:r>
        <w:r w:rsidRPr="00F16CDC">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genotyping</w:t>
        </w:r>
        <w:r w:rsidRPr="00F16CDC">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help</w:t>
        </w:r>
        <w:r w:rsidRPr="00F16CDC">
          <w:rPr>
            <w:rStyle w:val="a5"/>
            <w:rFonts w:ascii="Times New Roman" w:eastAsia="Times New Roman" w:hAnsi="Times New Roman" w:cs="Times New Roman"/>
            <w:color w:val="000000" w:themeColor="text1"/>
            <w:sz w:val="28"/>
            <w:szCs w:val="28"/>
            <w:u w:val="none"/>
            <w:lang w:val="ru-RU"/>
          </w:rPr>
          <w:t>.</w:t>
        </w:r>
        <w:r w:rsidRPr="00065E31">
          <w:rPr>
            <w:rStyle w:val="a5"/>
            <w:rFonts w:ascii="Times New Roman" w:eastAsia="Times New Roman" w:hAnsi="Times New Roman" w:cs="Times New Roman"/>
            <w:color w:val="000000" w:themeColor="text1"/>
            <w:sz w:val="28"/>
            <w:szCs w:val="28"/>
            <w:u w:val="none"/>
          </w:rPr>
          <w:t>html</w:t>
        </w:r>
      </w:hyperlink>
      <w:r w:rsidR="00065E31" w:rsidRPr="00F16CDC">
        <w:rPr>
          <w:rStyle w:val="a5"/>
          <w:rFonts w:ascii="Times New Roman" w:eastAsia="Times New Roman" w:hAnsi="Times New Roman" w:cs="Times New Roman"/>
          <w:color w:val="000000" w:themeColor="text1"/>
          <w:sz w:val="28"/>
          <w:szCs w:val="28"/>
          <w:u w:val="none"/>
          <w:lang w:val="ru-RU"/>
        </w:rPr>
        <w:t xml:space="preserve">  11.05.2023</w:t>
      </w:r>
      <w:r w:rsidRPr="00F16CDC">
        <w:rPr>
          <w:rFonts w:ascii="Times New Roman" w:eastAsia="Times New Roman" w:hAnsi="Times New Roman" w:cs="Times New Roman"/>
          <w:color w:val="000000" w:themeColor="text1"/>
          <w:sz w:val="28"/>
          <w:szCs w:val="28"/>
          <w:lang w:val="ru-RU"/>
        </w:rPr>
        <w:t>.</w:t>
      </w:r>
    </w:p>
    <w:p w14:paraId="7C0E9F56" w14:textId="51495C2F"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Сайтоу Н., Ней М.</w:t>
      </w:r>
      <w:r w:rsidRPr="00065E31">
        <w:rPr>
          <w:rFonts w:ascii="Times New Roman" w:eastAsia="Times New Roman" w:hAnsi="Times New Roman" w:cs="Times New Roman"/>
          <w:color w:val="000000" w:themeColor="text1"/>
          <w:sz w:val="28"/>
          <w:szCs w:val="28"/>
        </w:rPr>
        <w:t> </w:t>
      </w:r>
      <w:r w:rsidRPr="00065E31">
        <w:rPr>
          <w:rFonts w:ascii="Times New Roman" w:eastAsia="Times New Roman" w:hAnsi="Times New Roman" w:cs="Times New Roman"/>
          <w:color w:val="000000" w:themeColor="text1"/>
          <w:sz w:val="28"/>
          <w:szCs w:val="28"/>
          <w:lang w:val="ru-RU"/>
        </w:rPr>
        <w:t>Метод соседнего присоединения: новый метод реконструкции филогенетических деревьев</w:t>
      </w:r>
      <w:r w:rsid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 Mol</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Biol</w:t>
      </w:r>
      <w:r w:rsidRP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Evol</w:t>
      </w:r>
      <w:r w:rsidRPr="00065E31">
        <w:rPr>
          <w:rFonts w:ascii="Times New Roman" w:eastAsia="Times New Roman" w:hAnsi="Times New Roman" w:cs="Times New Roman"/>
          <w:color w:val="000000" w:themeColor="text1"/>
          <w:sz w:val="28"/>
          <w:szCs w:val="28"/>
          <w:lang w:val="ru-RU"/>
        </w:rPr>
        <w:t xml:space="preserve">. </w:t>
      </w:r>
      <w:r w:rsid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1987</w:t>
      </w:r>
      <w:r w:rsidR="00065E31">
        <w:rPr>
          <w:rFonts w:ascii="Times New Roman" w:eastAsia="Times New Roman" w:hAnsi="Times New Roman" w:cs="Times New Roman"/>
          <w:color w:val="000000" w:themeColor="text1"/>
          <w:sz w:val="28"/>
          <w:szCs w:val="28"/>
          <w:lang w:val="ru-RU"/>
        </w:rPr>
        <w:t>. - №</w:t>
      </w:r>
      <w:r w:rsidRPr="00065E31">
        <w:rPr>
          <w:rFonts w:ascii="Times New Roman" w:eastAsia="Times New Roman" w:hAnsi="Times New Roman" w:cs="Times New Roman"/>
          <w:color w:val="000000" w:themeColor="text1"/>
          <w:sz w:val="28"/>
          <w:szCs w:val="28"/>
          <w:lang w:val="ru-RU"/>
        </w:rPr>
        <w:t>4(4)</w:t>
      </w:r>
      <w:r w:rsidR="00065E31">
        <w:rPr>
          <w:rFonts w:ascii="Times New Roman" w:eastAsia="Times New Roman" w:hAnsi="Times New Roman" w:cs="Times New Roman"/>
          <w:color w:val="000000" w:themeColor="text1"/>
          <w:sz w:val="28"/>
          <w:szCs w:val="28"/>
          <w:lang w:val="ru-RU"/>
        </w:rPr>
        <w:t xml:space="preserve">. – С. </w:t>
      </w:r>
      <w:r w:rsidRPr="00065E31">
        <w:rPr>
          <w:rFonts w:ascii="Times New Roman" w:eastAsia="Times New Roman" w:hAnsi="Times New Roman" w:cs="Times New Roman"/>
          <w:color w:val="000000" w:themeColor="text1"/>
          <w:sz w:val="28"/>
          <w:szCs w:val="28"/>
          <w:lang w:val="ru-RU"/>
        </w:rPr>
        <w:t>406-</w:t>
      </w:r>
      <w:r w:rsidR="00065E31">
        <w:rPr>
          <w:rFonts w:ascii="Times New Roman" w:eastAsia="Times New Roman" w:hAnsi="Times New Roman" w:cs="Times New Roman"/>
          <w:color w:val="000000" w:themeColor="text1"/>
          <w:sz w:val="28"/>
          <w:szCs w:val="28"/>
          <w:lang w:val="ru-RU"/>
        </w:rPr>
        <w:t>4</w:t>
      </w:r>
      <w:r w:rsidRPr="00065E31">
        <w:rPr>
          <w:rFonts w:ascii="Times New Roman" w:eastAsia="Times New Roman" w:hAnsi="Times New Roman" w:cs="Times New Roman"/>
          <w:color w:val="000000" w:themeColor="text1"/>
          <w:sz w:val="28"/>
          <w:szCs w:val="28"/>
          <w:lang w:val="ru-RU"/>
        </w:rPr>
        <w:t>25.</w:t>
      </w:r>
      <w:r w:rsidRPr="00065E31">
        <w:rPr>
          <w:rFonts w:ascii="Times New Roman" w:eastAsia="Times New Roman" w:hAnsi="Times New Roman" w:cs="Times New Roman"/>
          <w:color w:val="000000" w:themeColor="text1"/>
          <w:sz w:val="28"/>
          <w:szCs w:val="28"/>
        </w:rPr>
        <w:t> </w:t>
      </w:r>
      <w:r w:rsidR="00065E31">
        <w:rPr>
          <w:lang w:val="ru-RU"/>
        </w:rPr>
        <w:t xml:space="preserve"> </w:t>
      </w:r>
    </w:p>
    <w:p w14:paraId="5803AB8A" w14:textId="0662521B"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Tang Y., Ma T., Jia S., Zhang Q., Liu S., Qi L., Yang L. The Mechanism of Interleukin-35 in Chronic Hepatitis B // Semin. Liver Dis. – 2021. - Vol.</w:t>
      </w:r>
      <w:r w:rsid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rPr>
        <w:t xml:space="preserve">41. – </w:t>
      </w:r>
      <w:r w:rsidRPr="00065E31">
        <w:rPr>
          <w:rFonts w:ascii="Times New Roman" w:eastAsia="Times New Roman" w:hAnsi="Times New Roman" w:cs="Times New Roman"/>
          <w:color w:val="000000" w:themeColor="text1"/>
          <w:sz w:val="28"/>
          <w:szCs w:val="28"/>
          <w:lang w:val="ru-RU"/>
        </w:rPr>
        <w:t>Р</w:t>
      </w:r>
      <w:r w:rsidRPr="00065E31">
        <w:rPr>
          <w:rFonts w:ascii="Times New Roman" w:eastAsia="Times New Roman" w:hAnsi="Times New Roman" w:cs="Times New Roman"/>
          <w:color w:val="000000" w:themeColor="text1"/>
          <w:sz w:val="28"/>
          <w:szCs w:val="28"/>
        </w:rPr>
        <w:t>. 516–524.</w:t>
      </w:r>
    </w:p>
    <w:p w14:paraId="1FD8AC5E" w14:textId="6B08DAAC"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Конысбекова А. А</w:t>
      </w:r>
      <w:r w:rsidR="00065E31" w:rsidRPr="00065E31">
        <w:rPr>
          <w:rFonts w:ascii="Times New Roman" w:eastAsia="Times New Roman" w:hAnsi="Times New Roman" w:cs="Times New Roman"/>
          <w:color w:val="000000" w:themeColor="text1"/>
          <w:sz w:val="28"/>
          <w:szCs w:val="28"/>
          <w:lang w:val="ru-RU"/>
        </w:rPr>
        <w:t xml:space="preserve">нализ распространенности хронических вирусных гепатитов в казахстане в </w:t>
      </w:r>
      <w:r w:rsidRPr="00065E31">
        <w:rPr>
          <w:rFonts w:ascii="Times New Roman" w:eastAsia="Times New Roman" w:hAnsi="Times New Roman" w:cs="Times New Roman"/>
          <w:color w:val="000000" w:themeColor="text1"/>
          <w:sz w:val="28"/>
          <w:szCs w:val="28"/>
          <w:lang w:val="ru-RU"/>
        </w:rPr>
        <w:t xml:space="preserve">2012-2016 </w:t>
      </w:r>
      <w:r w:rsidR="00065E31" w:rsidRPr="00065E31">
        <w:rPr>
          <w:rFonts w:ascii="Times New Roman" w:eastAsia="Times New Roman" w:hAnsi="Times New Roman" w:cs="Times New Roman"/>
          <w:color w:val="000000" w:themeColor="text1"/>
          <w:sz w:val="28"/>
          <w:szCs w:val="28"/>
          <w:lang w:val="ru-RU"/>
        </w:rPr>
        <w:t>гг</w:t>
      </w:r>
      <w:r w:rsidRPr="00065E31">
        <w:rPr>
          <w:rFonts w:ascii="Times New Roman" w:eastAsia="Times New Roman" w:hAnsi="Times New Roman" w:cs="Times New Roman"/>
          <w:color w:val="000000" w:themeColor="text1"/>
          <w:sz w:val="28"/>
          <w:szCs w:val="28"/>
          <w:lang w:val="ru-RU"/>
        </w:rPr>
        <w:t xml:space="preserve">. // Медицина катастроф. Новости Грузинского Средиземноморья. </w:t>
      </w:r>
      <w:r w:rsid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2020</w:t>
      </w:r>
      <w:r w:rsidR="00065E31">
        <w:rPr>
          <w:rFonts w:ascii="Times New Roman" w:eastAsia="Times New Roman" w:hAnsi="Times New Roman" w:cs="Times New Roman"/>
          <w:color w:val="000000" w:themeColor="text1"/>
          <w:sz w:val="28"/>
          <w:szCs w:val="28"/>
          <w:lang w:val="ru-RU"/>
        </w:rPr>
        <w:t>. - №</w:t>
      </w:r>
      <w:r w:rsidRPr="00065E31">
        <w:rPr>
          <w:rFonts w:ascii="Times New Roman" w:eastAsia="Times New Roman" w:hAnsi="Times New Roman" w:cs="Times New Roman"/>
          <w:color w:val="000000" w:themeColor="text1"/>
          <w:sz w:val="28"/>
          <w:szCs w:val="28"/>
          <w:lang w:val="ru-RU"/>
        </w:rPr>
        <w:t>309</w:t>
      </w:r>
      <w:r w:rsidR="00065E31">
        <w:rPr>
          <w:rFonts w:ascii="Times New Roman" w:eastAsia="Times New Roman" w:hAnsi="Times New Roman" w:cs="Times New Roman"/>
          <w:color w:val="000000" w:themeColor="text1"/>
          <w:sz w:val="28"/>
          <w:szCs w:val="28"/>
          <w:lang w:val="ru-RU"/>
        </w:rPr>
        <w:t xml:space="preserve">. – С. </w:t>
      </w:r>
      <w:r w:rsidRPr="00065E31">
        <w:rPr>
          <w:rFonts w:ascii="Times New Roman" w:eastAsia="Times New Roman" w:hAnsi="Times New Roman" w:cs="Times New Roman"/>
          <w:color w:val="000000" w:themeColor="text1"/>
          <w:sz w:val="28"/>
          <w:szCs w:val="28"/>
          <w:lang w:val="ru-RU"/>
        </w:rPr>
        <w:t xml:space="preserve">115-120. </w:t>
      </w:r>
      <w:r w:rsidR="00065E31">
        <w:rPr>
          <w:rFonts w:ascii="Times New Roman" w:eastAsia="Times New Roman" w:hAnsi="Times New Roman" w:cs="Times New Roman"/>
          <w:color w:val="000000" w:themeColor="text1"/>
          <w:sz w:val="28"/>
          <w:szCs w:val="28"/>
          <w:lang w:val="ru-RU"/>
        </w:rPr>
        <w:t xml:space="preserve"> </w:t>
      </w:r>
    </w:p>
    <w:p w14:paraId="565966D1" w14:textId="3BF21E13"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Есмембетов К.И., Абдурахманов Д.Т., Одинцов А.В., Мухин Н.А. Современные представления о патогенезе, естественном течении и лечении гепатита дельта (35 лет с момента открытия)</w:t>
      </w:r>
      <w:r w:rsidR="00065E31">
        <w:rPr>
          <w:rFonts w:ascii="Times New Roman" w:eastAsia="Times New Roman" w:hAnsi="Times New Roman" w:cs="Times New Roman"/>
          <w:color w:val="000000" w:themeColor="text1"/>
          <w:sz w:val="28"/>
          <w:szCs w:val="28"/>
          <w:lang w:val="ru-RU"/>
        </w:rPr>
        <w:t>:</w:t>
      </w:r>
      <w:r w:rsidRPr="00065E31">
        <w:rPr>
          <w:rFonts w:ascii="Times New Roman" w:eastAsia="Times New Roman" w:hAnsi="Times New Roman" w:cs="Times New Roman"/>
          <w:color w:val="000000" w:themeColor="text1"/>
          <w:sz w:val="28"/>
          <w:szCs w:val="28"/>
          <w:lang w:val="ru-RU"/>
        </w:rPr>
        <w:t xml:space="preserve"> </w:t>
      </w:r>
      <w:r w:rsidR="00065E31" w:rsidRPr="00065E31">
        <w:rPr>
          <w:rFonts w:ascii="Times New Roman" w:eastAsia="Times New Roman" w:hAnsi="Times New Roman" w:cs="Times New Roman"/>
          <w:color w:val="000000" w:themeColor="text1"/>
          <w:sz w:val="28"/>
          <w:szCs w:val="28"/>
          <w:lang w:val="ru-RU"/>
        </w:rPr>
        <w:t>к</w:t>
      </w:r>
      <w:r w:rsidRPr="00065E31">
        <w:rPr>
          <w:rFonts w:ascii="Times New Roman" w:eastAsia="Times New Roman" w:hAnsi="Times New Roman" w:cs="Times New Roman"/>
          <w:color w:val="000000" w:themeColor="text1"/>
          <w:sz w:val="28"/>
          <w:szCs w:val="28"/>
          <w:lang w:val="ru-RU"/>
        </w:rPr>
        <w:t xml:space="preserve">оллектив авторов. – </w:t>
      </w:r>
      <w:r w:rsidR="00065E31">
        <w:rPr>
          <w:rFonts w:ascii="Times New Roman" w:eastAsia="Times New Roman" w:hAnsi="Times New Roman" w:cs="Times New Roman"/>
          <w:color w:val="000000" w:themeColor="text1"/>
          <w:sz w:val="28"/>
          <w:szCs w:val="28"/>
          <w:lang w:val="ru-RU"/>
        </w:rPr>
        <w:t xml:space="preserve">М., </w:t>
      </w:r>
      <w:r w:rsidRPr="00065E31">
        <w:rPr>
          <w:rFonts w:ascii="Times New Roman" w:eastAsia="Times New Roman" w:hAnsi="Times New Roman" w:cs="Times New Roman"/>
          <w:color w:val="000000" w:themeColor="text1"/>
          <w:sz w:val="28"/>
          <w:szCs w:val="28"/>
          <w:lang w:val="ru-RU"/>
        </w:rPr>
        <w:t xml:space="preserve">2013. </w:t>
      </w:r>
      <w:r w:rsidR="00065E31">
        <w:rPr>
          <w:rFonts w:ascii="Times New Roman" w:eastAsia="Times New Roman" w:hAnsi="Times New Roman" w:cs="Times New Roman"/>
          <w:color w:val="000000" w:themeColor="text1"/>
          <w:sz w:val="28"/>
          <w:szCs w:val="28"/>
          <w:lang w:val="ru-RU"/>
        </w:rPr>
        <w:t xml:space="preserve">– 101 с. </w:t>
      </w:r>
    </w:p>
    <w:p w14:paraId="3ECA4382" w14:textId="1A33B571"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lang w:val="ru-RU"/>
        </w:rPr>
      </w:pPr>
      <w:r w:rsidRPr="00065E31">
        <w:rPr>
          <w:rFonts w:ascii="Times New Roman" w:eastAsia="Times New Roman" w:hAnsi="Times New Roman" w:cs="Times New Roman"/>
          <w:color w:val="000000" w:themeColor="text1"/>
          <w:sz w:val="28"/>
          <w:szCs w:val="28"/>
          <w:lang w:val="ru-RU"/>
        </w:rPr>
        <w:t xml:space="preserve">Масабаева М.Р., Аукенов Н.Э., Мусажанова З.Б., Саенко В.А., Рогунович Т.И., Шаймарданов Н.К., Курманова Б.Р., Баркибаева Н.Р., Рахыпбеков Т.К. Полиморфизмы гена </w:t>
      </w:r>
      <w:r w:rsidRPr="00065E31">
        <w:rPr>
          <w:rFonts w:ascii="Times New Roman" w:eastAsia="Times New Roman" w:hAnsi="Times New Roman" w:cs="Times New Roman"/>
          <w:color w:val="000000" w:themeColor="text1"/>
          <w:sz w:val="28"/>
          <w:szCs w:val="28"/>
        </w:rPr>
        <w:t>IL</w:t>
      </w:r>
      <w:r w:rsidRPr="00065E31">
        <w:rPr>
          <w:rFonts w:ascii="Times New Roman" w:eastAsia="Times New Roman" w:hAnsi="Times New Roman" w:cs="Times New Roman"/>
          <w:color w:val="000000" w:themeColor="text1"/>
          <w:sz w:val="28"/>
          <w:szCs w:val="28"/>
          <w:lang w:val="ru-RU"/>
        </w:rPr>
        <w:t>17</w:t>
      </w:r>
      <w:r w:rsidRPr="00065E31">
        <w:rPr>
          <w:rFonts w:ascii="Times New Roman" w:eastAsia="Times New Roman" w:hAnsi="Times New Roman" w:cs="Times New Roman"/>
          <w:color w:val="000000" w:themeColor="text1"/>
          <w:sz w:val="28"/>
          <w:szCs w:val="28"/>
        </w:rPr>
        <w:t>A</w:t>
      </w:r>
      <w:r w:rsidRPr="00065E31">
        <w:rPr>
          <w:rFonts w:ascii="Times New Roman" w:eastAsia="Times New Roman" w:hAnsi="Times New Roman" w:cs="Times New Roman"/>
          <w:color w:val="000000" w:themeColor="text1"/>
          <w:sz w:val="28"/>
          <w:szCs w:val="28"/>
          <w:lang w:val="ru-RU"/>
        </w:rPr>
        <w:t>: связь с предрасположенностью к хроническому вирусному гепатиту и прогрессированием цирроза печени в казахстанской популяции</w:t>
      </w:r>
      <w:r w:rsid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 xml:space="preserve"> Вопр Вирусол. </w:t>
      </w:r>
      <w:r w:rsidR="00065E31">
        <w:rPr>
          <w:rFonts w:ascii="Times New Roman" w:eastAsia="Times New Roman" w:hAnsi="Times New Roman" w:cs="Times New Roman"/>
          <w:color w:val="000000" w:themeColor="text1"/>
          <w:sz w:val="28"/>
          <w:szCs w:val="28"/>
          <w:lang w:val="ru-RU"/>
        </w:rPr>
        <w:t xml:space="preserve">– </w:t>
      </w:r>
      <w:r w:rsidRPr="00065E31">
        <w:rPr>
          <w:rFonts w:ascii="Times New Roman" w:eastAsia="Times New Roman" w:hAnsi="Times New Roman" w:cs="Times New Roman"/>
          <w:color w:val="000000" w:themeColor="text1"/>
          <w:sz w:val="28"/>
          <w:szCs w:val="28"/>
          <w:lang w:val="ru-RU"/>
        </w:rPr>
        <w:t>2016</w:t>
      </w:r>
      <w:r w:rsidR="00065E31">
        <w:rPr>
          <w:rFonts w:ascii="Times New Roman" w:eastAsia="Times New Roman" w:hAnsi="Times New Roman" w:cs="Times New Roman"/>
          <w:color w:val="000000" w:themeColor="text1"/>
          <w:sz w:val="28"/>
          <w:szCs w:val="28"/>
          <w:lang w:val="ru-RU"/>
        </w:rPr>
        <w:t>. - №</w:t>
      </w:r>
      <w:r w:rsidRPr="00065E31">
        <w:rPr>
          <w:rFonts w:ascii="Times New Roman" w:eastAsia="Times New Roman" w:hAnsi="Times New Roman" w:cs="Times New Roman"/>
          <w:color w:val="000000" w:themeColor="text1"/>
          <w:sz w:val="28"/>
          <w:szCs w:val="28"/>
          <w:lang w:val="ru-RU"/>
        </w:rPr>
        <w:t>61(5)</w:t>
      </w:r>
      <w:r w:rsidR="00065E31">
        <w:rPr>
          <w:rFonts w:ascii="Times New Roman" w:eastAsia="Times New Roman" w:hAnsi="Times New Roman" w:cs="Times New Roman"/>
          <w:color w:val="000000" w:themeColor="text1"/>
          <w:sz w:val="28"/>
          <w:szCs w:val="28"/>
          <w:lang w:val="ru-RU"/>
        </w:rPr>
        <w:t xml:space="preserve">. – С. </w:t>
      </w:r>
      <w:r w:rsidRPr="00065E31">
        <w:rPr>
          <w:rFonts w:ascii="Times New Roman" w:eastAsia="Times New Roman" w:hAnsi="Times New Roman" w:cs="Times New Roman"/>
          <w:color w:val="000000" w:themeColor="text1"/>
          <w:sz w:val="28"/>
          <w:szCs w:val="28"/>
          <w:lang w:val="ru-RU"/>
        </w:rPr>
        <w:t>212-</w:t>
      </w:r>
      <w:r w:rsidR="00065E31">
        <w:rPr>
          <w:rFonts w:ascii="Times New Roman" w:eastAsia="Times New Roman" w:hAnsi="Times New Roman" w:cs="Times New Roman"/>
          <w:color w:val="000000" w:themeColor="text1"/>
          <w:sz w:val="28"/>
          <w:szCs w:val="28"/>
          <w:lang w:val="ru-RU"/>
        </w:rPr>
        <w:t>21</w:t>
      </w:r>
      <w:r w:rsidRPr="00065E31">
        <w:rPr>
          <w:rFonts w:ascii="Times New Roman" w:eastAsia="Times New Roman" w:hAnsi="Times New Roman" w:cs="Times New Roman"/>
          <w:color w:val="000000" w:themeColor="text1"/>
          <w:sz w:val="28"/>
          <w:szCs w:val="28"/>
          <w:lang w:val="ru-RU"/>
        </w:rPr>
        <w:t xml:space="preserve">9. </w:t>
      </w:r>
      <w:r w:rsidR="00065E31">
        <w:rPr>
          <w:rFonts w:ascii="Times New Roman" w:eastAsia="Times New Roman" w:hAnsi="Times New Roman" w:cs="Times New Roman"/>
          <w:color w:val="000000" w:themeColor="text1"/>
          <w:sz w:val="28"/>
          <w:szCs w:val="28"/>
          <w:lang w:val="ru-RU"/>
        </w:rPr>
        <w:t xml:space="preserve"> </w:t>
      </w:r>
    </w:p>
    <w:p w14:paraId="708C950F" w14:textId="4CC47C2E"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Elastometria.ruVCTE https://elastometria.ru/vcte/ </w:t>
      </w:r>
      <w:r w:rsidR="00065E31" w:rsidRPr="00065E31">
        <w:rPr>
          <w:rFonts w:ascii="Times New Roman" w:eastAsia="Times New Roman" w:hAnsi="Times New Roman" w:cs="Times New Roman"/>
          <w:color w:val="000000" w:themeColor="text1"/>
          <w:sz w:val="28"/>
          <w:szCs w:val="28"/>
        </w:rPr>
        <w:t xml:space="preserve"> </w:t>
      </w:r>
      <w:r w:rsidRPr="00065E31">
        <w:rPr>
          <w:rFonts w:ascii="Times New Roman" w:eastAsia="Times New Roman" w:hAnsi="Times New Roman" w:cs="Times New Roman"/>
          <w:color w:val="000000" w:themeColor="text1"/>
          <w:sz w:val="28"/>
          <w:szCs w:val="28"/>
        </w:rPr>
        <w:t>27.11.2023.</w:t>
      </w:r>
    </w:p>
    <w:p w14:paraId="5C3F618D"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Arimitsu J., Hirano T., Higa S., Kawai M., Naka T., Ogata A. et al. IL-18 gene polymorphisms affect IL-18 production capability by monocytes // Biochem Biophys Res Commun. – 2006. – Vol. 342, №4. – P. 1413–1416. </w:t>
      </w:r>
    </w:p>
    <w:p w14:paraId="068E36DE"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lastRenderedPageBreak/>
        <w:t xml:space="preserve">Kimura K., Kakimi K., Wieland S., Guidotti L.G., Chisari F.V. Interleukin-18 inhibits hepatitis B virus replication in the livers of transgenic mice // J Virol. – 2002. – Vol. 76, №21. – P. 10702-10707. </w:t>
      </w:r>
    </w:p>
    <w:p w14:paraId="18DB918E"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Takada T., Suzuki E., Ishida T., Moriyama H. et al. Polymorphism in RANTES chemokine promoter affects extent of sarcoidosis in a Japanes population // Tissue Antigens. – 2001. – Vol. 58, №5. – P. 293–298. </w:t>
      </w:r>
    </w:p>
    <w:p w14:paraId="3A6BC330"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Zhang P.A., Wu J.M., Li Y., Yang X.S. Association of polymorphisms of interleukin-18 gene promoter region with chronic hepatitis B in Chinese Han population // World Journal of Gastroenterology. – 2005. – Vol. 11, №11. – P. 1594–1598.</w:t>
      </w:r>
    </w:p>
    <w:p w14:paraId="532BD0AB" w14:textId="77777777" w:rsidR="00BF2EF3" w:rsidRPr="00065E31" w:rsidRDefault="00BF2EF3" w:rsidP="00BF2EF3">
      <w:pPr>
        <w:pStyle w:val="a9"/>
        <w:numPr>
          <w:ilvl w:val="1"/>
          <w:numId w:val="3"/>
        </w:numPr>
        <w:shd w:val="clear" w:color="auto" w:fill="FFFFFF"/>
        <w:tabs>
          <w:tab w:val="left" w:pos="851"/>
          <w:tab w:val="left" w:pos="1134"/>
        </w:tabs>
        <w:spacing w:after="0" w:line="240" w:lineRule="auto"/>
        <w:ind w:left="0" w:firstLine="567"/>
        <w:jc w:val="both"/>
        <w:rPr>
          <w:rFonts w:ascii="Times New Roman" w:eastAsia="Times New Roman" w:hAnsi="Times New Roman" w:cs="Times New Roman"/>
          <w:color w:val="000000" w:themeColor="text1"/>
          <w:sz w:val="28"/>
          <w:szCs w:val="28"/>
        </w:rPr>
      </w:pPr>
      <w:r w:rsidRPr="00065E31">
        <w:rPr>
          <w:rFonts w:ascii="Times New Roman" w:eastAsia="Times New Roman" w:hAnsi="Times New Roman" w:cs="Times New Roman"/>
          <w:color w:val="000000" w:themeColor="text1"/>
          <w:sz w:val="28"/>
          <w:szCs w:val="28"/>
        </w:rPr>
        <w:t xml:space="preserve">Pratesi C., Bortolin M.T., Bidoli E., Tedeschi R. et al. Interleukin-10 and interleukin-18 promoter polymorphisms in an Italian cohort of patients with undifferentiated carcinoma of nasopharyngeal type // Cancer Immunology, Immunotherapy. – 2006. – Vol. 55, №1. – P. 23–30. </w:t>
      </w:r>
    </w:p>
    <w:p w14:paraId="52F10DDB" w14:textId="77777777" w:rsidR="00BF2EF3" w:rsidRPr="00065E31" w:rsidRDefault="00BF2EF3" w:rsidP="00BF2EF3">
      <w:pPr>
        <w:pStyle w:val="a9"/>
        <w:shd w:val="clear" w:color="auto" w:fill="FFFFFF"/>
        <w:tabs>
          <w:tab w:val="left" w:pos="851"/>
          <w:tab w:val="left" w:pos="1134"/>
        </w:tabs>
        <w:spacing w:after="0" w:line="240" w:lineRule="auto"/>
        <w:ind w:left="567"/>
        <w:jc w:val="both"/>
        <w:rPr>
          <w:rFonts w:ascii="Times New Roman" w:hAnsi="Times New Roman" w:cs="Times New Roman"/>
          <w:sz w:val="28"/>
          <w:szCs w:val="28"/>
        </w:rPr>
      </w:pPr>
    </w:p>
    <w:p w14:paraId="04AD6D51" w14:textId="77777777" w:rsidR="00637DA3" w:rsidRPr="00065E31" w:rsidRDefault="00637DA3" w:rsidP="00184EE9">
      <w:pPr>
        <w:spacing w:after="0" w:line="240" w:lineRule="auto"/>
        <w:ind w:firstLine="567"/>
        <w:rPr>
          <w:rFonts w:ascii="Times New Roman" w:eastAsia="Times New Roman" w:hAnsi="Times New Roman" w:cs="Times New Roman"/>
          <w:vanish/>
          <w:color w:val="000000" w:themeColor="text1"/>
          <w:sz w:val="28"/>
          <w:szCs w:val="28"/>
          <w:specVanish/>
        </w:rPr>
      </w:pPr>
    </w:p>
    <w:p w14:paraId="0C477F57" w14:textId="77777777" w:rsidR="00E66F7A" w:rsidRPr="00065E31" w:rsidRDefault="00E66F7A" w:rsidP="00184EE9">
      <w:pPr>
        <w:spacing w:after="0" w:line="240" w:lineRule="auto"/>
        <w:ind w:firstLine="567"/>
        <w:rPr>
          <w:rFonts w:ascii="Times New Roman" w:eastAsia="Times New Roman" w:hAnsi="Times New Roman" w:cs="Times New Roman"/>
          <w:color w:val="000000" w:themeColor="text1"/>
          <w:sz w:val="28"/>
          <w:szCs w:val="28"/>
          <w:lang w:val="kk-KZ"/>
        </w:rPr>
      </w:pPr>
    </w:p>
    <w:p w14:paraId="2DECE7F3" w14:textId="77777777" w:rsidR="00E66F7A" w:rsidRPr="00065E31" w:rsidRDefault="00E66F7A" w:rsidP="00184EE9">
      <w:pPr>
        <w:spacing w:after="0" w:line="240" w:lineRule="auto"/>
        <w:rPr>
          <w:rFonts w:ascii="Times New Roman" w:eastAsia="Times New Roman" w:hAnsi="Times New Roman" w:cs="Times New Roman"/>
          <w:color w:val="000000" w:themeColor="text1"/>
          <w:sz w:val="28"/>
          <w:szCs w:val="28"/>
          <w:lang w:val="kk-KZ"/>
        </w:rPr>
      </w:pPr>
      <w:r w:rsidRPr="00065E31">
        <w:rPr>
          <w:rFonts w:ascii="Times New Roman" w:eastAsia="Times New Roman" w:hAnsi="Times New Roman" w:cs="Times New Roman"/>
          <w:color w:val="000000" w:themeColor="text1"/>
          <w:sz w:val="28"/>
          <w:szCs w:val="28"/>
          <w:lang w:val="kk-KZ"/>
        </w:rPr>
        <w:br w:type="page"/>
      </w:r>
    </w:p>
    <w:p w14:paraId="4A181BCA" w14:textId="19D46BDC" w:rsidR="00EA51BF" w:rsidRDefault="00AE042D" w:rsidP="00065E31">
      <w:pPr>
        <w:tabs>
          <w:tab w:val="left" w:pos="851"/>
          <w:tab w:val="left" w:pos="1134"/>
        </w:tabs>
        <w:spacing w:after="0" w:line="240" w:lineRule="auto"/>
        <w:jc w:val="center"/>
        <w:rPr>
          <w:rFonts w:ascii="Times New Roman" w:eastAsia="Times New Roman" w:hAnsi="Times New Roman" w:cs="Times New Roman"/>
          <w:b/>
          <w:bCs/>
          <w:color w:val="000000" w:themeColor="text1"/>
          <w:sz w:val="28"/>
          <w:szCs w:val="28"/>
          <w:lang w:val="kk-KZ"/>
        </w:rPr>
      </w:pPr>
      <w:r w:rsidRPr="00065E31">
        <w:rPr>
          <w:rFonts w:ascii="Times New Roman" w:eastAsia="Times New Roman" w:hAnsi="Times New Roman" w:cs="Times New Roman"/>
          <w:b/>
          <w:bCs/>
          <w:color w:val="000000" w:themeColor="text1"/>
          <w:sz w:val="28"/>
          <w:szCs w:val="28"/>
          <w:lang w:val="kk-KZ"/>
        </w:rPr>
        <w:lastRenderedPageBreak/>
        <w:t xml:space="preserve">ПРИЛОЖЕНИЕ </w:t>
      </w:r>
      <w:r w:rsidR="00CD7D83" w:rsidRPr="00065E31">
        <w:rPr>
          <w:rFonts w:ascii="Times New Roman" w:eastAsia="Times New Roman" w:hAnsi="Times New Roman" w:cs="Times New Roman"/>
          <w:b/>
          <w:bCs/>
          <w:color w:val="000000" w:themeColor="text1"/>
          <w:sz w:val="28"/>
          <w:szCs w:val="28"/>
          <w:lang w:val="kk-KZ"/>
        </w:rPr>
        <w:t>А</w:t>
      </w:r>
    </w:p>
    <w:p w14:paraId="7CD16269" w14:textId="5DA95C56" w:rsidR="00EA51BF" w:rsidRDefault="0082280B" w:rsidP="00065E31">
      <w:pPr>
        <w:tabs>
          <w:tab w:val="left" w:pos="851"/>
          <w:tab w:val="left" w:pos="1134"/>
        </w:tabs>
        <w:spacing w:after="0" w:line="240" w:lineRule="auto"/>
        <w:jc w:val="center"/>
        <w:rPr>
          <w:rFonts w:ascii="Times New Roman" w:eastAsia="Times New Roman" w:hAnsi="Times New Roman" w:cs="Times New Roman"/>
          <w:b/>
          <w:bCs/>
          <w:color w:val="000000" w:themeColor="text1"/>
          <w:sz w:val="28"/>
          <w:szCs w:val="28"/>
          <w:lang w:val="kk-KZ"/>
        </w:rPr>
      </w:pPr>
      <w:r>
        <w:rPr>
          <w:rFonts w:ascii="Times New Roman" w:eastAsia="Times New Roman" w:hAnsi="Times New Roman" w:cs="Times New Roman"/>
          <w:b/>
          <w:bCs/>
          <w:color w:val="000000" w:themeColor="text1"/>
          <w:sz w:val="28"/>
          <w:szCs w:val="28"/>
          <w:lang w:val="kk-KZ"/>
        </w:rPr>
        <w:t>Патент №36835 на изобретение способ определния генетической предрасположенностик циррозу печени у лиц казахского этноса</w:t>
      </w:r>
    </w:p>
    <w:p w14:paraId="604112A5" w14:textId="4E8E0AE4" w:rsidR="00EA51BF" w:rsidRPr="00065E31" w:rsidRDefault="0082280B" w:rsidP="0082280B">
      <w:pPr>
        <w:tabs>
          <w:tab w:val="left" w:pos="851"/>
          <w:tab w:val="left" w:pos="1134"/>
        </w:tabs>
        <w:spacing w:after="0" w:line="240" w:lineRule="auto"/>
        <w:jc w:val="center"/>
        <w:rPr>
          <w:rFonts w:ascii="Times New Roman" w:eastAsia="Times New Roman" w:hAnsi="Times New Roman" w:cs="Times New Roman"/>
          <w:b/>
          <w:bCs/>
          <w:color w:val="000000" w:themeColor="text1"/>
          <w:sz w:val="28"/>
          <w:szCs w:val="28"/>
          <w:lang w:val="kk-KZ"/>
        </w:rPr>
      </w:pPr>
      <w:r w:rsidRPr="0082280B">
        <w:rPr>
          <w:rFonts w:ascii="Times New Roman" w:eastAsia="Times New Roman" w:hAnsi="Times New Roman" w:cs="Times New Roman"/>
          <w:b/>
          <w:bCs/>
          <w:noProof/>
          <w:color w:val="000000" w:themeColor="text1"/>
          <w:sz w:val="28"/>
          <w:szCs w:val="28"/>
          <w:lang w:val="ru-RU" w:eastAsia="ru-RU"/>
        </w:rPr>
        <w:drawing>
          <wp:inline distT="0" distB="0" distL="0" distR="0" wp14:anchorId="2EF24D10" wp14:editId="216124C0">
            <wp:extent cx="5533372" cy="761023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40681" cy="7620284"/>
                    </a:xfrm>
                    <a:prstGeom prst="rect">
                      <a:avLst/>
                    </a:prstGeom>
                    <a:noFill/>
                    <a:ln>
                      <a:noFill/>
                    </a:ln>
                  </pic:spPr>
                </pic:pic>
              </a:graphicData>
            </a:graphic>
          </wp:inline>
        </w:drawing>
      </w:r>
    </w:p>
    <w:p w14:paraId="26CBAB59" w14:textId="77777777" w:rsidR="0082280B" w:rsidRDefault="0082280B" w:rsidP="00EA51BF">
      <w:pPr>
        <w:tabs>
          <w:tab w:val="left" w:pos="851"/>
          <w:tab w:val="left" w:pos="1134"/>
        </w:tabs>
        <w:spacing w:after="0" w:line="240" w:lineRule="auto"/>
        <w:jc w:val="center"/>
        <w:rPr>
          <w:rFonts w:ascii="Times New Roman" w:eastAsia="Times New Roman" w:hAnsi="Times New Roman" w:cs="Times New Roman"/>
          <w:b/>
          <w:bCs/>
          <w:color w:val="000000" w:themeColor="text1"/>
          <w:sz w:val="28"/>
          <w:szCs w:val="28"/>
          <w:lang w:val="kk-KZ"/>
        </w:rPr>
      </w:pPr>
    </w:p>
    <w:p w14:paraId="19C77384" w14:textId="15E82264" w:rsidR="00EA51BF" w:rsidRDefault="00EA51BF" w:rsidP="00EA51BF">
      <w:pPr>
        <w:tabs>
          <w:tab w:val="left" w:pos="851"/>
          <w:tab w:val="left" w:pos="1134"/>
        </w:tabs>
        <w:spacing w:after="0" w:line="240" w:lineRule="auto"/>
        <w:jc w:val="center"/>
        <w:rPr>
          <w:rFonts w:ascii="Times New Roman" w:eastAsia="Times New Roman" w:hAnsi="Times New Roman" w:cs="Times New Roman"/>
          <w:b/>
          <w:bCs/>
          <w:color w:val="000000" w:themeColor="text1"/>
          <w:sz w:val="28"/>
          <w:szCs w:val="28"/>
          <w:lang w:val="kk-KZ"/>
        </w:rPr>
      </w:pPr>
      <w:r w:rsidRPr="00065E31">
        <w:rPr>
          <w:rFonts w:ascii="Times New Roman" w:eastAsia="Times New Roman" w:hAnsi="Times New Roman" w:cs="Times New Roman"/>
          <w:b/>
          <w:bCs/>
          <w:color w:val="000000" w:themeColor="text1"/>
          <w:sz w:val="28"/>
          <w:szCs w:val="28"/>
          <w:lang w:val="kk-KZ"/>
        </w:rPr>
        <w:lastRenderedPageBreak/>
        <w:t xml:space="preserve">ПРИЛОЖЕНИЕ </w:t>
      </w:r>
      <w:r>
        <w:rPr>
          <w:rFonts w:ascii="Times New Roman" w:eastAsia="Times New Roman" w:hAnsi="Times New Roman" w:cs="Times New Roman"/>
          <w:b/>
          <w:bCs/>
          <w:color w:val="000000" w:themeColor="text1"/>
          <w:sz w:val="28"/>
          <w:szCs w:val="28"/>
          <w:lang w:val="kk-KZ"/>
        </w:rPr>
        <w:t>Б</w:t>
      </w:r>
    </w:p>
    <w:p w14:paraId="19CC6CE2" w14:textId="77777777" w:rsidR="00CD7D83" w:rsidRPr="00065E31" w:rsidRDefault="00CD7D83" w:rsidP="00F82CE0">
      <w:pPr>
        <w:tabs>
          <w:tab w:val="left" w:pos="2964"/>
        </w:tabs>
        <w:spacing w:after="0" w:line="240" w:lineRule="auto"/>
        <w:rPr>
          <w:rFonts w:ascii="Times New Roman" w:eastAsia="Times New Roman" w:hAnsi="Times New Roman" w:cs="Times New Roman"/>
          <w:b/>
          <w:bCs/>
          <w:color w:val="000000" w:themeColor="text1"/>
          <w:sz w:val="28"/>
          <w:szCs w:val="28"/>
          <w:lang w:val="kk-KZ"/>
        </w:rPr>
      </w:pPr>
    </w:p>
    <w:p w14:paraId="5279E973" w14:textId="77777777" w:rsidR="00CD7D83" w:rsidRPr="00065E31" w:rsidRDefault="00CD7D83" w:rsidP="00184EE9">
      <w:pPr>
        <w:tabs>
          <w:tab w:val="left" w:pos="2964"/>
        </w:tabs>
        <w:spacing w:after="0" w:line="240" w:lineRule="auto"/>
        <w:jc w:val="center"/>
        <w:rPr>
          <w:rFonts w:ascii="Times New Roman" w:eastAsia="Times New Roman" w:hAnsi="Times New Roman" w:cs="Times New Roman"/>
          <w:b/>
          <w:bCs/>
          <w:color w:val="000000" w:themeColor="text1"/>
          <w:sz w:val="28"/>
          <w:szCs w:val="28"/>
          <w:lang w:val="kk-KZ"/>
        </w:rPr>
      </w:pPr>
      <w:r w:rsidRPr="00065E31">
        <w:rPr>
          <w:rFonts w:ascii="Times New Roman" w:eastAsia="Times New Roman" w:hAnsi="Times New Roman" w:cs="Times New Roman"/>
          <w:b/>
          <w:bCs/>
          <w:color w:val="000000" w:themeColor="text1"/>
          <w:sz w:val="28"/>
          <w:szCs w:val="28"/>
          <w:lang w:val="kk-KZ"/>
        </w:rPr>
        <w:t>Свидетельство о</w:t>
      </w:r>
      <w:r w:rsidR="00724C41" w:rsidRPr="00065E31">
        <w:rPr>
          <w:rFonts w:ascii="Times New Roman" w:eastAsia="Times New Roman" w:hAnsi="Times New Roman" w:cs="Times New Roman"/>
          <w:b/>
          <w:bCs/>
          <w:color w:val="000000" w:themeColor="text1"/>
          <w:sz w:val="28"/>
          <w:szCs w:val="28"/>
          <w:lang w:val="kk-KZ"/>
        </w:rPr>
        <w:t>б интеллектуальной собственности</w:t>
      </w:r>
    </w:p>
    <w:p w14:paraId="29FDC854" w14:textId="77777777" w:rsidR="00CD7D83" w:rsidRPr="00065E31" w:rsidRDefault="00CD7D83" w:rsidP="00184EE9">
      <w:pPr>
        <w:tabs>
          <w:tab w:val="left" w:pos="2964"/>
        </w:tabs>
        <w:spacing w:after="0" w:line="240" w:lineRule="auto"/>
        <w:jc w:val="center"/>
        <w:rPr>
          <w:rFonts w:ascii="Times New Roman" w:eastAsia="Times New Roman" w:hAnsi="Times New Roman" w:cs="Times New Roman"/>
          <w:b/>
          <w:bCs/>
          <w:color w:val="000000" w:themeColor="text1"/>
          <w:sz w:val="28"/>
          <w:szCs w:val="28"/>
          <w:lang w:val="kk-KZ"/>
        </w:rPr>
      </w:pPr>
    </w:p>
    <w:p w14:paraId="07FB1968" w14:textId="77777777" w:rsidR="00AE042D" w:rsidRPr="00065E31" w:rsidRDefault="00724C41" w:rsidP="00184EE9">
      <w:pPr>
        <w:tabs>
          <w:tab w:val="left" w:pos="2964"/>
        </w:tabs>
        <w:spacing w:after="0" w:line="240" w:lineRule="auto"/>
        <w:jc w:val="center"/>
        <w:rPr>
          <w:rFonts w:ascii="Times New Roman" w:eastAsia="Times New Roman" w:hAnsi="Times New Roman" w:cs="Times New Roman"/>
          <w:color w:val="000000" w:themeColor="text1"/>
          <w:sz w:val="28"/>
          <w:szCs w:val="28"/>
          <w:lang w:val="kk-KZ"/>
        </w:rPr>
      </w:pPr>
      <w:r w:rsidRPr="00065E31">
        <w:rPr>
          <w:rFonts w:ascii="Times New Roman" w:eastAsia="Times New Roman" w:hAnsi="Times New Roman" w:cs="Times New Roman"/>
          <w:noProof/>
          <w:color w:val="000000" w:themeColor="text1"/>
          <w:sz w:val="28"/>
          <w:szCs w:val="28"/>
          <w:lang w:val="ru-RU" w:eastAsia="ru-RU"/>
        </w:rPr>
        <w:drawing>
          <wp:inline distT="0" distB="0" distL="0" distR="0" wp14:anchorId="4D2583EC" wp14:editId="3342E31B">
            <wp:extent cx="5332727" cy="7209997"/>
            <wp:effectExtent l="0" t="0" r="190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60777" cy="7247922"/>
                    </a:xfrm>
                    <a:prstGeom prst="rect">
                      <a:avLst/>
                    </a:prstGeom>
                  </pic:spPr>
                </pic:pic>
              </a:graphicData>
            </a:graphic>
          </wp:inline>
        </w:drawing>
      </w:r>
    </w:p>
    <w:p w14:paraId="470A6AEB" w14:textId="77777777" w:rsidR="00F82CE0" w:rsidRPr="00065E31" w:rsidRDefault="00F82CE0" w:rsidP="00603825">
      <w:pPr>
        <w:tabs>
          <w:tab w:val="left" w:pos="2964"/>
        </w:tabs>
        <w:spacing w:after="0" w:line="240" w:lineRule="auto"/>
        <w:jc w:val="center"/>
        <w:rPr>
          <w:rFonts w:ascii="Times New Roman" w:eastAsia="Times New Roman" w:hAnsi="Times New Roman" w:cs="Times New Roman"/>
          <w:b/>
          <w:bCs/>
          <w:color w:val="000000" w:themeColor="text1"/>
          <w:sz w:val="28"/>
          <w:szCs w:val="28"/>
          <w:lang w:val="kk-KZ"/>
        </w:rPr>
      </w:pPr>
    </w:p>
    <w:p w14:paraId="75B4A5CA" w14:textId="77777777" w:rsidR="00F82CE0" w:rsidRPr="00065E31" w:rsidRDefault="00F82CE0" w:rsidP="00603825">
      <w:pPr>
        <w:tabs>
          <w:tab w:val="left" w:pos="2964"/>
        </w:tabs>
        <w:spacing w:after="0" w:line="240" w:lineRule="auto"/>
        <w:jc w:val="center"/>
        <w:rPr>
          <w:rFonts w:ascii="Times New Roman" w:eastAsia="Times New Roman" w:hAnsi="Times New Roman" w:cs="Times New Roman"/>
          <w:b/>
          <w:bCs/>
          <w:color w:val="000000" w:themeColor="text1"/>
          <w:sz w:val="28"/>
          <w:szCs w:val="28"/>
          <w:lang w:val="kk-KZ"/>
        </w:rPr>
      </w:pPr>
    </w:p>
    <w:p w14:paraId="2E493038" w14:textId="02DBB226" w:rsidR="00603825" w:rsidRDefault="00603825" w:rsidP="00603825">
      <w:pPr>
        <w:tabs>
          <w:tab w:val="left" w:pos="2964"/>
        </w:tabs>
        <w:spacing w:after="0" w:line="240" w:lineRule="auto"/>
        <w:jc w:val="center"/>
        <w:rPr>
          <w:rFonts w:ascii="Times New Roman" w:eastAsia="Times New Roman" w:hAnsi="Times New Roman" w:cs="Times New Roman"/>
          <w:b/>
          <w:bCs/>
          <w:color w:val="000000" w:themeColor="text1"/>
          <w:sz w:val="28"/>
          <w:szCs w:val="28"/>
          <w:lang w:val="ru-RU"/>
        </w:rPr>
      </w:pPr>
      <w:r w:rsidRPr="00065E31">
        <w:rPr>
          <w:rFonts w:ascii="Times New Roman" w:eastAsia="Times New Roman" w:hAnsi="Times New Roman" w:cs="Times New Roman"/>
          <w:b/>
          <w:bCs/>
          <w:color w:val="000000" w:themeColor="text1"/>
          <w:sz w:val="28"/>
          <w:szCs w:val="28"/>
          <w:lang w:val="kk-KZ"/>
        </w:rPr>
        <w:lastRenderedPageBreak/>
        <w:t xml:space="preserve">ПРИЛОЖЕНИЕ </w:t>
      </w:r>
      <w:r w:rsidR="00EA51BF">
        <w:rPr>
          <w:rFonts w:ascii="Times New Roman" w:eastAsia="Times New Roman" w:hAnsi="Times New Roman" w:cs="Times New Roman"/>
          <w:b/>
          <w:bCs/>
          <w:color w:val="000000" w:themeColor="text1"/>
          <w:sz w:val="28"/>
          <w:szCs w:val="28"/>
          <w:lang w:val="ru-RU"/>
        </w:rPr>
        <w:t>В</w:t>
      </w:r>
    </w:p>
    <w:p w14:paraId="7BB0235E" w14:textId="77777777" w:rsidR="00065E31" w:rsidRDefault="00065E31" w:rsidP="00603825">
      <w:pPr>
        <w:tabs>
          <w:tab w:val="left" w:pos="2964"/>
        </w:tabs>
        <w:spacing w:after="0" w:line="240" w:lineRule="auto"/>
        <w:jc w:val="center"/>
        <w:rPr>
          <w:rFonts w:ascii="Times New Roman" w:eastAsia="Times New Roman" w:hAnsi="Times New Roman" w:cs="Times New Roman"/>
          <w:b/>
          <w:bCs/>
          <w:color w:val="000000" w:themeColor="text1"/>
          <w:sz w:val="28"/>
          <w:szCs w:val="28"/>
          <w:lang w:val="ru-RU"/>
        </w:rPr>
      </w:pPr>
    </w:p>
    <w:p w14:paraId="5D744F09" w14:textId="77777777" w:rsidR="0082280B" w:rsidRDefault="0082280B" w:rsidP="0082280B">
      <w:pPr>
        <w:tabs>
          <w:tab w:val="left" w:pos="2964"/>
        </w:tabs>
        <w:spacing w:after="0" w:line="240" w:lineRule="auto"/>
        <w:jc w:val="center"/>
        <w:rPr>
          <w:rFonts w:ascii="Times New Roman" w:eastAsia="Times New Roman" w:hAnsi="Times New Roman" w:cs="Times New Roman"/>
          <w:b/>
          <w:bCs/>
          <w:color w:val="000000" w:themeColor="text1"/>
          <w:sz w:val="28"/>
          <w:szCs w:val="28"/>
          <w:lang w:val="ru-RU"/>
        </w:rPr>
      </w:pPr>
      <w:r>
        <w:rPr>
          <w:rFonts w:ascii="Times New Roman" w:eastAsia="Times New Roman" w:hAnsi="Times New Roman" w:cs="Times New Roman"/>
          <w:b/>
          <w:bCs/>
          <w:color w:val="000000" w:themeColor="text1"/>
          <w:sz w:val="28"/>
          <w:szCs w:val="28"/>
          <w:lang w:val="ru-RU"/>
        </w:rPr>
        <w:t>Акт внедрения результатов научно-исследовательской работы №67</w:t>
      </w:r>
    </w:p>
    <w:p w14:paraId="32753283" w14:textId="77777777" w:rsidR="00065E31" w:rsidRPr="00065E31" w:rsidRDefault="00065E31" w:rsidP="00603825">
      <w:pPr>
        <w:tabs>
          <w:tab w:val="left" w:pos="2964"/>
        </w:tabs>
        <w:spacing w:after="0" w:line="240" w:lineRule="auto"/>
        <w:jc w:val="center"/>
        <w:rPr>
          <w:rFonts w:ascii="Times New Roman" w:eastAsia="Times New Roman" w:hAnsi="Times New Roman" w:cs="Times New Roman"/>
          <w:b/>
          <w:bCs/>
          <w:color w:val="000000" w:themeColor="text1"/>
          <w:sz w:val="28"/>
          <w:szCs w:val="28"/>
          <w:lang w:val="ru-RU"/>
        </w:rPr>
      </w:pPr>
    </w:p>
    <w:p w14:paraId="48CB954E" w14:textId="77777777" w:rsidR="00603825" w:rsidRPr="00065E31" w:rsidRDefault="00603825" w:rsidP="00603825">
      <w:pPr>
        <w:tabs>
          <w:tab w:val="left" w:pos="2964"/>
        </w:tabs>
        <w:spacing w:after="0" w:line="240" w:lineRule="auto"/>
        <w:jc w:val="center"/>
        <w:rPr>
          <w:rFonts w:ascii="Times New Roman" w:eastAsia="Times New Roman" w:hAnsi="Times New Roman" w:cs="Times New Roman"/>
          <w:b/>
          <w:bCs/>
          <w:color w:val="000000" w:themeColor="text1"/>
          <w:sz w:val="28"/>
          <w:szCs w:val="28"/>
          <w:lang w:val="kk-KZ"/>
        </w:rPr>
      </w:pPr>
      <w:r w:rsidRPr="00065E31">
        <w:rPr>
          <w:rFonts w:ascii="Times New Roman" w:eastAsia="Times New Roman" w:hAnsi="Times New Roman" w:cs="Times New Roman"/>
          <w:b/>
          <w:bCs/>
          <w:noProof/>
          <w:color w:val="000000" w:themeColor="text1"/>
          <w:sz w:val="28"/>
          <w:szCs w:val="28"/>
          <w:lang w:val="ru-RU" w:eastAsia="ru-RU"/>
        </w:rPr>
        <w:drawing>
          <wp:inline distT="0" distB="0" distL="0" distR="0" wp14:anchorId="280F4BA4" wp14:editId="0DF8DD63">
            <wp:extent cx="5831840" cy="7353300"/>
            <wp:effectExtent l="0" t="0" r="0" b="0"/>
            <wp:docPr id="22" name="Рисунок 22" descr="C:\Users\DC-118\Desktop\IMG-20240531-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C-118\Desktop\IMG-20240531-WA0050.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36369" cy="7359010"/>
                    </a:xfrm>
                    <a:prstGeom prst="rect">
                      <a:avLst/>
                    </a:prstGeom>
                    <a:noFill/>
                    <a:ln>
                      <a:noFill/>
                    </a:ln>
                  </pic:spPr>
                </pic:pic>
              </a:graphicData>
            </a:graphic>
          </wp:inline>
        </w:drawing>
      </w:r>
    </w:p>
    <w:p w14:paraId="452BBDAF" w14:textId="77777777" w:rsidR="00603825" w:rsidRPr="00065E31" w:rsidRDefault="00603825" w:rsidP="00603825">
      <w:pPr>
        <w:tabs>
          <w:tab w:val="left" w:pos="2964"/>
        </w:tabs>
        <w:spacing w:after="0" w:line="240" w:lineRule="auto"/>
        <w:jc w:val="center"/>
        <w:rPr>
          <w:rFonts w:ascii="Times New Roman" w:eastAsia="Times New Roman" w:hAnsi="Times New Roman" w:cs="Times New Roman"/>
          <w:b/>
          <w:bCs/>
          <w:color w:val="000000" w:themeColor="text1"/>
          <w:sz w:val="28"/>
          <w:szCs w:val="28"/>
          <w:lang w:val="kk-KZ"/>
        </w:rPr>
      </w:pPr>
    </w:p>
    <w:p w14:paraId="3B5CB60C" w14:textId="77777777" w:rsidR="0082280B" w:rsidRDefault="0082280B" w:rsidP="0082280B">
      <w:pPr>
        <w:tabs>
          <w:tab w:val="left" w:pos="2964"/>
        </w:tabs>
        <w:spacing w:after="0" w:line="240" w:lineRule="auto"/>
        <w:jc w:val="center"/>
        <w:rPr>
          <w:rFonts w:ascii="Times New Roman" w:eastAsia="Times New Roman" w:hAnsi="Times New Roman" w:cs="Times New Roman"/>
          <w:b/>
          <w:bCs/>
          <w:color w:val="000000" w:themeColor="text1"/>
          <w:sz w:val="28"/>
          <w:szCs w:val="28"/>
          <w:lang w:val="ru-RU"/>
        </w:rPr>
      </w:pPr>
    </w:p>
    <w:p w14:paraId="364BCA7A" w14:textId="705FAC6D" w:rsidR="00065E31" w:rsidRDefault="0082280B" w:rsidP="0082280B">
      <w:pPr>
        <w:tabs>
          <w:tab w:val="left" w:pos="2964"/>
        </w:tabs>
        <w:spacing w:after="0" w:line="240" w:lineRule="auto"/>
        <w:jc w:val="center"/>
        <w:rPr>
          <w:rFonts w:ascii="Times New Roman" w:eastAsia="Times New Roman" w:hAnsi="Times New Roman" w:cs="Times New Roman"/>
          <w:b/>
          <w:bCs/>
          <w:color w:val="000000" w:themeColor="text1"/>
          <w:sz w:val="28"/>
          <w:szCs w:val="28"/>
          <w:lang w:val="ru-RU"/>
        </w:rPr>
      </w:pPr>
      <w:r>
        <w:rPr>
          <w:rFonts w:ascii="Times New Roman" w:eastAsia="Times New Roman" w:hAnsi="Times New Roman" w:cs="Times New Roman"/>
          <w:b/>
          <w:bCs/>
          <w:color w:val="000000" w:themeColor="text1"/>
          <w:sz w:val="28"/>
          <w:szCs w:val="28"/>
          <w:lang w:val="ru-RU"/>
        </w:rPr>
        <w:t>Акт внедрения результатов научно-исследовательской работы №57</w:t>
      </w:r>
    </w:p>
    <w:p w14:paraId="6EC0B9DB" w14:textId="77777777" w:rsidR="0082280B" w:rsidRDefault="0082280B" w:rsidP="0082280B">
      <w:pPr>
        <w:tabs>
          <w:tab w:val="left" w:pos="2964"/>
        </w:tabs>
        <w:spacing w:after="0" w:line="240" w:lineRule="auto"/>
        <w:jc w:val="center"/>
        <w:rPr>
          <w:rFonts w:ascii="Times New Roman" w:eastAsia="Times New Roman" w:hAnsi="Times New Roman" w:cs="Times New Roman"/>
          <w:b/>
          <w:bCs/>
          <w:color w:val="000000" w:themeColor="text1"/>
          <w:sz w:val="28"/>
          <w:szCs w:val="28"/>
          <w:lang w:val="ru-RU"/>
        </w:rPr>
      </w:pPr>
    </w:p>
    <w:p w14:paraId="1B5C34A7" w14:textId="77777777" w:rsidR="0082280B" w:rsidRPr="00065E31" w:rsidRDefault="0082280B" w:rsidP="0082280B">
      <w:pPr>
        <w:tabs>
          <w:tab w:val="left" w:pos="2964"/>
        </w:tabs>
        <w:spacing w:after="0" w:line="240" w:lineRule="auto"/>
        <w:jc w:val="center"/>
        <w:rPr>
          <w:rFonts w:ascii="Times New Roman" w:eastAsia="Times New Roman" w:hAnsi="Times New Roman" w:cs="Times New Roman"/>
          <w:b/>
          <w:bCs/>
          <w:color w:val="000000" w:themeColor="text1"/>
          <w:sz w:val="28"/>
          <w:szCs w:val="28"/>
          <w:lang w:val="kk-KZ"/>
        </w:rPr>
      </w:pPr>
    </w:p>
    <w:p w14:paraId="2E7B1D90" w14:textId="77777777" w:rsidR="00603825" w:rsidRPr="00065E31" w:rsidRDefault="00980E6D" w:rsidP="00603825">
      <w:pPr>
        <w:tabs>
          <w:tab w:val="left" w:pos="2964"/>
        </w:tabs>
        <w:spacing w:after="0" w:line="240" w:lineRule="auto"/>
        <w:jc w:val="center"/>
        <w:rPr>
          <w:rFonts w:ascii="Times New Roman" w:eastAsia="Times New Roman" w:hAnsi="Times New Roman" w:cs="Times New Roman"/>
          <w:b/>
          <w:bCs/>
          <w:color w:val="000000" w:themeColor="text1"/>
          <w:sz w:val="28"/>
          <w:szCs w:val="28"/>
          <w:lang w:val="kk-KZ"/>
        </w:rPr>
      </w:pPr>
      <w:r w:rsidRPr="00065E31">
        <w:rPr>
          <w:rFonts w:ascii="Times New Roman" w:eastAsia="Times New Roman" w:hAnsi="Times New Roman" w:cs="Times New Roman"/>
          <w:b/>
          <w:bCs/>
          <w:noProof/>
          <w:color w:val="000000" w:themeColor="text1"/>
          <w:sz w:val="28"/>
          <w:szCs w:val="28"/>
          <w:lang w:val="ru-RU" w:eastAsia="ru-RU"/>
        </w:rPr>
        <w:drawing>
          <wp:inline distT="0" distB="0" distL="0" distR="0" wp14:anchorId="36B4F408" wp14:editId="04646AA7">
            <wp:extent cx="5989218" cy="670727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99100" cy="6718343"/>
                    </a:xfrm>
                    <a:prstGeom prst="rect">
                      <a:avLst/>
                    </a:prstGeom>
                    <a:noFill/>
                    <a:ln>
                      <a:noFill/>
                    </a:ln>
                  </pic:spPr>
                </pic:pic>
              </a:graphicData>
            </a:graphic>
          </wp:inline>
        </w:drawing>
      </w:r>
    </w:p>
    <w:p w14:paraId="4429F594" w14:textId="77777777" w:rsidR="005C37AB" w:rsidRPr="00065E31" w:rsidRDefault="005C37AB" w:rsidP="00603825">
      <w:pPr>
        <w:tabs>
          <w:tab w:val="left" w:pos="2964"/>
        </w:tabs>
        <w:spacing w:after="0" w:line="240" w:lineRule="auto"/>
        <w:jc w:val="center"/>
        <w:rPr>
          <w:rFonts w:ascii="Times New Roman" w:eastAsia="Times New Roman" w:hAnsi="Times New Roman" w:cs="Times New Roman"/>
          <w:b/>
          <w:bCs/>
          <w:color w:val="000000" w:themeColor="text1"/>
          <w:sz w:val="28"/>
          <w:szCs w:val="28"/>
          <w:lang w:val="kk-KZ"/>
        </w:rPr>
      </w:pPr>
    </w:p>
    <w:p w14:paraId="18BF078F" w14:textId="77777777" w:rsidR="005C37AB" w:rsidRPr="00065E31" w:rsidRDefault="005C37AB" w:rsidP="00603825">
      <w:pPr>
        <w:tabs>
          <w:tab w:val="left" w:pos="2964"/>
        </w:tabs>
        <w:spacing w:after="0" w:line="240" w:lineRule="auto"/>
        <w:jc w:val="center"/>
        <w:rPr>
          <w:rFonts w:ascii="Times New Roman" w:eastAsia="Times New Roman" w:hAnsi="Times New Roman" w:cs="Times New Roman"/>
          <w:b/>
          <w:bCs/>
          <w:color w:val="000000" w:themeColor="text1"/>
          <w:sz w:val="28"/>
          <w:szCs w:val="28"/>
          <w:lang w:val="kk-KZ"/>
        </w:rPr>
      </w:pPr>
    </w:p>
    <w:p w14:paraId="54F59271" w14:textId="77777777" w:rsidR="00065E31" w:rsidRDefault="00065E31" w:rsidP="00603825">
      <w:pPr>
        <w:tabs>
          <w:tab w:val="left" w:pos="2964"/>
        </w:tabs>
        <w:spacing w:after="0" w:line="240" w:lineRule="auto"/>
        <w:jc w:val="center"/>
        <w:rPr>
          <w:rFonts w:ascii="Times New Roman" w:eastAsia="Times New Roman" w:hAnsi="Times New Roman" w:cs="Times New Roman"/>
          <w:b/>
          <w:bCs/>
          <w:color w:val="000000" w:themeColor="text1"/>
          <w:sz w:val="28"/>
          <w:szCs w:val="28"/>
          <w:lang w:val="kk-KZ"/>
        </w:rPr>
      </w:pPr>
      <w:r>
        <w:rPr>
          <w:rFonts w:ascii="Times New Roman" w:eastAsia="Times New Roman" w:hAnsi="Times New Roman" w:cs="Times New Roman"/>
          <w:b/>
          <w:bCs/>
          <w:color w:val="000000" w:themeColor="text1"/>
          <w:sz w:val="28"/>
          <w:szCs w:val="28"/>
          <w:lang w:val="kk-KZ"/>
        </w:rPr>
        <w:br w:type="page"/>
      </w:r>
    </w:p>
    <w:p w14:paraId="524FAF38" w14:textId="2AB7652C" w:rsidR="00065E31" w:rsidRDefault="00A60B20" w:rsidP="00603825">
      <w:pPr>
        <w:tabs>
          <w:tab w:val="left" w:pos="2964"/>
        </w:tabs>
        <w:spacing w:after="0" w:line="240" w:lineRule="auto"/>
        <w:jc w:val="center"/>
        <w:rPr>
          <w:rFonts w:ascii="Times New Roman" w:eastAsia="Times New Roman" w:hAnsi="Times New Roman" w:cs="Times New Roman"/>
          <w:b/>
          <w:bCs/>
          <w:color w:val="000000" w:themeColor="text1"/>
          <w:sz w:val="28"/>
          <w:szCs w:val="28"/>
          <w:lang w:val="kk-KZ"/>
        </w:rPr>
      </w:pPr>
      <w:r>
        <w:rPr>
          <w:rFonts w:ascii="Times New Roman" w:eastAsia="Times New Roman" w:hAnsi="Times New Roman" w:cs="Times New Roman"/>
          <w:b/>
          <w:bCs/>
          <w:color w:val="000000" w:themeColor="text1"/>
          <w:sz w:val="28"/>
          <w:szCs w:val="28"/>
          <w:lang w:val="ru-RU"/>
        </w:rPr>
        <w:lastRenderedPageBreak/>
        <w:t>Акт внедрения результатов научно-исследовательской работы №85</w:t>
      </w:r>
    </w:p>
    <w:p w14:paraId="22889E4B" w14:textId="77777777" w:rsidR="00065E31" w:rsidRPr="00065E31" w:rsidRDefault="00065E31" w:rsidP="00603825">
      <w:pPr>
        <w:tabs>
          <w:tab w:val="left" w:pos="2964"/>
        </w:tabs>
        <w:spacing w:after="0" w:line="240" w:lineRule="auto"/>
        <w:jc w:val="center"/>
        <w:rPr>
          <w:rFonts w:ascii="Times New Roman" w:eastAsia="Times New Roman" w:hAnsi="Times New Roman" w:cs="Times New Roman"/>
          <w:b/>
          <w:bCs/>
          <w:color w:val="000000" w:themeColor="text1"/>
          <w:sz w:val="28"/>
          <w:szCs w:val="28"/>
          <w:lang w:val="ru-RU"/>
        </w:rPr>
      </w:pPr>
    </w:p>
    <w:p w14:paraId="37F7F31B" w14:textId="77777777" w:rsidR="00807BD3" w:rsidRPr="00065E31" w:rsidRDefault="00807BD3" w:rsidP="00402249">
      <w:pPr>
        <w:tabs>
          <w:tab w:val="left" w:pos="2964"/>
        </w:tabs>
        <w:spacing w:after="0" w:line="240" w:lineRule="auto"/>
        <w:jc w:val="center"/>
        <w:rPr>
          <w:rFonts w:ascii="Times New Roman" w:eastAsia="Times New Roman" w:hAnsi="Times New Roman" w:cs="Times New Roman"/>
          <w:b/>
          <w:bCs/>
          <w:color w:val="000000" w:themeColor="text1"/>
          <w:sz w:val="28"/>
          <w:szCs w:val="28"/>
          <w:lang w:val="kk-KZ"/>
        </w:rPr>
      </w:pPr>
      <w:r w:rsidRPr="00065E31">
        <w:rPr>
          <w:rFonts w:ascii="Times New Roman" w:eastAsia="Times New Roman" w:hAnsi="Times New Roman" w:cs="Times New Roman"/>
          <w:b/>
          <w:bCs/>
          <w:noProof/>
          <w:color w:val="000000" w:themeColor="text1"/>
          <w:sz w:val="28"/>
          <w:szCs w:val="28"/>
          <w:lang w:val="ru-RU" w:eastAsia="ru-RU"/>
        </w:rPr>
        <w:drawing>
          <wp:inline distT="0" distB="0" distL="0" distR="0" wp14:anchorId="1A4C8334" wp14:editId="0B036100">
            <wp:extent cx="5966460" cy="73437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82577" cy="7363612"/>
                    </a:xfrm>
                    <a:prstGeom prst="rect">
                      <a:avLst/>
                    </a:prstGeom>
                  </pic:spPr>
                </pic:pic>
              </a:graphicData>
            </a:graphic>
          </wp:inline>
        </w:drawing>
      </w:r>
    </w:p>
    <w:p w14:paraId="12299D6D" w14:textId="377726A8" w:rsidR="00C04B8A" w:rsidRPr="00304606" w:rsidRDefault="00807BD3" w:rsidP="00304606">
      <w:pPr>
        <w:tabs>
          <w:tab w:val="left" w:pos="2964"/>
        </w:tabs>
        <w:spacing w:after="0" w:line="240" w:lineRule="auto"/>
        <w:jc w:val="center"/>
        <w:rPr>
          <w:rFonts w:ascii="Times New Roman" w:eastAsia="Times New Roman" w:hAnsi="Times New Roman" w:cs="Times New Roman"/>
          <w:b/>
          <w:bCs/>
          <w:color w:val="000000" w:themeColor="text1"/>
          <w:sz w:val="28"/>
          <w:szCs w:val="28"/>
          <w:lang w:val="kk-KZ"/>
        </w:rPr>
      </w:pPr>
      <w:r w:rsidRPr="00065E31">
        <w:rPr>
          <w:rFonts w:ascii="Times New Roman" w:eastAsia="Times New Roman" w:hAnsi="Times New Roman" w:cs="Times New Roman"/>
          <w:b/>
          <w:bCs/>
          <w:noProof/>
          <w:color w:val="000000" w:themeColor="text1"/>
          <w:sz w:val="28"/>
          <w:szCs w:val="28"/>
          <w:lang w:val="ru-RU" w:eastAsia="ru-RU"/>
        </w:rPr>
        <w:lastRenderedPageBreak/>
        <w:drawing>
          <wp:inline distT="0" distB="0" distL="0" distR="0" wp14:anchorId="5E0A31CC" wp14:editId="65895FCD">
            <wp:extent cx="6244577" cy="8324850"/>
            <wp:effectExtent l="0" t="0" r="444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265050" cy="8352143"/>
                    </a:xfrm>
                    <a:prstGeom prst="rect">
                      <a:avLst/>
                    </a:prstGeom>
                  </pic:spPr>
                </pic:pic>
              </a:graphicData>
            </a:graphic>
          </wp:inline>
        </w:drawing>
      </w:r>
    </w:p>
    <w:sectPr w:rsidR="00C04B8A" w:rsidRPr="00304606" w:rsidSect="009730FC">
      <w:footerReference w:type="default" r:id="rId78"/>
      <w:pgSz w:w="12240" w:h="15840"/>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E17277" w14:textId="77777777" w:rsidR="00FD2758" w:rsidRDefault="00FD2758" w:rsidP="00D45356">
      <w:pPr>
        <w:spacing w:after="0" w:line="240" w:lineRule="auto"/>
      </w:pPr>
      <w:r>
        <w:separator/>
      </w:r>
    </w:p>
  </w:endnote>
  <w:endnote w:type="continuationSeparator" w:id="0">
    <w:p w14:paraId="490A9A74" w14:textId="77777777" w:rsidR="00FD2758" w:rsidRDefault="00FD2758" w:rsidP="00D453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TimesNewRomanPSMT">
    <w:altName w:val="Times New Roman"/>
    <w:panose1 w:val="00000000000000000000"/>
    <w:charset w:val="CC"/>
    <w:family w:val="auto"/>
    <w:notTrueType/>
    <w:pitch w:val="default"/>
    <w:sig w:usb0="00000203" w:usb1="08070000" w:usb2="00000010" w:usb3="00000000" w:csb0="00020005"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7112040"/>
      <w:docPartObj>
        <w:docPartGallery w:val="Page Numbers (Bottom of Page)"/>
        <w:docPartUnique/>
      </w:docPartObj>
    </w:sdtPr>
    <w:sdtEndPr>
      <w:rPr>
        <w:rFonts w:ascii="Times New Roman" w:hAnsi="Times New Roman" w:cs="Times New Roman"/>
        <w:sz w:val="28"/>
        <w:szCs w:val="28"/>
      </w:rPr>
    </w:sdtEndPr>
    <w:sdtContent>
      <w:p w14:paraId="51AAFCBD" w14:textId="45B32C35" w:rsidR="0082280B" w:rsidRPr="00DA1458" w:rsidRDefault="0082280B">
        <w:pPr>
          <w:pStyle w:val="af2"/>
          <w:jc w:val="center"/>
          <w:rPr>
            <w:rFonts w:ascii="Times New Roman" w:hAnsi="Times New Roman" w:cs="Times New Roman"/>
            <w:sz w:val="28"/>
            <w:szCs w:val="28"/>
          </w:rPr>
        </w:pPr>
        <w:r w:rsidRPr="00DA1458">
          <w:rPr>
            <w:rFonts w:ascii="Times New Roman" w:hAnsi="Times New Roman" w:cs="Times New Roman"/>
            <w:sz w:val="28"/>
            <w:szCs w:val="28"/>
          </w:rPr>
          <w:fldChar w:fldCharType="begin"/>
        </w:r>
        <w:r w:rsidRPr="00DA1458">
          <w:rPr>
            <w:rFonts w:ascii="Times New Roman" w:hAnsi="Times New Roman" w:cs="Times New Roman"/>
            <w:sz w:val="28"/>
            <w:szCs w:val="28"/>
          </w:rPr>
          <w:instrText>PAGE   \* MERGEFORMAT</w:instrText>
        </w:r>
        <w:r w:rsidRPr="00DA1458">
          <w:rPr>
            <w:rFonts w:ascii="Times New Roman" w:hAnsi="Times New Roman" w:cs="Times New Roman"/>
            <w:sz w:val="28"/>
            <w:szCs w:val="28"/>
          </w:rPr>
          <w:fldChar w:fldCharType="separate"/>
        </w:r>
        <w:r w:rsidR="00080783" w:rsidRPr="00080783">
          <w:rPr>
            <w:rFonts w:ascii="Times New Roman" w:hAnsi="Times New Roman" w:cs="Times New Roman"/>
            <w:noProof/>
            <w:sz w:val="28"/>
            <w:szCs w:val="28"/>
            <w:lang w:val="ru-RU"/>
          </w:rPr>
          <w:t>2</w:t>
        </w:r>
        <w:r w:rsidRPr="00DA1458">
          <w:rPr>
            <w:rFonts w:ascii="Times New Roman" w:hAnsi="Times New Roman" w:cs="Times New Roman"/>
            <w:sz w:val="28"/>
            <w:szCs w:val="28"/>
          </w:rPr>
          <w:fldChar w:fldCharType="end"/>
        </w:r>
      </w:p>
    </w:sdtContent>
  </w:sdt>
  <w:p w14:paraId="23C39DC3" w14:textId="77777777" w:rsidR="0082280B" w:rsidRDefault="0082280B">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897ADF" w14:textId="77777777" w:rsidR="00FD2758" w:rsidRDefault="00FD2758" w:rsidP="00D45356">
      <w:pPr>
        <w:spacing w:after="0" w:line="240" w:lineRule="auto"/>
      </w:pPr>
      <w:r>
        <w:separator/>
      </w:r>
    </w:p>
  </w:footnote>
  <w:footnote w:type="continuationSeparator" w:id="0">
    <w:p w14:paraId="78237F68" w14:textId="77777777" w:rsidR="00FD2758" w:rsidRDefault="00FD2758" w:rsidP="00D4535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5052D8"/>
    <w:multiLevelType w:val="hybridMultilevel"/>
    <w:tmpl w:val="0EAACAA4"/>
    <w:lvl w:ilvl="0" w:tplc="1EBEC812">
      <w:start w:val="1"/>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A3A776A"/>
    <w:multiLevelType w:val="hybridMultilevel"/>
    <w:tmpl w:val="4D90F8EE"/>
    <w:lvl w:ilvl="0" w:tplc="E15C29F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15:restartNumberingAfterBreak="0">
    <w:nsid w:val="0C1E1CCB"/>
    <w:multiLevelType w:val="hybridMultilevel"/>
    <w:tmpl w:val="80E42052"/>
    <w:lvl w:ilvl="0" w:tplc="5DF64538">
      <w:start w:val="1"/>
      <w:numFmt w:val="bullet"/>
      <w:lvlText w:val="•"/>
      <w:lvlJc w:val="left"/>
      <w:pPr>
        <w:tabs>
          <w:tab w:val="num" w:pos="720"/>
        </w:tabs>
        <w:ind w:left="720" w:hanging="360"/>
      </w:pPr>
      <w:rPr>
        <w:rFonts w:ascii="Arial" w:hAnsi="Arial" w:hint="default"/>
      </w:rPr>
    </w:lvl>
    <w:lvl w:ilvl="1" w:tplc="0950C36C" w:tentative="1">
      <w:start w:val="1"/>
      <w:numFmt w:val="bullet"/>
      <w:lvlText w:val="•"/>
      <w:lvlJc w:val="left"/>
      <w:pPr>
        <w:tabs>
          <w:tab w:val="num" w:pos="1440"/>
        </w:tabs>
        <w:ind w:left="1440" w:hanging="360"/>
      </w:pPr>
      <w:rPr>
        <w:rFonts w:ascii="Arial" w:hAnsi="Arial" w:hint="default"/>
      </w:rPr>
    </w:lvl>
    <w:lvl w:ilvl="2" w:tplc="7C7AD998" w:tentative="1">
      <w:start w:val="1"/>
      <w:numFmt w:val="bullet"/>
      <w:lvlText w:val="•"/>
      <w:lvlJc w:val="left"/>
      <w:pPr>
        <w:tabs>
          <w:tab w:val="num" w:pos="2160"/>
        </w:tabs>
        <w:ind w:left="2160" w:hanging="360"/>
      </w:pPr>
      <w:rPr>
        <w:rFonts w:ascii="Arial" w:hAnsi="Arial" w:hint="default"/>
      </w:rPr>
    </w:lvl>
    <w:lvl w:ilvl="3" w:tplc="1826E748" w:tentative="1">
      <w:start w:val="1"/>
      <w:numFmt w:val="bullet"/>
      <w:lvlText w:val="•"/>
      <w:lvlJc w:val="left"/>
      <w:pPr>
        <w:tabs>
          <w:tab w:val="num" w:pos="2880"/>
        </w:tabs>
        <w:ind w:left="2880" w:hanging="360"/>
      </w:pPr>
      <w:rPr>
        <w:rFonts w:ascii="Arial" w:hAnsi="Arial" w:hint="default"/>
      </w:rPr>
    </w:lvl>
    <w:lvl w:ilvl="4" w:tplc="4FDC0036" w:tentative="1">
      <w:start w:val="1"/>
      <w:numFmt w:val="bullet"/>
      <w:lvlText w:val="•"/>
      <w:lvlJc w:val="left"/>
      <w:pPr>
        <w:tabs>
          <w:tab w:val="num" w:pos="3600"/>
        </w:tabs>
        <w:ind w:left="3600" w:hanging="360"/>
      </w:pPr>
      <w:rPr>
        <w:rFonts w:ascii="Arial" w:hAnsi="Arial" w:hint="default"/>
      </w:rPr>
    </w:lvl>
    <w:lvl w:ilvl="5" w:tplc="7F2AE3D0" w:tentative="1">
      <w:start w:val="1"/>
      <w:numFmt w:val="bullet"/>
      <w:lvlText w:val="•"/>
      <w:lvlJc w:val="left"/>
      <w:pPr>
        <w:tabs>
          <w:tab w:val="num" w:pos="4320"/>
        </w:tabs>
        <w:ind w:left="4320" w:hanging="360"/>
      </w:pPr>
      <w:rPr>
        <w:rFonts w:ascii="Arial" w:hAnsi="Arial" w:hint="default"/>
      </w:rPr>
    </w:lvl>
    <w:lvl w:ilvl="6" w:tplc="4AAAD0CE" w:tentative="1">
      <w:start w:val="1"/>
      <w:numFmt w:val="bullet"/>
      <w:lvlText w:val="•"/>
      <w:lvlJc w:val="left"/>
      <w:pPr>
        <w:tabs>
          <w:tab w:val="num" w:pos="5040"/>
        </w:tabs>
        <w:ind w:left="5040" w:hanging="360"/>
      </w:pPr>
      <w:rPr>
        <w:rFonts w:ascii="Arial" w:hAnsi="Arial" w:hint="default"/>
      </w:rPr>
    </w:lvl>
    <w:lvl w:ilvl="7" w:tplc="0C5CA3CA" w:tentative="1">
      <w:start w:val="1"/>
      <w:numFmt w:val="bullet"/>
      <w:lvlText w:val="•"/>
      <w:lvlJc w:val="left"/>
      <w:pPr>
        <w:tabs>
          <w:tab w:val="num" w:pos="5760"/>
        </w:tabs>
        <w:ind w:left="5760" w:hanging="360"/>
      </w:pPr>
      <w:rPr>
        <w:rFonts w:ascii="Arial" w:hAnsi="Arial" w:hint="default"/>
      </w:rPr>
    </w:lvl>
    <w:lvl w:ilvl="8" w:tplc="F676AC9A"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CCC2564"/>
    <w:multiLevelType w:val="multilevel"/>
    <w:tmpl w:val="4F6E9002"/>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63223FA"/>
    <w:multiLevelType w:val="multilevel"/>
    <w:tmpl w:val="6240A18C"/>
    <w:lvl w:ilvl="0">
      <w:start w:val="1"/>
      <w:numFmt w:val="decimal"/>
      <w:lvlText w:val="%1."/>
      <w:lvlJc w:val="left"/>
      <w:pPr>
        <w:ind w:left="360" w:hanging="360"/>
      </w:pPr>
      <w:rPr>
        <w:rFonts w:ascii="Times New Roman" w:hAnsi="Times New Roman" w:cs="Times New Roman" w:hint="default"/>
        <w:b w:val="0"/>
        <w:sz w:val="28"/>
        <w:szCs w:val="28"/>
      </w:rPr>
    </w:lvl>
    <w:lvl w:ilvl="1">
      <w:start w:val="3"/>
      <w:numFmt w:val="decimal"/>
      <w:isLgl/>
      <w:lvlText w:val="%1.%2"/>
      <w:lvlJc w:val="left"/>
      <w:pPr>
        <w:ind w:left="1018" w:hanging="45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5" w15:restartNumberingAfterBreak="0">
    <w:nsid w:val="1C702853"/>
    <w:multiLevelType w:val="hybridMultilevel"/>
    <w:tmpl w:val="54F49976"/>
    <w:lvl w:ilvl="0" w:tplc="E2709FB8">
      <w:start w:val="1"/>
      <w:numFmt w:val="decimal"/>
      <w:lvlText w:val="%1."/>
      <w:lvlJc w:val="left"/>
      <w:pPr>
        <w:tabs>
          <w:tab w:val="num" w:pos="720"/>
        </w:tabs>
        <w:ind w:left="720" w:hanging="360"/>
      </w:pPr>
    </w:lvl>
    <w:lvl w:ilvl="1" w:tplc="F1107950" w:tentative="1">
      <w:start w:val="1"/>
      <w:numFmt w:val="decimal"/>
      <w:lvlText w:val="%2."/>
      <w:lvlJc w:val="left"/>
      <w:pPr>
        <w:tabs>
          <w:tab w:val="num" w:pos="1440"/>
        </w:tabs>
        <w:ind w:left="1440" w:hanging="360"/>
      </w:pPr>
    </w:lvl>
    <w:lvl w:ilvl="2" w:tplc="617433BE" w:tentative="1">
      <w:start w:val="1"/>
      <w:numFmt w:val="decimal"/>
      <w:lvlText w:val="%3."/>
      <w:lvlJc w:val="left"/>
      <w:pPr>
        <w:tabs>
          <w:tab w:val="num" w:pos="2160"/>
        </w:tabs>
        <w:ind w:left="2160" w:hanging="360"/>
      </w:pPr>
    </w:lvl>
    <w:lvl w:ilvl="3" w:tplc="70AE5B9A" w:tentative="1">
      <w:start w:val="1"/>
      <w:numFmt w:val="decimal"/>
      <w:lvlText w:val="%4."/>
      <w:lvlJc w:val="left"/>
      <w:pPr>
        <w:tabs>
          <w:tab w:val="num" w:pos="2880"/>
        </w:tabs>
        <w:ind w:left="2880" w:hanging="360"/>
      </w:pPr>
    </w:lvl>
    <w:lvl w:ilvl="4" w:tplc="97B696F8" w:tentative="1">
      <w:start w:val="1"/>
      <w:numFmt w:val="decimal"/>
      <w:lvlText w:val="%5."/>
      <w:lvlJc w:val="left"/>
      <w:pPr>
        <w:tabs>
          <w:tab w:val="num" w:pos="3600"/>
        </w:tabs>
        <w:ind w:left="3600" w:hanging="360"/>
      </w:pPr>
    </w:lvl>
    <w:lvl w:ilvl="5" w:tplc="4EFCA268" w:tentative="1">
      <w:start w:val="1"/>
      <w:numFmt w:val="decimal"/>
      <w:lvlText w:val="%6."/>
      <w:lvlJc w:val="left"/>
      <w:pPr>
        <w:tabs>
          <w:tab w:val="num" w:pos="4320"/>
        </w:tabs>
        <w:ind w:left="4320" w:hanging="360"/>
      </w:pPr>
    </w:lvl>
    <w:lvl w:ilvl="6" w:tplc="E3C48924" w:tentative="1">
      <w:start w:val="1"/>
      <w:numFmt w:val="decimal"/>
      <w:lvlText w:val="%7."/>
      <w:lvlJc w:val="left"/>
      <w:pPr>
        <w:tabs>
          <w:tab w:val="num" w:pos="5040"/>
        </w:tabs>
        <w:ind w:left="5040" w:hanging="360"/>
      </w:pPr>
    </w:lvl>
    <w:lvl w:ilvl="7" w:tplc="BBE60F6C" w:tentative="1">
      <w:start w:val="1"/>
      <w:numFmt w:val="decimal"/>
      <w:lvlText w:val="%8."/>
      <w:lvlJc w:val="left"/>
      <w:pPr>
        <w:tabs>
          <w:tab w:val="num" w:pos="5760"/>
        </w:tabs>
        <w:ind w:left="5760" w:hanging="360"/>
      </w:pPr>
    </w:lvl>
    <w:lvl w:ilvl="8" w:tplc="F2E25F96" w:tentative="1">
      <w:start w:val="1"/>
      <w:numFmt w:val="decimal"/>
      <w:lvlText w:val="%9."/>
      <w:lvlJc w:val="left"/>
      <w:pPr>
        <w:tabs>
          <w:tab w:val="num" w:pos="6480"/>
        </w:tabs>
        <w:ind w:left="6480" w:hanging="360"/>
      </w:pPr>
    </w:lvl>
  </w:abstractNum>
  <w:abstractNum w:abstractNumId="6" w15:restartNumberingAfterBreak="0">
    <w:nsid w:val="1DD1061C"/>
    <w:multiLevelType w:val="hybridMultilevel"/>
    <w:tmpl w:val="0EAACAA4"/>
    <w:lvl w:ilvl="0" w:tplc="1EBEC812">
      <w:start w:val="1"/>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E7811E3"/>
    <w:multiLevelType w:val="hybridMultilevel"/>
    <w:tmpl w:val="E03CDABE"/>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25F15447"/>
    <w:multiLevelType w:val="hybridMultilevel"/>
    <w:tmpl w:val="E68E6696"/>
    <w:lvl w:ilvl="0" w:tplc="FE0A5A1E">
      <w:start w:val="1"/>
      <w:numFmt w:val="decimal"/>
      <w:lvlText w:val="%1."/>
      <w:lvlJc w:val="left"/>
      <w:pPr>
        <w:tabs>
          <w:tab w:val="num" w:pos="720"/>
        </w:tabs>
        <w:ind w:left="720" w:hanging="360"/>
      </w:pPr>
    </w:lvl>
    <w:lvl w:ilvl="1" w:tplc="C1A67C44" w:tentative="1">
      <w:start w:val="1"/>
      <w:numFmt w:val="decimal"/>
      <w:lvlText w:val="%2."/>
      <w:lvlJc w:val="left"/>
      <w:pPr>
        <w:tabs>
          <w:tab w:val="num" w:pos="1440"/>
        </w:tabs>
        <w:ind w:left="1440" w:hanging="360"/>
      </w:pPr>
    </w:lvl>
    <w:lvl w:ilvl="2" w:tplc="D2B4E896" w:tentative="1">
      <w:start w:val="1"/>
      <w:numFmt w:val="decimal"/>
      <w:lvlText w:val="%3."/>
      <w:lvlJc w:val="left"/>
      <w:pPr>
        <w:tabs>
          <w:tab w:val="num" w:pos="2160"/>
        </w:tabs>
        <w:ind w:left="2160" w:hanging="360"/>
      </w:pPr>
    </w:lvl>
    <w:lvl w:ilvl="3" w:tplc="5A1C71C8" w:tentative="1">
      <w:start w:val="1"/>
      <w:numFmt w:val="decimal"/>
      <w:lvlText w:val="%4."/>
      <w:lvlJc w:val="left"/>
      <w:pPr>
        <w:tabs>
          <w:tab w:val="num" w:pos="2880"/>
        </w:tabs>
        <w:ind w:left="2880" w:hanging="360"/>
      </w:pPr>
    </w:lvl>
    <w:lvl w:ilvl="4" w:tplc="9D4299AC" w:tentative="1">
      <w:start w:val="1"/>
      <w:numFmt w:val="decimal"/>
      <w:lvlText w:val="%5."/>
      <w:lvlJc w:val="left"/>
      <w:pPr>
        <w:tabs>
          <w:tab w:val="num" w:pos="3600"/>
        </w:tabs>
        <w:ind w:left="3600" w:hanging="360"/>
      </w:pPr>
    </w:lvl>
    <w:lvl w:ilvl="5" w:tplc="E9AE7644" w:tentative="1">
      <w:start w:val="1"/>
      <w:numFmt w:val="decimal"/>
      <w:lvlText w:val="%6."/>
      <w:lvlJc w:val="left"/>
      <w:pPr>
        <w:tabs>
          <w:tab w:val="num" w:pos="4320"/>
        </w:tabs>
        <w:ind w:left="4320" w:hanging="360"/>
      </w:pPr>
    </w:lvl>
    <w:lvl w:ilvl="6" w:tplc="73505D9E" w:tentative="1">
      <w:start w:val="1"/>
      <w:numFmt w:val="decimal"/>
      <w:lvlText w:val="%7."/>
      <w:lvlJc w:val="left"/>
      <w:pPr>
        <w:tabs>
          <w:tab w:val="num" w:pos="5040"/>
        </w:tabs>
        <w:ind w:left="5040" w:hanging="360"/>
      </w:pPr>
    </w:lvl>
    <w:lvl w:ilvl="7" w:tplc="D4CE8528" w:tentative="1">
      <w:start w:val="1"/>
      <w:numFmt w:val="decimal"/>
      <w:lvlText w:val="%8."/>
      <w:lvlJc w:val="left"/>
      <w:pPr>
        <w:tabs>
          <w:tab w:val="num" w:pos="5760"/>
        </w:tabs>
        <w:ind w:left="5760" w:hanging="360"/>
      </w:pPr>
    </w:lvl>
    <w:lvl w:ilvl="8" w:tplc="FA1E1740" w:tentative="1">
      <w:start w:val="1"/>
      <w:numFmt w:val="decimal"/>
      <w:lvlText w:val="%9."/>
      <w:lvlJc w:val="left"/>
      <w:pPr>
        <w:tabs>
          <w:tab w:val="num" w:pos="6480"/>
        </w:tabs>
        <w:ind w:left="6480" w:hanging="360"/>
      </w:pPr>
    </w:lvl>
  </w:abstractNum>
  <w:abstractNum w:abstractNumId="9" w15:restartNumberingAfterBreak="0">
    <w:nsid w:val="2C9F137D"/>
    <w:multiLevelType w:val="hybridMultilevel"/>
    <w:tmpl w:val="9F6A155A"/>
    <w:lvl w:ilvl="0" w:tplc="7F1E3C42">
      <w:start w:val="1"/>
      <w:numFmt w:val="decimal"/>
      <w:lvlText w:val="%1."/>
      <w:lvlJc w:val="left"/>
      <w:pPr>
        <w:tabs>
          <w:tab w:val="num" w:pos="720"/>
        </w:tabs>
        <w:ind w:left="720" w:hanging="360"/>
      </w:pPr>
    </w:lvl>
    <w:lvl w:ilvl="1" w:tplc="2666843C" w:tentative="1">
      <w:start w:val="1"/>
      <w:numFmt w:val="decimal"/>
      <w:lvlText w:val="%2."/>
      <w:lvlJc w:val="left"/>
      <w:pPr>
        <w:tabs>
          <w:tab w:val="num" w:pos="1440"/>
        </w:tabs>
        <w:ind w:left="1440" w:hanging="360"/>
      </w:pPr>
    </w:lvl>
    <w:lvl w:ilvl="2" w:tplc="7E88C8AC" w:tentative="1">
      <w:start w:val="1"/>
      <w:numFmt w:val="decimal"/>
      <w:lvlText w:val="%3."/>
      <w:lvlJc w:val="left"/>
      <w:pPr>
        <w:tabs>
          <w:tab w:val="num" w:pos="2160"/>
        </w:tabs>
        <w:ind w:left="2160" w:hanging="360"/>
      </w:pPr>
    </w:lvl>
    <w:lvl w:ilvl="3" w:tplc="05A283CC" w:tentative="1">
      <w:start w:val="1"/>
      <w:numFmt w:val="decimal"/>
      <w:lvlText w:val="%4."/>
      <w:lvlJc w:val="left"/>
      <w:pPr>
        <w:tabs>
          <w:tab w:val="num" w:pos="2880"/>
        </w:tabs>
        <w:ind w:left="2880" w:hanging="360"/>
      </w:pPr>
    </w:lvl>
    <w:lvl w:ilvl="4" w:tplc="CF6CE742" w:tentative="1">
      <w:start w:val="1"/>
      <w:numFmt w:val="decimal"/>
      <w:lvlText w:val="%5."/>
      <w:lvlJc w:val="left"/>
      <w:pPr>
        <w:tabs>
          <w:tab w:val="num" w:pos="3600"/>
        </w:tabs>
        <w:ind w:left="3600" w:hanging="360"/>
      </w:pPr>
    </w:lvl>
    <w:lvl w:ilvl="5" w:tplc="7E68CBB4" w:tentative="1">
      <w:start w:val="1"/>
      <w:numFmt w:val="decimal"/>
      <w:lvlText w:val="%6."/>
      <w:lvlJc w:val="left"/>
      <w:pPr>
        <w:tabs>
          <w:tab w:val="num" w:pos="4320"/>
        </w:tabs>
        <w:ind w:left="4320" w:hanging="360"/>
      </w:pPr>
    </w:lvl>
    <w:lvl w:ilvl="6" w:tplc="69A0B53C" w:tentative="1">
      <w:start w:val="1"/>
      <w:numFmt w:val="decimal"/>
      <w:lvlText w:val="%7."/>
      <w:lvlJc w:val="left"/>
      <w:pPr>
        <w:tabs>
          <w:tab w:val="num" w:pos="5040"/>
        </w:tabs>
        <w:ind w:left="5040" w:hanging="360"/>
      </w:pPr>
    </w:lvl>
    <w:lvl w:ilvl="7" w:tplc="4E56C34C" w:tentative="1">
      <w:start w:val="1"/>
      <w:numFmt w:val="decimal"/>
      <w:lvlText w:val="%8."/>
      <w:lvlJc w:val="left"/>
      <w:pPr>
        <w:tabs>
          <w:tab w:val="num" w:pos="5760"/>
        </w:tabs>
        <w:ind w:left="5760" w:hanging="360"/>
      </w:pPr>
    </w:lvl>
    <w:lvl w:ilvl="8" w:tplc="DC7AE874" w:tentative="1">
      <w:start w:val="1"/>
      <w:numFmt w:val="decimal"/>
      <w:lvlText w:val="%9."/>
      <w:lvlJc w:val="left"/>
      <w:pPr>
        <w:tabs>
          <w:tab w:val="num" w:pos="6480"/>
        </w:tabs>
        <w:ind w:left="6480" w:hanging="360"/>
      </w:pPr>
    </w:lvl>
  </w:abstractNum>
  <w:abstractNum w:abstractNumId="10" w15:restartNumberingAfterBreak="0">
    <w:nsid w:val="2D8513E5"/>
    <w:multiLevelType w:val="hybridMultilevel"/>
    <w:tmpl w:val="C0BA1904"/>
    <w:lvl w:ilvl="0" w:tplc="261EADD4">
      <w:start w:val="1"/>
      <w:numFmt w:val="decimal"/>
      <w:lvlText w:val="%1."/>
      <w:lvlJc w:val="left"/>
      <w:pPr>
        <w:tabs>
          <w:tab w:val="num" w:pos="720"/>
        </w:tabs>
        <w:ind w:left="720" w:hanging="360"/>
      </w:pPr>
    </w:lvl>
    <w:lvl w:ilvl="1" w:tplc="31D655EA" w:tentative="1">
      <w:start w:val="1"/>
      <w:numFmt w:val="decimal"/>
      <w:lvlText w:val="%2."/>
      <w:lvlJc w:val="left"/>
      <w:pPr>
        <w:tabs>
          <w:tab w:val="num" w:pos="1440"/>
        </w:tabs>
        <w:ind w:left="1440" w:hanging="360"/>
      </w:pPr>
    </w:lvl>
    <w:lvl w:ilvl="2" w:tplc="739CB21C" w:tentative="1">
      <w:start w:val="1"/>
      <w:numFmt w:val="decimal"/>
      <w:lvlText w:val="%3."/>
      <w:lvlJc w:val="left"/>
      <w:pPr>
        <w:tabs>
          <w:tab w:val="num" w:pos="2160"/>
        </w:tabs>
        <w:ind w:left="2160" w:hanging="360"/>
      </w:pPr>
    </w:lvl>
    <w:lvl w:ilvl="3" w:tplc="77AECE20" w:tentative="1">
      <w:start w:val="1"/>
      <w:numFmt w:val="decimal"/>
      <w:lvlText w:val="%4."/>
      <w:lvlJc w:val="left"/>
      <w:pPr>
        <w:tabs>
          <w:tab w:val="num" w:pos="2880"/>
        </w:tabs>
        <w:ind w:left="2880" w:hanging="360"/>
      </w:pPr>
    </w:lvl>
    <w:lvl w:ilvl="4" w:tplc="1D662260" w:tentative="1">
      <w:start w:val="1"/>
      <w:numFmt w:val="decimal"/>
      <w:lvlText w:val="%5."/>
      <w:lvlJc w:val="left"/>
      <w:pPr>
        <w:tabs>
          <w:tab w:val="num" w:pos="3600"/>
        </w:tabs>
        <w:ind w:left="3600" w:hanging="360"/>
      </w:pPr>
    </w:lvl>
    <w:lvl w:ilvl="5" w:tplc="2A5A025E" w:tentative="1">
      <w:start w:val="1"/>
      <w:numFmt w:val="decimal"/>
      <w:lvlText w:val="%6."/>
      <w:lvlJc w:val="left"/>
      <w:pPr>
        <w:tabs>
          <w:tab w:val="num" w:pos="4320"/>
        </w:tabs>
        <w:ind w:left="4320" w:hanging="360"/>
      </w:pPr>
    </w:lvl>
    <w:lvl w:ilvl="6" w:tplc="1F64C1A2" w:tentative="1">
      <w:start w:val="1"/>
      <w:numFmt w:val="decimal"/>
      <w:lvlText w:val="%7."/>
      <w:lvlJc w:val="left"/>
      <w:pPr>
        <w:tabs>
          <w:tab w:val="num" w:pos="5040"/>
        </w:tabs>
        <w:ind w:left="5040" w:hanging="360"/>
      </w:pPr>
    </w:lvl>
    <w:lvl w:ilvl="7" w:tplc="FB6C22C8" w:tentative="1">
      <w:start w:val="1"/>
      <w:numFmt w:val="decimal"/>
      <w:lvlText w:val="%8."/>
      <w:lvlJc w:val="left"/>
      <w:pPr>
        <w:tabs>
          <w:tab w:val="num" w:pos="5760"/>
        </w:tabs>
        <w:ind w:left="5760" w:hanging="360"/>
      </w:pPr>
    </w:lvl>
    <w:lvl w:ilvl="8" w:tplc="B51CA93C" w:tentative="1">
      <w:start w:val="1"/>
      <w:numFmt w:val="decimal"/>
      <w:lvlText w:val="%9."/>
      <w:lvlJc w:val="left"/>
      <w:pPr>
        <w:tabs>
          <w:tab w:val="num" w:pos="6480"/>
        </w:tabs>
        <w:ind w:left="6480" w:hanging="360"/>
      </w:pPr>
    </w:lvl>
  </w:abstractNum>
  <w:abstractNum w:abstractNumId="11" w15:restartNumberingAfterBreak="0">
    <w:nsid w:val="2DE30A09"/>
    <w:multiLevelType w:val="hybridMultilevel"/>
    <w:tmpl w:val="34FE5754"/>
    <w:lvl w:ilvl="0" w:tplc="855A2F48">
      <w:start w:val="1"/>
      <w:numFmt w:val="decimal"/>
      <w:lvlText w:val="%1."/>
      <w:lvlJc w:val="left"/>
      <w:pPr>
        <w:tabs>
          <w:tab w:val="num" w:pos="720"/>
        </w:tabs>
        <w:ind w:left="720" w:hanging="360"/>
      </w:pPr>
    </w:lvl>
    <w:lvl w:ilvl="1" w:tplc="694A9B38" w:tentative="1">
      <w:start w:val="1"/>
      <w:numFmt w:val="decimal"/>
      <w:lvlText w:val="%2."/>
      <w:lvlJc w:val="left"/>
      <w:pPr>
        <w:tabs>
          <w:tab w:val="num" w:pos="1440"/>
        </w:tabs>
        <w:ind w:left="1440" w:hanging="360"/>
      </w:pPr>
    </w:lvl>
    <w:lvl w:ilvl="2" w:tplc="54D4C3B0" w:tentative="1">
      <w:start w:val="1"/>
      <w:numFmt w:val="decimal"/>
      <w:lvlText w:val="%3."/>
      <w:lvlJc w:val="left"/>
      <w:pPr>
        <w:tabs>
          <w:tab w:val="num" w:pos="2160"/>
        </w:tabs>
        <w:ind w:left="2160" w:hanging="360"/>
      </w:pPr>
    </w:lvl>
    <w:lvl w:ilvl="3" w:tplc="D7A45060" w:tentative="1">
      <w:start w:val="1"/>
      <w:numFmt w:val="decimal"/>
      <w:lvlText w:val="%4."/>
      <w:lvlJc w:val="left"/>
      <w:pPr>
        <w:tabs>
          <w:tab w:val="num" w:pos="2880"/>
        </w:tabs>
        <w:ind w:left="2880" w:hanging="360"/>
      </w:pPr>
    </w:lvl>
    <w:lvl w:ilvl="4" w:tplc="EAE02C12" w:tentative="1">
      <w:start w:val="1"/>
      <w:numFmt w:val="decimal"/>
      <w:lvlText w:val="%5."/>
      <w:lvlJc w:val="left"/>
      <w:pPr>
        <w:tabs>
          <w:tab w:val="num" w:pos="3600"/>
        </w:tabs>
        <w:ind w:left="3600" w:hanging="360"/>
      </w:pPr>
    </w:lvl>
    <w:lvl w:ilvl="5" w:tplc="3AE6F832" w:tentative="1">
      <w:start w:val="1"/>
      <w:numFmt w:val="decimal"/>
      <w:lvlText w:val="%6."/>
      <w:lvlJc w:val="left"/>
      <w:pPr>
        <w:tabs>
          <w:tab w:val="num" w:pos="4320"/>
        </w:tabs>
        <w:ind w:left="4320" w:hanging="360"/>
      </w:pPr>
    </w:lvl>
    <w:lvl w:ilvl="6" w:tplc="490EF310" w:tentative="1">
      <w:start w:val="1"/>
      <w:numFmt w:val="decimal"/>
      <w:lvlText w:val="%7."/>
      <w:lvlJc w:val="left"/>
      <w:pPr>
        <w:tabs>
          <w:tab w:val="num" w:pos="5040"/>
        </w:tabs>
        <w:ind w:left="5040" w:hanging="360"/>
      </w:pPr>
    </w:lvl>
    <w:lvl w:ilvl="7" w:tplc="4A2002FE" w:tentative="1">
      <w:start w:val="1"/>
      <w:numFmt w:val="decimal"/>
      <w:lvlText w:val="%8."/>
      <w:lvlJc w:val="left"/>
      <w:pPr>
        <w:tabs>
          <w:tab w:val="num" w:pos="5760"/>
        </w:tabs>
        <w:ind w:left="5760" w:hanging="360"/>
      </w:pPr>
    </w:lvl>
    <w:lvl w:ilvl="8" w:tplc="33083FCA" w:tentative="1">
      <w:start w:val="1"/>
      <w:numFmt w:val="decimal"/>
      <w:lvlText w:val="%9."/>
      <w:lvlJc w:val="left"/>
      <w:pPr>
        <w:tabs>
          <w:tab w:val="num" w:pos="6480"/>
        </w:tabs>
        <w:ind w:left="6480" w:hanging="360"/>
      </w:pPr>
    </w:lvl>
  </w:abstractNum>
  <w:abstractNum w:abstractNumId="12" w15:restartNumberingAfterBreak="0">
    <w:nsid w:val="35B80BCB"/>
    <w:multiLevelType w:val="multilevel"/>
    <w:tmpl w:val="2208E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6A76E23"/>
    <w:multiLevelType w:val="hybridMultilevel"/>
    <w:tmpl w:val="371EF386"/>
    <w:lvl w:ilvl="0" w:tplc="2000000F">
      <w:start w:val="1"/>
      <w:numFmt w:val="decimal"/>
      <w:lvlText w:val="%1."/>
      <w:lvlJc w:val="left"/>
      <w:pPr>
        <w:ind w:left="1287" w:hanging="360"/>
      </w:pPr>
    </w:lvl>
    <w:lvl w:ilvl="1" w:tplc="19EE273E">
      <w:start w:val="1"/>
      <w:numFmt w:val="decimal"/>
      <w:lvlText w:val="%2"/>
      <w:lvlJc w:val="left"/>
      <w:pPr>
        <w:ind w:left="2007" w:hanging="360"/>
      </w:pPr>
      <w:rPr>
        <w:rFonts w:ascii="Times New Roman" w:eastAsia="Times New Roman" w:hAnsi="Times New Roman" w:cs="Times New Roman"/>
      </w:r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4" w15:restartNumberingAfterBreak="0">
    <w:nsid w:val="3716774A"/>
    <w:multiLevelType w:val="multilevel"/>
    <w:tmpl w:val="262E15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8D91B1D"/>
    <w:multiLevelType w:val="hybridMultilevel"/>
    <w:tmpl w:val="9716B9C4"/>
    <w:lvl w:ilvl="0" w:tplc="260CE6E6">
      <w:start w:val="1"/>
      <w:numFmt w:val="bullet"/>
      <w:lvlText w:val="•"/>
      <w:lvlJc w:val="left"/>
      <w:pPr>
        <w:tabs>
          <w:tab w:val="num" w:pos="720"/>
        </w:tabs>
        <w:ind w:left="720" w:hanging="360"/>
      </w:pPr>
      <w:rPr>
        <w:rFonts w:ascii="Arial" w:hAnsi="Arial" w:hint="default"/>
      </w:rPr>
    </w:lvl>
    <w:lvl w:ilvl="1" w:tplc="CB1CA044" w:tentative="1">
      <w:start w:val="1"/>
      <w:numFmt w:val="bullet"/>
      <w:lvlText w:val="•"/>
      <w:lvlJc w:val="left"/>
      <w:pPr>
        <w:tabs>
          <w:tab w:val="num" w:pos="1440"/>
        </w:tabs>
        <w:ind w:left="1440" w:hanging="360"/>
      </w:pPr>
      <w:rPr>
        <w:rFonts w:ascii="Arial" w:hAnsi="Arial" w:hint="default"/>
      </w:rPr>
    </w:lvl>
    <w:lvl w:ilvl="2" w:tplc="D696D484" w:tentative="1">
      <w:start w:val="1"/>
      <w:numFmt w:val="bullet"/>
      <w:lvlText w:val="•"/>
      <w:lvlJc w:val="left"/>
      <w:pPr>
        <w:tabs>
          <w:tab w:val="num" w:pos="2160"/>
        </w:tabs>
        <w:ind w:left="2160" w:hanging="360"/>
      </w:pPr>
      <w:rPr>
        <w:rFonts w:ascii="Arial" w:hAnsi="Arial" w:hint="default"/>
      </w:rPr>
    </w:lvl>
    <w:lvl w:ilvl="3" w:tplc="54F83D6A" w:tentative="1">
      <w:start w:val="1"/>
      <w:numFmt w:val="bullet"/>
      <w:lvlText w:val="•"/>
      <w:lvlJc w:val="left"/>
      <w:pPr>
        <w:tabs>
          <w:tab w:val="num" w:pos="2880"/>
        </w:tabs>
        <w:ind w:left="2880" w:hanging="360"/>
      </w:pPr>
      <w:rPr>
        <w:rFonts w:ascii="Arial" w:hAnsi="Arial" w:hint="default"/>
      </w:rPr>
    </w:lvl>
    <w:lvl w:ilvl="4" w:tplc="84287EE2" w:tentative="1">
      <w:start w:val="1"/>
      <w:numFmt w:val="bullet"/>
      <w:lvlText w:val="•"/>
      <w:lvlJc w:val="left"/>
      <w:pPr>
        <w:tabs>
          <w:tab w:val="num" w:pos="3600"/>
        </w:tabs>
        <w:ind w:left="3600" w:hanging="360"/>
      </w:pPr>
      <w:rPr>
        <w:rFonts w:ascii="Arial" w:hAnsi="Arial" w:hint="default"/>
      </w:rPr>
    </w:lvl>
    <w:lvl w:ilvl="5" w:tplc="0BA61FF0" w:tentative="1">
      <w:start w:val="1"/>
      <w:numFmt w:val="bullet"/>
      <w:lvlText w:val="•"/>
      <w:lvlJc w:val="left"/>
      <w:pPr>
        <w:tabs>
          <w:tab w:val="num" w:pos="4320"/>
        </w:tabs>
        <w:ind w:left="4320" w:hanging="360"/>
      </w:pPr>
      <w:rPr>
        <w:rFonts w:ascii="Arial" w:hAnsi="Arial" w:hint="default"/>
      </w:rPr>
    </w:lvl>
    <w:lvl w:ilvl="6" w:tplc="876CAFAE" w:tentative="1">
      <w:start w:val="1"/>
      <w:numFmt w:val="bullet"/>
      <w:lvlText w:val="•"/>
      <w:lvlJc w:val="left"/>
      <w:pPr>
        <w:tabs>
          <w:tab w:val="num" w:pos="5040"/>
        </w:tabs>
        <w:ind w:left="5040" w:hanging="360"/>
      </w:pPr>
      <w:rPr>
        <w:rFonts w:ascii="Arial" w:hAnsi="Arial" w:hint="default"/>
      </w:rPr>
    </w:lvl>
    <w:lvl w:ilvl="7" w:tplc="2A3CA512" w:tentative="1">
      <w:start w:val="1"/>
      <w:numFmt w:val="bullet"/>
      <w:lvlText w:val="•"/>
      <w:lvlJc w:val="left"/>
      <w:pPr>
        <w:tabs>
          <w:tab w:val="num" w:pos="5760"/>
        </w:tabs>
        <w:ind w:left="5760" w:hanging="360"/>
      </w:pPr>
      <w:rPr>
        <w:rFonts w:ascii="Arial" w:hAnsi="Arial" w:hint="default"/>
      </w:rPr>
    </w:lvl>
    <w:lvl w:ilvl="8" w:tplc="1136AEB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1E107E2"/>
    <w:multiLevelType w:val="multilevel"/>
    <w:tmpl w:val="20B4E6AE"/>
    <w:lvl w:ilvl="0">
      <w:start w:val="1"/>
      <w:numFmt w:val="decimal"/>
      <w:lvlText w:val="%1."/>
      <w:lvlJc w:val="left"/>
      <w:pPr>
        <w:tabs>
          <w:tab w:val="num" w:pos="720"/>
        </w:tabs>
        <w:ind w:left="720" w:hanging="360"/>
      </w:pPr>
    </w:lvl>
    <w:lvl w:ilvl="1">
      <w:start w:val="4"/>
      <w:numFmt w:val="decimal"/>
      <w:isLgl/>
      <w:lvlText w:val="%1.%2"/>
      <w:lvlJc w:val="left"/>
      <w:pPr>
        <w:ind w:left="926" w:hanging="360"/>
      </w:pPr>
      <w:rPr>
        <w:rFonts w:hint="default"/>
      </w:rPr>
    </w:lvl>
    <w:lvl w:ilvl="2">
      <w:start w:val="1"/>
      <w:numFmt w:val="decimal"/>
      <w:isLgl/>
      <w:lvlText w:val="%1.%2.%3"/>
      <w:lvlJc w:val="left"/>
      <w:pPr>
        <w:ind w:left="1492" w:hanging="720"/>
      </w:pPr>
      <w:rPr>
        <w:rFonts w:hint="default"/>
      </w:rPr>
    </w:lvl>
    <w:lvl w:ilvl="3">
      <w:start w:val="1"/>
      <w:numFmt w:val="decimal"/>
      <w:isLgl/>
      <w:lvlText w:val="%1.%2.%3.%4"/>
      <w:lvlJc w:val="left"/>
      <w:pPr>
        <w:ind w:left="2058" w:hanging="1080"/>
      </w:pPr>
      <w:rPr>
        <w:rFonts w:hint="default"/>
      </w:rPr>
    </w:lvl>
    <w:lvl w:ilvl="4">
      <w:start w:val="1"/>
      <w:numFmt w:val="decimal"/>
      <w:isLgl/>
      <w:lvlText w:val="%1.%2.%3.%4.%5"/>
      <w:lvlJc w:val="left"/>
      <w:pPr>
        <w:ind w:left="2264" w:hanging="1080"/>
      </w:pPr>
      <w:rPr>
        <w:rFonts w:hint="default"/>
      </w:rPr>
    </w:lvl>
    <w:lvl w:ilvl="5">
      <w:start w:val="1"/>
      <w:numFmt w:val="decimal"/>
      <w:isLgl/>
      <w:lvlText w:val="%1.%2.%3.%4.%5.%6"/>
      <w:lvlJc w:val="left"/>
      <w:pPr>
        <w:ind w:left="2830" w:hanging="1440"/>
      </w:pPr>
      <w:rPr>
        <w:rFonts w:hint="default"/>
      </w:rPr>
    </w:lvl>
    <w:lvl w:ilvl="6">
      <w:start w:val="1"/>
      <w:numFmt w:val="decimal"/>
      <w:isLgl/>
      <w:lvlText w:val="%1.%2.%3.%4.%5.%6.%7"/>
      <w:lvlJc w:val="left"/>
      <w:pPr>
        <w:ind w:left="3036" w:hanging="1440"/>
      </w:pPr>
      <w:rPr>
        <w:rFonts w:hint="default"/>
      </w:rPr>
    </w:lvl>
    <w:lvl w:ilvl="7">
      <w:start w:val="1"/>
      <w:numFmt w:val="decimal"/>
      <w:isLgl/>
      <w:lvlText w:val="%1.%2.%3.%4.%5.%6.%7.%8"/>
      <w:lvlJc w:val="left"/>
      <w:pPr>
        <w:ind w:left="3602" w:hanging="1800"/>
      </w:pPr>
      <w:rPr>
        <w:rFonts w:hint="default"/>
      </w:rPr>
    </w:lvl>
    <w:lvl w:ilvl="8">
      <w:start w:val="1"/>
      <w:numFmt w:val="decimal"/>
      <w:isLgl/>
      <w:lvlText w:val="%1.%2.%3.%4.%5.%6.%7.%8.%9"/>
      <w:lvlJc w:val="left"/>
      <w:pPr>
        <w:ind w:left="4168" w:hanging="2160"/>
      </w:pPr>
      <w:rPr>
        <w:rFonts w:hint="default"/>
      </w:rPr>
    </w:lvl>
  </w:abstractNum>
  <w:abstractNum w:abstractNumId="17" w15:restartNumberingAfterBreak="0">
    <w:nsid w:val="47303B0B"/>
    <w:multiLevelType w:val="multilevel"/>
    <w:tmpl w:val="A47E23EA"/>
    <w:lvl w:ilvl="0">
      <w:start w:val="3"/>
      <w:numFmt w:val="decimal"/>
      <w:lvlText w:val="%1."/>
      <w:lvlJc w:val="left"/>
      <w:pPr>
        <w:ind w:left="420" w:hanging="420"/>
      </w:pPr>
      <w:rPr>
        <w:rFonts w:hint="default"/>
      </w:rPr>
    </w:lvl>
    <w:lvl w:ilvl="1">
      <w:start w:val="6"/>
      <w:numFmt w:val="decimal"/>
      <w:lvlText w:val="%1.%2."/>
      <w:lvlJc w:val="left"/>
      <w:pPr>
        <w:ind w:left="2205" w:hanging="720"/>
      </w:pPr>
      <w:rPr>
        <w:rFonts w:hint="default"/>
      </w:rPr>
    </w:lvl>
    <w:lvl w:ilvl="2">
      <w:start w:val="1"/>
      <w:numFmt w:val="decimal"/>
      <w:lvlText w:val="%1.%2.%3."/>
      <w:lvlJc w:val="left"/>
      <w:pPr>
        <w:ind w:left="3690" w:hanging="720"/>
      </w:pPr>
      <w:rPr>
        <w:rFonts w:hint="default"/>
      </w:rPr>
    </w:lvl>
    <w:lvl w:ilvl="3">
      <w:start w:val="1"/>
      <w:numFmt w:val="decimal"/>
      <w:lvlText w:val="%1.%2.%3.%4."/>
      <w:lvlJc w:val="left"/>
      <w:pPr>
        <w:ind w:left="5535" w:hanging="108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8865" w:hanging="1440"/>
      </w:pPr>
      <w:rPr>
        <w:rFonts w:hint="default"/>
      </w:rPr>
    </w:lvl>
    <w:lvl w:ilvl="6">
      <w:start w:val="1"/>
      <w:numFmt w:val="decimal"/>
      <w:lvlText w:val="%1.%2.%3.%4.%5.%6.%7."/>
      <w:lvlJc w:val="left"/>
      <w:pPr>
        <w:ind w:left="10710" w:hanging="1800"/>
      </w:pPr>
      <w:rPr>
        <w:rFonts w:hint="default"/>
      </w:rPr>
    </w:lvl>
    <w:lvl w:ilvl="7">
      <w:start w:val="1"/>
      <w:numFmt w:val="decimal"/>
      <w:lvlText w:val="%1.%2.%3.%4.%5.%6.%7.%8."/>
      <w:lvlJc w:val="left"/>
      <w:pPr>
        <w:ind w:left="12195" w:hanging="1800"/>
      </w:pPr>
      <w:rPr>
        <w:rFonts w:hint="default"/>
      </w:rPr>
    </w:lvl>
    <w:lvl w:ilvl="8">
      <w:start w:val="1"/>
      <w:numFmt w:val="decimal"/>
      <w:lvlText w:val="%1.%2.%3.%4.%5.%6.%7.%8.%9."/>
      <w:lvlJc w:val="left"/>
      <w:pPr>
        <w:ind w:left="14040" w:hanging="2160"/>
      </w:pPr>
      <w:rPr>
        <w:rFonts w:hint="default"/>
      </w:rPr>
    </w:lvl>
  </w:abstractNum>
  <w:abstractNum w:abstractNumId="18" w15:restartNumberingAfterBreak="0">
    <w:nsid w:val="5FFE6008"/>
    <w:multiLevelType w:val="hybridMultilevel"/>
    <w:tmpl w:val="B1C426AC"/>
    <w:lvl w:ilvl="0" w:tplc="DCCAC8C6">
      <w:start w:val="1"/>
      <w:numFmt w:val="decimal"/>
      <w:lvlText w:val="%1."/>
      <w:lvlJc w:val="left"/>
      <w:pPr>
        <w:tabs>
          <w:tab w:val="num" w:pos="720"/>
        </w:tabs>
        <w:ind w:left="720" w:hanging="360"/>
      </w:pPr>
    </w:lvl>
    <w:lvl w:ilvl="1" w:tplc="0EC29C8A" w:tentative="1">
      <w:start w:val="1"/>
      <w:numFmt w:val="decimal"/>
      <w:lvlText w:val="%2."/>
      <w:lvlJc w:val="left"/>
      <w:pPr>
        <w:tabs>
          <w:tab w:val="num" w:pos="1440"/>
        </w:tabs>
        <w:ind w:left="1440" w:hanging="360"/>
      </w:pPr>
    </w:lvl>
    <w:lvl w:ilvl="2" w:tplc="CC6AA8D8" w:tentative="1">
      <w:start w:val="1"/>
      <w:numFmt w:val="decimal"/>
      <w:lvlText w:val="%3."/>
      <w:lvlJc w:val="left"/>
      <w:pPr>
        <w:tabs>
          <w:tab w:val="num" w:pos="2160"/>
        </w:tabs>
        <w:ind w:left="2160" w:hanging="360"/>
      </w:pPr>
    </w:lvl>
    <w:lvl w:ilvl="3" w:tplc="E214C77C" w:tentative="1">
      <w:start w:val="1"/>
      <w:numFmt w:val="decimal"/>
      <w:lvlText w:val="%4."/>
      <w:lvlJc w:val="left"/>
      <w:pPr>
        <w:tabs>
          <w:tab w:val="num" w:pos="2880"/>
        </w:tabs>
        <w:ind w:left="2880" w:hanging="360"/>
      </w:pPr>
    </w:lvl>
    <w:lvl w:ilvl="4" w:tplc="9AE4A558" w:tentative="1">
      <w:start w:val="1"/>
      <w:numFmt w:val="decimal"/>
      <w:lvlText w:val="%5."/>
      <w:lvlJc w:val="left"/>
      <w:pPr>
        <w:tabs>
          <w:tab w:val="num" w:pos="3600"/>
        </w:tabs>
        <w:ind w:left="3600" w:hanging="360"/>
      </w:pPr>
    </w:lvl>
    <w:lvl w:ilvl="5" w:tplc="9A005E62" w:tentative="1">
      <w:start w:val="1"/>
      <w:numFmt w:val="decimal"/>
      <w:lvlText w:val="%6."/>
      <w:lvlJc w:val="left"/>
      <w:pPr>
        <w:tabs>
          <w:tab w:val="num" w:pos="4320"/>
        </w:tabs>
        <w:ind w:left="4320" w:hanging="360"/>
      </w:pPr>
    </w:lvl>
    <w:lvl w:ilvl="6" w:tplc="5B7AB212" w:tentative="1">
      <w:start w:val="1"/>
      <w:numFmt w:val="decimal"/>
      <w:lvlText w:val="%7."/>
      <w:lvlJc w:val="left"/>
      <w:pPr>
        <w:tabs>
          <w:tab w:val="num" w:pos="5040"/>
        </w:tabs>
        <w:ind w:left="5040" w:hanging="360"/>
      </w:pPr>
    </w:lvl>
    <w:lvl w:ilvl="7" w:tplc="113C9A20" w:tentative="1">
      <w:start w:val="1"/>
      <w:numFmt w:val="decimal"/>
      <w:lvlText w:val="%8."/>
      <w:lvlJc w:val="left"/>
      <w:pPr>
        <w:tabs>
          <w:tab w:val="num" w:pos="5760"/>
        </w:tabs>
        <w:ind w:left="5760" w:hanging="360"/>
      </w:pPr>
    </w:lvl>
    <w:lvl w:ilvl="8" w:tplc="4412FDA8" w:tentative="1">
      <w:start w:val="1"/>
      <w:numFmt w:val="decimal"/>
      <w:lvlText w:val="%9."/>
      <w:lvlJc w:val="left"/>
      <w:pPr>
        <w:tabs>
          <w:tab w:val="num" w:pos="6480"/>
        </w:tabs>
        <w:ind w:left="6480" w:hanging="360"/>
      </w:pPr>
    </w:lvl>
  </w:abstractNum>
  <w:abstractNum w:abstractNumId="19" w15:restartNumberingAfterBreak="0">
    <w:nsid w:val="64586238"/>
    <w:multiLevelType w:val="hybridMultilevel"/>
    <w:tmpl w:val="E4C4C280"/>
    <w:lvl w:ilvl="0" w:tplc="B0AA0288">
      <w:start w:val="2"/>
      <w:numFmt w:val="decimal"/>
      <w:lvlText w:val="%1."/>
      <w:lvlJc w:val="left"/>
      <w:pPr>
        <w:ind w:left="360" w:hanging="360"/>
      </w:pPr>
      <w:rPr>
        <w:rFonts w:hint="default"/>
      </w:rPr>
    </w:lvl>
    <w:lvl w:ilvl="1" w:tplc="2D742CC8">
      <w:start w:val="1"/>
      <w:numFmt w:val="lowerLetter"/>
      <w:lvlText w:val="%2."/>
      <w:lvlJc w:val="left"/>
      <w:pPr>
        <w:ind w:left="1845" w:hanging="360"/>
      </w:pPr>
      <w:rPr>
        <w:color w:val="FF0000"/>
      </w:rPr>
    </w:lvl>
    <w:lvl w:ilvl="2" w:tplc="0419001B" w:tentative="1">
      <w:start w:val="1"/>
      <w:numFmt w:val="lowerRoman"/>
      <w:lvlText w:val="%3."/>
      <w:lvlJc w:val="right"/>
      <w:pPr>
        <w:ind w:left="2565" w:hanging="180"/>
      </w:pPr>
    </w:lvl>
    <w:lvl w:ilvl="3" w:tplc="0419000F" w:tentative="1">
      <w:start w:val="1"/>
      <w:numFmt w:val="decimal"/>
      <w:lvlText w:val="%4."/>
      <w:lvlJc w:val="left"/>
      <w:pPr>
        <w:ind w:left="3285" w:hanging="360"/>
      </w:pPr>
    </w:lvl>
    <w:lvl w:ilvl="4" w:tplc="04190019" w:tentative="1">
      <w:start w:val="1"/>
      <w:numFmt w:val="lowerLetter"/>
      <w:lvlText w:val="%5."/>
      <w:lvlJc w:val="left"/>
      <w:pPr>
        <w:ind w:left="4005" w:hanging="360"/>
      </w:pPr>
    </w:lvl>
    <w:lvl w:ilvl="5" w:tplc="0419001B" w:tentative="1">
      <w:start w:val="1"/>
      <w:numFmt w:val="lowerRoman"/>
      <w:lvlText w:val="%6."/>
      <w:lvlJc w:val="right"/>
      <w:pPr>
        <w:ind w:left="4725" w:hanging="180"/>
      </w:pPr>
    </w:lvl>
    <w:lvl w:ilvl="6" w:tplc="0419000F" w:tentative="1">
      <w:start w:val="1"/>
      <w:numFmt w:val="decimal"/>
      <w:lvlText w:val="%7."/>
      <w:lvlJc w:val="left"/>
      <w:pPr>
        <w:ind w:left="5445" w:hanging="360"/>
      </w:pPr>
    </w:lvl>
    <w:lvl w:ilvl="7" w:tplc="04190019" w:tentative="1">
      <w:start w:val="1"/>
      <w:numFmt w:val="lowerLetter"/>
      <w:lvlText w:val="%8."/>
      <w:lvlJc w:val="left"/>
      <w:pPr>
        <w:ind w:left="6165" w:hanging="360"/>
      </w:pPr>
    </w:lvl>
    <w:lvl w:ilvl="8" w:tplc="0419001B" w:tentative="1">
      <w:start w:val="1"/>
      <w:numFmt w:val="lowerRoman"/>
      <w:lvlText w:val="%9."/>
      <w:lvlJc w:val="right"/>
      <w:pPr>
        <w:ind w:left="6885" w:hanging="180"/>
      </w:pPr>
    </w:lvl>
  </w:abstractNum>
  <w:abstractNum w:abstractNumId="20" w15:restartNumberingAfterBreak="0">
    <w:nsid w:val="66052CE1"/>
    <w:multiLevelType w:val="hybridMultilevel"/>
    <w:tmpl w:val="5BB4954E"/>
    <w:lvl w:ilvl="0" w:tplc="3D4CFD7E">
      <w:start w:val="1"/>
      <w:numFmt w:val="decimal"/>
      <w:lvlText w:val="%1."/>
      <w:lvlJc w:val="left"/>
      <w:pPr>
        <w:ind w:left="927" w:hanging="360"/>
      </w:pPr>
      <w:rPr>
        <w:rFonts w:ascii="Times New Roman" w:hAnsi="Times New Roman" w:cs="Times New Roman"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 w15:restartNumberingAfterBreak="0">
    <w:nsid w:val="6BB0062C"/>
    <w:multiLevelType w:val="multilevel"/>
    <w:tmpl w:val="ECB68878"/>
    <w:lvl w:ilvl="0">
      <w:start w:val="3"/>
      <w:numFmt w:val="decimal"/>
      <w:lvlText w:val="%1."/>
      <w:lvlJc w:val="left"/>
      <w:pPr>
        <w:ind w:left="420" w:hanging="420"/>
      </w:pPr>
      <w:rPr>
        <w:rFonts w:hint="default"/>
      </w:rPr>
    </w:lvl>
    <w:lvl w:ilvl="1">
      <w:start w:val="6"/>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2" w15:restartNumberingAfterBreak="0">
    <w:nsid w:val="6BBD6DEC"/>
    <w:multiLevelType w:val="hybridMultilevel"/>
    <w:tmpl w:val="9AA40A1C"/>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3" w15:restartNumberingAfterBreak="0">
    <w:nsid w:val="71E23A3A"/>
    <w:multiLevelType w:val="hybridMultilevel"/>
    <w:tmpl w:val="F7D2CB86"/>
    <w:lvl w:ilvl="0" w:tplc="8D58DC86">
      <w:start w:val="1"/>
      <w:numFmt w:val="decimal"/>
      <w:lvlText w:val="%1."/>
      <w:lvlJc w:val="left"/>
      <w:pPr>
        <w:tabs>
          <w:tab w:val="num" w:pos="720"/>
        </w:tabs>
        <w:ind w:left="720" w:hanging="360"/>
      </w:pPr>
    </w:lvl>
    <w:lvl w:ilvl="1" w:tplc="812295C8" w:tentative="1">
      <w:start w:val="1"/>
      <w:numFmt w:val="decimal"/>
      <w:lvlText w:val="%2."/>
      <w:lvlJc w:val="left"/>
      <w:pPr>
        <w:tabs>
          <w:tab w:val="num" w:pos="1440"/>
        </w:tabs>
        <w:ind w:left="1440" w:hanging="360"/>
      </w:pPr>
    </w:lvl>
    <w:lvl w:ilvl="2" w:tplc="A9CCA36E" w:tentative="1">
      <w:start w:val="1"/>
      <w:numFmt w:val="decimal"/>
      <w:lvlText w:val="%3."/>
      <w:lvlJc w:val="left"/>
      <w:pPr>
        <w:tabs>
          <w:tab w:val="num" w:pos="2160"/>
        </w:tabs>
        <w:ind w:left="2160" w:hanging="360"/>
      </w:pPr>
    </w:lvl>
    <w:lvl w:ilvl="3" w:tplc="479A7304" w:tentative="1">
      <w:start w:val="1"/>
      <w:numFmt w:val="decimal"/>
      <w:lvlText w:val="%4."/>
      <w:lvlJc w:val="left"/>
      <w:pPr>
        <w:tabs>
          <w:tab w:val="num" w:pos="2880"/>
        </w:tabs>
        <w:ind w:left="2880" w:hanging="360"/>
      </w:pPr>
    </w:lvl>
    <w:lvl w:ilvl="4" w:tplc="FE78D7DC" w:tentative="1">
      <w:start w:val="1"/>
      <w:numFmt w:val="decimal"/>
      <w:lvlText w:val="%5."/>
      <w:lvlJc w:val="left"/>
      <w:pPr>
        <w:tabs>
          <w:tab w:val="num" w:pos="3600"/>
        </w:tabs>
        <w:ind w:left="3600" w:hanging="360"/>
      </w:pPr>
    </w:lvl>
    <w:lvl w:ilvl="5" w:tplc="8B105C36" w:tentative="1">
      <w:start w:val="1"/>
      <w:numFmt w:val="decimal"/>
      <w:lvlText w:val="%6."/>
      <w:lvlJc w:val="left"/>
      <w:pPr>
        <w:tabs>
          <w:tab w:val="num" w:pos="4320"/>
        </w:tabs>
        <w:ind w:left="4320" w:hanging="360"/>
      </w:pPr>
    </w:lvl>
    <w:lvl w:ilvl="6" w:tplc="F788BA56" w:tentative="1">
      <w:start w:val="1"/>
      <w:numFmt w:val="decimal"/>
      <w:lvlText w:val="%7."/>
      <w:lvlJc w:val="left"/>
      <w:pPr>
        <w:tabs>
          <w:tab w:val="num" w:pos="5040"/>
        </w:tabs>
        <w:ind w:left="5040" w:hanging="360"/>
      </w:pPr>
    </w:lvl>
    <w:lvl w:ilvl="7" w:tplc="EACC3A0E" w:tentative="1">
      <w:start w:val="1"/>
      <w:numFmt w:val="decimal"/>
      <w:lvlText w:val="%8."/>
      <w:lvlJc w:val="left"/>
      <w:pPr>
        <w:tabs>
          <w:tab w:val="num" w:pos="5760"/>
        </w:tabs>
        <w:ind w:left="5760" w:hanging="360"/>
      </w:pPr>
    </w:lvl>
    <w:lvl w:ilvl="8" w:tplc="9F8C2C6E" w:tentative="1">
      <w:start w:val="1"/>
      <w:numFmt w:val="decimal"/>
      <w:lvlText w:val="%9."/>
      <w:lvlJc w:val="left"/>
      <w:pPr>
        <w:tabs>
          <w:tab w:val="num" w:pos="6480"/>
        </w:tabs>
        <w:ind w:left="6480" w:hanging="360"/>
      </w:pPr>
    </w:lvl>
  </w:abstractNum>
  <w:abstractNum w:abstractNumId="24" w15:restartNumberingAfterBreak="0">
    <w:nsid w:val="73EF7928"/>
    <w:multiLevelType w:val="multilevel"/>
    <w:tmpl w:val="93B05A28"/>
    <w:lvl w:ilvl="0">
      <w:start w:val="2"/>
      <w:numFmt w:val="decimal"/>
      <w:lvlText w:val="%1"/>
      <w:lvlJc w:val="left"/>
      <w:pPr>
        <w:ind w:left="360" w:hanging="360"/>
      </w:pPr>
      <w:rPr>
        <w:rFonts w:hint="default"/>
      </w:rPr>
    </w:lvl>
    <w:lvl w:ilvl="1">
      <w:start w:val="3"/>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num w:numId="1">
    <w:abstractNumId w:val="20"/>
  </w:num>
  <w:num w:numId="2">
    <w:abstractNumId w:val="4"/>
  </w:num>
  <w:num w:numId="3">
    <w:abstractNumId w:val="13"/>
  </w:num>
  <w:num w:numId="4">
    <w:abstractNumId w:val="19"/>
  </w:num>
  <w:num w:numId="5">
    <w:abstractNumId w:val="1"/>
  </w:num>
  <w:num w:numId="6">
    <w:abstractNumId w:val="6"/>
  </w:num>
  <w:num w:numId="7">
    <w:abstractNumId w:val="10"/>
  </w:num>
  <w:num w:numId="8">
    <w:abstractNumId w:val="16"/>
  </w:num>
  <w:num w:numId="9">
    <w:abstractNumId w:val="8"/>
  </w:num>
  <w:num w:numId="10">
    <w:abstractNumId w:val="24"/>
  </w:num>
  <w:num w:numId="11">
    <w:abstractNumId w:val="3"/>
  </w:num>
  <w:num w:numId="12">
    <w:abstractNumId w:val="17"/>
  </w:num>
  <w:num w:numId="13">
    <w:abstractNumId w:val="21"/>
  </w:num>
  <w:num w:numId="14">
    <w:abstractNumId w:val="23"/>
  </w:num>
  <w:num w:numId="15">
    <w:abstractNumId w:val="5"/>
  </w:num>
  <w:num w:numId="16">
    <w:abstractNumId w:val="18"/>
  </w:num>
  <w:num w:numId="17">
    <w:abstractNumId w:val="22"/>
  </w:num>
  <w:num w:numId="18">
    <w:abstractNumId w:val="7"/>
  </w:num>
  <w:num w:numId="19">
    <w:abstractNumId w:val="14"/>
  </w:num>
  <w:num w:numId="20">
    <w:abstractNumId w:val="11"/>
  </w:num>
  <w:num w:numId="21">
    <w:abstractNumId w:val="9"/>
  </w:num>
  <w:num w:numId="22">
    <w:abstractNumId w:val="0"/>
  </w:num>
  <w:num w:numId="23">
    <w:abstractNumId w:val="12"/>
  </w:num>
  <w:num w:numId="24">
    <w:abstractNumId w:val="15"/>
  </w:num>
  <w:num w:numId="25">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0349"/>
    <w:rsid w:val="00000146"/>
    <w:rsid w:val="0000145A"/>
    <w:rsid w:val="00001FF2"/>
    <w:rsid w:val="000020E2"/>
    <w:rsid w:val="000032D8"/>
    <w:rsid w:val="0000374A"/>
    <w:rsid w:val="00004877"/>
    <w:rsid w:val="00004B9E"/>
    <w:rsid w:val="00011911"/>
    <w:rsid w:val="00024B2B"/>
    <w:rsid w:val="00024D30"/>
    <w:rsid w:val="00025A45"/>
    <w:rsid w:val="00025C14"/>
    <w:rsid w:val="00025FB4"/>
    <w:rsid w:val="0003273D"/>
    <w:rsid w:val="00032B46"/>
    <w:rsid w:val="0003360F"/>
    <w:rsid w:val="00036DE7"/>
    <w:rsid w:val="00037194"/>
    <w:rsid w:val="00041098"/>
    <w:rsid w:val="000410C9"/>
    <w:rsid w:val="00045E45"/>
    <w:rsid w:val="00047699"/>
    <w:rsid w:val="000525BB"/>
    <w:rsid w:val="00054BF6"/>
    <w:rsid w:val="00054F8C"/>
    <w:rsid w:val="000559CA"/>
    <w:rsid w:val="00055F68"/>
    <w:rsid w:val="00063287"/>
    <w:rsid w:val="00065E31"/>
    <w:rsid w:val="00065E8D"/>
    <w:rsid w:val="00066823"/>
    <w:rsid w:val="00070112"/>
    <w:rsid w:val="000706C7"/>
    <w:rsid w:val="00070B30"/>
    <w:rsid w:val="000710E8"/>
    <w:rsid w:val="00071689"/>
    <w:rsid w:val="0007190C"/>
    <w:rsid w:val="00071A6B"/>
    <w:rsid w:val="00071ECE"/>
    <w:rsid w:val="00073761"/>
    <w:rsid w:val="000741CD"/>
    <w:rsid w:val="000749B9"/>
    <w:rsid w:val="00074E20"/>
    <w:rsid w:val="00075291"/>
    <w:rsid w:val="0007577E"/>
    <w:rsid w:val="000772D9"/>
    <w:rsid w:val="000774E4"/>
    <w:rsid w:val="00080783"/>
    <w:rsid w:val="00082AB4"/>
    <w:rsid w:val="00082B0E"/>
    <w:rsid w:val="000834D7"/>
    <w:rsid w:val="0008470B"/>
    <w:rsid w:val="00084A75"/>
    <w:rsid w:val="00086BAC"/>
    <w:rsid w:val="000871D6"/>
    <w:rsid w:val="00087A9F"/>
    <w:rsid w:val="00087B8B"/>
    <w:rsid w:val="000908A3"/>
    <w:rsid w:val="00091C5E"/>
    <w:rsid w:val="00092A04"/>
    <w:rsid w:val="00094201"/>
    <w:rsid w:val="000946E8"/>
    <w:rsid w:val="00096B2B"/>
    <w:rsid w:val="00097173"/>
    <w:rsid w:val="000978B2"/>
    <w:rsid w:val="000A357A"/>
    <w:rsid w:val="000A4042"/>
    <w:rsid w:val="000A4556"/>
    <w:rsid w:val="000A6A5D"/>
    <w:rsid w:val="000A79D5"/>
    <w:rsid w:val="000B0C23"/>
    <w:rsid w:val="000B24A0"/>
    <w:rsid w:val="000B2BDC"/>
    <w:rsid w:val="000B37FF"/>
    <w:rsid w:val="000B3C5E"/>
    <w:rsid w:val="000B405B"/>
    <w:rsid w:val="000C120F"/>
    <w:rsid w:val="000C3731"/>
    <w:rsid w:val="000C56B6"/>
    <w:rsid w:val="000C72D2"/>
    <w:rsid w:val="000D12E9"/>
    <w:rsid w:val="000D15B3"/>
    <w:rsid w:val="000D3908"/>
    <w:rsid w:val="000D3DCE"/>
    <w:rsid w:val="000D5708"/>
    <w:rsid w:val="000D6D21"/>
    <w:rsid w:val="000D76D2"/>
    <w:rsid w:val="000E0078"/>
    <w:rsid w:val="000E0F9F"/>
    <w:rsid w:val="000E2BD4"/>
    <w:rsid w:val="000E307E"/>
    <w:rsid w:val="000E583B"/>
    <w:rsid w:val="000E6329"/>
    <w:rsid w:val="000F135F"/>
    <w:rsid w:val="000F7725"/>
    <w:rsid w:val="000F7835"/>
    <w:rsid w:val="0010020F"/>
    <w:rsid w:val="001012A5"/>
    <w:rsid w:val="00104E4C"/>
    <w:rsid w:val="00107398"/>
    <w:rsid w:val="001105B7"/>
    <w:rsid w:val="00111079"/>
    <w:rsid w:val="00111752"/>
    <w:rsid w:val="00111F15"/>
    <w:rsid w:val="00112277"/>
    <w:rsid w:val="00112B09"/>
    <w:rsid w:val="00115146"/>
    <w:rsid w:val="001163DA"/>
    <w:rsid w:val="001169F0"/>
    <w:rsid w:val="0012273C"/>
    <w:rsid w:val="00123288"/>
    <w:rsid w:val="00123AE9"/>
    <w:rsid w:val="00124F56"/>
    <w:rsid w:val="00125B9E"/>
    <w:rsid w:val="00130734"/>
    <w:rsid w:val="00130780"/>
    <w:rsid w:val="00131D4E"/>
    <w:rsid w:val="001348FC"/>
    <w:rsid w:val="00134B30"/>
    <w:rsid w:val="00134C67"/>
    <w:rsid w:val="00136182"/>
    <w:rsid w:val="00136428"/>
    <w:rsid w:val="0013730B"/>
    <w:rsid w:val="001376C5"/>
    <w:rsid w:val="001379F5"/>
    <w:rsid w:val="001429E5"/>
    <w:rsid w:val="00143144"/>
    <w:rsid w:val="001444AE"/>
    <w:rsid w:val="00154125"/>
    <w:rsid w:val="00154987"/>
    <w:rsid w:val="00160CB0"/>
    <w:rsid w:val="001626DA"/>
    <w:rsid w:val="00163AD0"/>
    <w:rsid w:val="00164449"/>
    <w:rsid w:val="00164BEB"/>
    <w:rsid w:val="001669A8"/>
    <w:rsid w:val="0017112C"/>
    <w:rsid w:val="00171EDA"/>
    <w:rsid w:val="00172212"/>
    <w:rsid w:val="00172B1E"/>
    <w:rsid w:val="00175053"/>
    <w:rsid w:val="00175966"/>
    <w:rsid w:val="00176E95"/>
    <w:rsid w:val="00180271"/>
    <w:rsid w:val="001804BB"/>
    <w:rsid w:val="00182F6B"/>
    <w:rsid w:val="00183301"/>
    <w:rsid w:val="0018447B"/>
    <w:rsid w:val="00184EE9"/>
    <w:rsid w:val="00186859"/>
    <w:rsid w:val="001879D3"/>
    <w:rsid w:val="00190A1B"/>
    <w:rsid w:val="00191FAF"/>
    <w:rsid w:val="00191FD2"/>
    <w:rsid w:val="001926CB"/>
    <w:rsid w:val="001937A1"/>
    <w:rsid w:val="00195075"/>
    <w:rsid w:val="001A01F2"/>
    <w:rsid w:val="001A1BE9"/>
    <w:rsid w:val="001A404A"/>
    <w:rsid w:val="001A570B"/>
    <w:rsid w:val="001A7425"/>
    <w:rsid w:val="001A7490"/>
    <w:rsid w:val="001A78B8"/>
    <w:rsid w:val="001B0B8F"/>
    <w:rsid w:val="001B51C3"/>
    <w:rsid w:val="001B5322"/>
    <w:rsid w:val="001B5858"/>
    <w:rsid w:val="001C585C"/>
    <w:rsid w:val="001C58D8"/>
    <w:rsid w:val="001C5C24"/>
    <w:rsid w:val="001C7CCF"/>
    <w:rsid w:val="001D2413"/>
    <w:rsid w:val="001D2CCC"/>
    <w:rsid w:val="001D5529"/>
    <w:rsid w:val="001E091A"/>
    <w:rsid w:val="001E38E2"/>
    <w:rsid w:val="001F0654"/>
    <w:rsid w:val="001F067C"/>
    <w:rsid w:val="001F0734"/>
    <w:rsid w:val="001F19D1"/>
    <w:rsid w:val="001F1C8C"/>
    <w:rsid w:val="001F45F3"/>
    <w:rsid w:val="001F57F5"/>
    <w:rsid w:val="001F7067"/>
    <w:rsid w:val="002031BA"/>
    <w:rsid w:val="00203231"/>
    <w:rsid w:val="00207362"/>
    <w:rsid w:val="0020764F"/>
    <w:rsid w:val="00211EB2"/>
    <w:rsid w:val="002143BA"/>
    <w:rsid w:val="0021473A"/>
    <w:rsid w:val="00214F33"/>
    <w:rsid w:val="00214F3B"/>
    <w:rsid w:val="00224A2C"/>
    <w:rsid w:val="00224E9E"/>
    <w:rsid w:val="002271B9"/>
    <w:rsid w:val="002303D0"/>
    <w:rsid w:val="00230E60"/>
    <w:rsid w:val="00231FCA"/>
    <w:rsid w:val="00232F8B"/>
    <w:rsid w:val="00233D71"/>
    <w:rsid w:val="00234DDB"/>
    <w:rsid w:val="002352A2"/>
    <w:rsid w:val="0023543E"/>
    <w:rsid w:val="00235DD9"/>
    <w:rsid w:val="00240909"/>
    <w:rsid w:val="00241D6D"/>
    <w:rsid w:val="00243ABF"/>
    <w:rsid w:val="00245FDE"/>
    <w:rsid w:val="00251449"/>
    <w:rsid w:val="00251558"/>
    <w:rsid w:val="0025204F"/>
    <w:rsid w:val="0025253B"/>
    <w:rsid w:val="00252A4B"/>
    <w:rsid w:val="00253A86"/>
    <w:rsid w:val="00253D0A"/>
    <w:rsid w:val="0025532F"/>
    <w:rsid w:val="002566FC"/>
    <w:rsid w:val="00257644"/>
    <w:rsid w:val="002617B5"/>
    <w:rsid w:val="002621C4"/>
    <w:rsid w:val="00262491"/>
    <w:rsid w:val="0026408C"/>
    <w:rsid w:val="002702EE"/>
    <w:rsid w:val="002731F8"/>
    <w:rsid w:val="00273D5B"/>
    <w:rsid w:val="00274AC8"/>
    <w:rsid w:val="00275786"/>
    <w:rsid w:val="00275849"/>
    <w:rsid w:val="00277D49"/>
    <w:rsid w:val="00283668"/>
    <w:rsid w:val="002861AF"/>
    <w:rsid w:val="0028669D"/>
    <w:rsid w:val="0029176B"/>
    <w:rsid w:val="00292717"/>
    <w:rsid w:val="00292D4E"/>
    <w:rsid w:val="00293D5C"/>
    <w:rsid w:val="002946B7"/>
    <w:rsid w:val="0029471D"/>
    <w:rsid w:val="00294F46"/>
    <w:rsid w:val="002A213B"/>
    <w:rsid w:val="002B0F82"/>
    <w:rsid w:val="002B153F"/>
    <w:rsid w:val="002B2ACE"/>
    <w:rsid w:val="002B481F"/>
    <w:rsid w:val="002B4E58"/>
    <w:rsid w:val="002B6B03"/>
    <w:rsid w:val="002B7850"/>
    <w:rsid w:val="002C0CF2"/>
    <w:rsid w:val="002C0DF1"/>
    <w:rsid w:val="002C0F56"/>
    <w:rsid w:val="002C1CD2"/>
    <w:rsid w:val="002C2FCB"/>
    <w:rsid w:val="002C3DF3"/>
    <w:rsid w:val="002C42D4"/>
    <w:rsid w:val="002C4D25"/>
    <w:rsid w:val="002C5814"/>
    <w:rsid w:val="002D02A3"/>
    <w:rsid w:val="002D12C1"/>
    <w:rsid w:val="002D2CA7"/>
    <w:rsid w:val="002D3629"/>
    <w:rsid w:val="002D4865"/>
    <w:rsid w:val="002D751E"/>
    <w:rsid w:val="002E0D57"/>
    <w:rsid w:val="002E3DAE"/>
    <w:rsid w:val="002E44C4"/>
    <w:rsid w:val="002F23BF"/>
    <w:rsid w:val="002F2B91"/>
    <w:rsid w:val="002F3B4A"/>
    <w:rsid w:val="002F438B"/>
    <w:rsid w:val="002F453C"/>
    <w:rsid w:val="002F738F"/>
    <w:rsid w:val="0030065B"/>
    <w:rsid w:val="00301B51"/>
    <w:rsid w:val="00304606"/>
    <w:rsid w:val="00304A6E"/>
    <w:rsid w:val="00313916"/>
    <w:rsid w:val="003159D3"/>
    <w:rsid w:val="0031690A"/>
    <w:rsid w:val="00320713"/>
    <w:rsid w:val="00320931"/>
    <w:rsid w:val="00320A70"/>
    <w:rsid w:val="0032191C"/>
    <w:rsid w:val="003219E9"/>
    <w:rsid w:val="00325AF7"/>
    <w:rsid w:val="003320BA"/>
    <w:rsid w:val="00332A6A"/>
    <w:rsid w:val="00335E3B"/>
    <w:rsid w:val="00335F47"/>
    <w:rsid w:val="00335F70"/>
    <w:rsid w:val="00336482"/>
    <w:rsid w:val="00337A66"/>
    <w:rsid w:val="00342623"/>
    <w:rsid w:val="003437A9"/>
    <w:rsid w:val="003454C6"/>
    <w:rsid w:val="003474D5"/>
    <w:rsid w:val="00347C21"/>
    <w:rsid w:val="003511EB"/>
    <w:rsid w:val="003513C1"/>
    <w:rsid w:val="0035566D"/>
    <w:rsid w:val="00357F7B"/>
    <w:rsid w:val="00361D62"/>
    <w:rsid w:val="00365092"/>
    <w:rsid w:val="00366B61"/>
    <w:rsid w:val="00366DCA"/>
    <w:rsid w:val="00371A13"/>
    <w:rsid w:val="00371AA8"/>
    <w:rsid w:val="003729C6"/>
    <w:rsid w:val="00372ACD"/>
    <w:rsid w:val="003739DD"/>
    <w:rsid w:val="00376071"/>
    <w:rsid w:val="00376713"/>
    <w:rsid w:val="00380D3C"/>
    <w:rsid w:val="00380F58"/>
    <w:rsid w:val="003815F1"/>
    <w:rsid w:val="00384337"/>
    <w:rsid w:val="00385FA8"/>
    <w:rsid w:val="00391064"/>
    <w:rsid w:val="003938C1"/>
    <w:rsid w:val="00395070"/>
    <w:rsid w:val="00396D1D"/>
    <w:rsid w:val="003A20EE"/>
    <w:rsid w:val="003A2C59"/>
    <w:rsid w:val="003A2EA2"/>
    <w:rsid w:val="003A5459"/>
    <w:rsid w:val="003A5813"/>
    <w:rsid w:val="003A7A2D"/>
    <w:rsid w:val="003B45A3"/>
    <w:rsid w:val="003B4B70"/>
    <w:rsid w:val="003B6484"/>
    <w:rsid w:val="003C159C"/>
    <w:rsid w:val="003C37FB"/>
    <w:rsid w:val="003C49A7"/>
    <w:rsid w:val="003C5654"/>
    <w:rsid w:val="003C694E"/>
    <w:rsid w:val="003D0863"/>
    <w:rsid w:val="003D2BB9"/>
    <w:rsid w:val="003D4188"/>
    <w:rsid w:val="003D5686"/>
    <w:rsid w:val="003D756F"/>
    <w:rsid w:val="003D7608"/>
    <w:rsid w:val="003D7B65"/>
    <w:rsid w:val="003E0B16"/>
    <w:rsid w:val="003E165E"/>
    <w:rsid w:val="003E2F97"/>
    <w:rsid w:val="003E395C"/>
    <w:rsid w:val="003E4B87"/>
    <w:rsid w:val="003E5103"/>
    <w:rsid w:val="003E52ED"/>
    <w:rsid w:val="003E5EBB"/>
    <w:rsid w:val="003E6318"/>
    <w:rsid w:val="003E7712"/>
    <w:rsid w:val="003F0E7D"/>
    <w:rsid w:val="003F106F"/>
    <w:rsid w:val="003F2636"/>
    <w:rsid w:val="003F2925"/>
    <w:rsid w:val="003F2E49"/>
    <w:rsid w:val="003F2F19"/>
    <w:rsid w:val="00402249"/>
    <w:rsid w:val="00403417"/>
    <w:rsid w:val="00403570"/>
    <w:rsid w:val="00403920"/>
    <w:rsid w:val="00404DD2"/>
    <w:rsid w:val="00406E3F"/>
    <w:rsid w:val="00407273"/>
    <w:rsid w:val="0040732E"/>
    <w:rsid w:val="00410E86"/>
    <w:rsid w:val="0041175A"/>
    <w:rsid w:val="00412CCB"/>
    <w:rsid w:val="00413306"/>
    <w:rsid w:val="00417682"/>
    <w:rsid w:val="00417722"/>
    <w:rsid w:val="00417A48"/>
    <w:rsid w:val="00417B1A"/>
    <w:rsid w:val="00420694"/>
    <w:rsid w:val="004211D2"/>
    <w:rsid w:val="00421803"/>
    <w:rsid w:val="00424AB4"/>
    <w:rsid w:val="00424B5D"/>
    <w:rsid w:val="00425AC2"/>
    <w:rsid w:val="004266BD"/>
    <w:rsid w:val="00427058"/>
    <w:rsid w:val="00432369"/>
    <w:rsid w:val="00432CC4"/>
    <w:rsid w:val="00432F3F"/>
    <w:rsid w:val="004348F7"/>
    <w:rsid w:val="00437DD3"/>
    <w:rsid w:val="00441863"/>
    <w:rsid w:val="00444786"/>
    <w:rsid w:val="0044550A"/>
    <w:rsid w:val="00445C5B"/>
    <w:rsid w:val="00446C2C"/>
    <w:rsid w:val="004540F2"/>
    <w:rsid w:val="00454A9F"/>
    <w:rsid w:val="004554C3"/>
    <w:rsid w:val="0045699B"/>
    <w:rsid w:val="0046027A"/>
    <w:rsid w:val="00460775"/>
    <w:rsid w:val="00460983"/>
    <w:rsid w:val="004610DA"/>
    <w:rsid w:val="00462D4E"/>
    <w:rsid w:val="00463B86"/>
    <w:rsid w:val="004659C5"/>
    <w:rsid w:val="004716E4"/>
    <w:rsid w:val="00471928"/>
    <w:rsid w:val="00471E91"/>
    <w:rsid w:val="00477405"/>
    <w:rsid w:val="004774BA"/>
    <w:rsid w:val="0048023B"/>
    <w:rsid w:val="004823F6"/>
    <w:rsid w:val="0048352F"/>
    <w:rsid w:val="004837DF"/>
    <w:rsid w:val="00485457"/>
    <w:rsid w:val="0049215A"/>
    <w:rsid w:val="00494B1C"/>
    <w:rsid w:val="00495E93"/>
    <w:rsid w:val="00497526"/>
    <w:rsid w:val="00497F38"/>
    <w:rsid w:val="004A022B"/>
    <w:rsid w:val="004A3516"/>
    <w:rsid w:val="004A55F7"/>
    <w:rsid w:val="004A6565"/>
    <w:rsid w:val="004A703A"/>
    <w:rsid w:val="004B280F"/>
    <w:rsid w:val="004B512F"/>
    <w:rsid w:val="004B7F45"/>
    <w:rsid w:val="004C0A7E"/>
    <w:rsid w:val="004C0D66"/>
    <w:rsid w:val="004C1FB6"/>
    <w:rsid w:val="004D18EE"/>
    <w:rsid w:val="004D1DC6"/>
    <w:rsid w:val="004D259A"/>
    <w:rsid w:val="004D55C1"/>
    <w:rsid w:val="004E0144"/>
    <w:rsid w:val="004E02E8"/>
    <w:rsid w:val="004E10A1"/>
    <w:rsid w:val="004E5807"/>
    <w:rsid w:val="004E69D1"/>
    <w:rsid w:val="004E7CEC"/>
    <w:rsid w:val="004F07E1"/>
    <w:rsid w:val="004F1E6A"/>
    <w:rsid w:val="004F2220"/>
    <w:rsid w:val="004F43F0"/>
    <w:rsid w:val="004F48C7"/>
    <w:rsid w:val="004F5A71"/>
    <w:rsid w:val="004F5F38"/>
    <w:rsid w:val="004F6439"/>
    <w:rsid w:val="004F7F42"/>
    <w:rsid w:val="005018EC"/>
    <w:rsid w:val="0050278B"/>
    <w:rsid w:val="00503877"/>
    <w:rsid w:val="005043FA"/>
    <w:rsid w:val="0050475C"/>
    <w:rsid w:val="00505C95"/>
    <w:rsid w:val="00506DD4"/>
    <w:rsid w:val="00507934"/>
    <w:rsid w:val="005113E3"/>
    <w:rsid w:val="005147F6"/>
    <w:rsid w:val="0051560F"/>
    <w:rsid w:val="00516104"/>
    <w:rsid w:val="00517C36"/>
    <w:rsid w:val="0052037E"/>
    <w:rsid w:val="00525D87"/>
    <w:rsid w:val="005305F8"/>
    <w:rsid w:val="00531B7D"/>
    <w:rsid w:val="00536A10"/>
    <w:rsid w:val="0053777A"/>
    <w:rsid w:val="00537E2F"/>
    <w:rsid w:val="00537FB1"/>
    <w:rsid w:val="005405B8"/>
    <w:rsid w:val="00541040"/>
    <w:rsid w:val="0054240F"/>
    <w:rsid w:val="005429D4"/>
    <w:rsid w:val="00547183"/>
    <w:rsid w:val="00551784"/>
    <w:rsid w:val="00551E87"/>
    <w:rsid w:val="0055362C"/>
    <w:rsid w:val="005557D4"/>
    <w:rsid w:val="005561EB"/>
    <w:rsid w:val="00561A1B"/>
    <w:rsid w:val="00565FA4"/>
    <w:rsid w:val="00566533"/>
    <w:rsid w:val="00566606"/>
    <w:rsid w:val="0057002B"/>
    <w:rsid w:val="00570210"/>
    <w:rsid w:val="00572354"/>
    <w:rsid w:val="0057369F"/>
    <w:rsid w:val="005736CD"/>
    <w:rsid w:val="00575061"/>
    <w:rsid w:val="00577676"/>
    <w:rsid w:val="00580979"/>
    <w:rsid w:val="00582016"/>
    <w:rsid w:val="00582541"/>
    <w:rsid w:val="00587E7F"/>
    <w:rsid w:val="00590FB1"/>
    <w:rsid w:val="005911ED"/>
    <w:rsid w:val="00591C69"/>
    <w:rsid w:val="00595228"/>
    <w:rsid w:val="005958F3"/>
    <w:rsid w:val="0059625A"/>
    <w:rsid w:val="0059626E"/>
    <w:rsid w:val="00596EBE"/>
    <w:rsid w:val="005A0457"/>
    <w:rsid w:val="005A093F"/>
    <w:rsid w:val="005A1511"/>
    <w:rsid w:val="005A520C"/>
    <w:rsid w:val="005A7629"/>
    <w:rsid w:val="005B123D"/>
    <w:rsid w:val="005B1882"/>
    <w:rsid w:val="005B1F77"/>
    <w:rsid w:val="005B4ABB"/>
    <w:rsid w:val="005B6BFD"/>
    <w:rsid w:val="005B6E42"/>
    <w:rsid w:val="005C1410"/>
    <w:rsid w:val="005C2D8E"/>
    <w:rsid w:val="005C347D"/>
    <w:rsid w:val="005C37AB"/>
    <w:rsid w:val="005C494A"/>
    <w:rsid w:val="005C5D55"/>
    <w:rsid w:val="005C654C"/>
    <w:rsid w:val="005D03B6"/>
    <w:rsid w:val="005D16D6"/>
    <w:rsid w:val="005D337C"/>
    <w:rsid w:val="005D4C2E"/>
    <w:rsid w:val="005D5D0D"/>
    <w:rsid w:val="005E16ED"/>
    <w:rsid w:val="005E1F55"/>
    <w:rsid w:val="005E3E33"/>
    <w:rsid w:val="005F4487"/>
    <w:rsid w:val="005F45CE"/>
    <w:rsid w:val="005F4B46"/>
    <w:rsid w:val="00602770"/>
    <w:rsid w:val="00603825"/>
    <w:rsid w:val="0060570E"/>
    <w:rsid w:val="0060798F"/>
    <w:rsid w:val="006111FE"/>
    <w:rsid w:val="006113AA"/>
    <w:rsid w:val="00614F02"/>
    <w:rsid w:val="00616EBC"/>
    <w:rsid w:val="00626485"/>
    <w:rsid w:val="0062691C"/>
    <w:rsid w:val="00630470"/>
    <w:rsid w:val="00631C8C"/>
    <w:rsid w:val="00633D32"/>
    <w:rsid w:val="00634CCA"/>
    <w:rsid w:val="00635236"/>
    <w:rsid w:val="00637DA3"/>
    <w:rsid w:val="00642E83"/>
    <w:rsid w:val="00644006"/>
    <w:rsid w:val="00647581"/>
    <w:rsid w:val="00651A9E"/>
    <w:rsid w:val="0065434A"/>
    <w:rsid w:val="00655832"/>
    <w:rsid w:val="00655DE0"/>
    <w:rsid w:val="00656928"/>
    <w:rsid w:val="00656BBF"/>
    <w:rsid w:val="00656C7E"/>
    <w:rsid w:val="00657060"/>
    <w:rsid w:val="00660373"/>
    <w:rsid w:val="00660424"/>
    <w:rsid w:val="00661DD1"/>
    <w:rsid w:val="00663B86"/>
    <w:rsid w:val="00664FBC"/>
    <w:rsid w:val="00665252"/>
    <w:rsid w:val="006656B5"/>
    <w:rsid w:val="00670765"/>
    <w:rsid w:val="00672A17"/>
    <w:rsid w:val="00680066"/>
    <w:rsid w:val="00680E3E"/>
    <w:rsid w:val="00685315"/>
    <w:rsid w:val="00691410"/>
    <w:rsid w:val="00692545"/>
    <w:rsid w:val="00692788"/>
    <w:rsid w:val="0069327C"/>
    <w:rsid w:val="00694944"/>
    <w:rsid w:val="00695117"/>
    <w:rsid w:val="006A5C06"/>
    <w:rsid w:val="006A709E"/>
    <w:rsid w:val="006A77EE"/>
    <w:rsid w:val="006B06AB"/>
    <w:rsid w:val="006B0752"/>
    <w:rsid w:val="006B22F8"/>
    <w:rsid w:val="006B28EB"/>
    <w:rsid w:val="006B2BC9"/>
    <w:rsid w:val="006B567F"/>
    <w:rsid w:val="006C2BAD"/>
    <w:rsid w:val="006C3E59"/>
    <w:rsid w:val="006C42E2"/>
    <w:rsid w:val="006C50D6"/>
    <w:rsid w:val="006C6A46"/>
    <w:rsid w:val="006D2E66"/>
    <w:rsid w:val="006D36E1"/>
    <w:rsid w:val="006D37D6"/>
    <w:rsid w:val="006D3E3D"/>
    <w:rsid w:val="006D64E2"/>
    <w:rsid w:val="006D70A8"/>
    <w:rsid w:val="006E0012"/>
    <w:rsid w:val="006E0B28"/>
    <w:rsid w:val="006E398D"/>
    <w:rsid w:val="006E77FB"/>
    <w:rsid w:val="006F204C"/>
    <w:rsid w:val="006F20DB"/>
    <w:rsid w:val="006F3924"/>
    <w:rsid w:val="006F3A8A"/>
    <w:rsid w:val="006F44B7"/>
    <w:rsid w:val="006F4A16"/>
    <w:rsid w:val="006F605F"/>
    <w:rsid w:val="006F7608"/>
    <w:rsid w:val="006F786A"/>
    <w:rsid w:val="007059F0"/>
    <w:rsid w:val="00705B3C"/>
    <w:rsid w:val="00706AD4"/>
    <w:rsid w:val="00713E1B"/>
    <w:rsid w:val="00716E66"/>
    <w:rsid w:val="00724C41"/>
    <w:rsid w:val="00726F5D"/>
    <w:rsid w:val="00730B27"/>
    <w:rsid w:val="00731C6B"/>
    <w:rsid w:val="007348C7"/>
    <w:rsid w:val="00734F0F"/>
    <w:rsid w:val="007353CD"/>
    <w:rsid w:val="00736C69"/>
    <w:rsid w:val="00737E48"/>
    <w:rsid w:val="00740E91"/>
    <w:rsid w:val="0074236E"/>
    <w:rsid w:val="00743CD6"/>
    <w:rsid w:val="00744189"/>
    <w:rsid w:val="00744AF0"/>
    <w:rsid w:val="00744BFB"/>
    <w:rsid w:val="007469AB"/>
    <w:rsid w:val="00751835"/>
    <w:rsid w:val="00752A80"/>
    <w:rsid w:val="00752C31"/>
    <w:rsid w:val="00755495"/>
    <w:rsid w:val="007573D4"/>
    <w:rsid w:val="007615BE"/>
    <w:rsid w:val="00762A3D"/>
    <w:rsid w:val="00762F66"/>
    <w:rsid w:val="00765C75"/>
    <w:rsid w:val="007701BC"/>
    <w:rsid w:val="007709EF"/>
    <w:rsid w:val="007719A5"/>
    <w:rsid w:val="00771AA3"/>
    <w:rsid w:val="00773097"/>
    <w:rsid w:val="007763A1"/>
    <w:rsid w:val="0077751B"/>
    <w:rsid w:val="007776BF"/>
    <w:rsid w:val="00781CF4"/>
    <w:rsid w:val="00783BB3"/>
    <w:rsid w:val="00784404"/>
    <w:rsid w:val="00785D13"/>
    <w:rsid w:val="007910FF"/>
    <w:rsid w:val="00792088"/>
    <w:rsid w:val="007971A9"/>
    <w:rsid w:val="007A0437"/>
    <w:rsid w:val="007A1062"/>
    <w:rsid w:val="007A1AF4"/>
    <w:rsid w:val="007A22D3"/>
    <w:rsid w:val="007A2C99"/>
    <w:rsid w:val="007A5D67"/>
    <w:rsid w:val="007A65D8"/>
    <w:rsid w:val="007B02CF"/>
    <w:rsid w:val="007B0683"/>
    <w:rsid w:val="007B162D"/>
    <w:rsid w:val="007B164B"/>
    <w:rsid w:val="007B33C0"/>
    <w:rsid w:val="007B5AEA"/>
    <w:rsid w:val="007C40D8"/>
    <w:rsid w:val="007C614A"/>
    <w:rsid w:val="007C73CD"/>
    <w:rsid w:val="007D07ED"/>
    <w:rsid w:val="007D344D"/>
    <w:rsid w:val="007D7143"/>
    <w:rsid w:val="007E0136"/>
    <w:rsid w:val="007E2688"/>
    <w:rsid w:val="007E520C"/>
    <w:rsid w:val="007E5ADA"/>
    <w:rsid w:val="007E69B7"/>
    <w:rsid w:val="007E6B3D"/>
    <w:rsid w:val="007F04C8"/>
    <w:rsid w:val="007F28A8"/>
    <w:rsid w:val="007F3805"/>
    <w:rsid w:val="007F4540"/>
    <w:rsid w:val="007F4C9B"/>
    <w:rsid w:val="007F727F"/>
    <w:rsid w:val="00800277"/>
    <w:rsid w:val="00800C01"/>
    <w:rsid w:val="00807BD3"/>
    <w:rsid w:val="00807FD3"/>
    <w:rsid w:val="00812A51"/>
    <w:rsid w:val="008131DC"/>
    <w:rsid w:val="00814383"/>
    <w:rsid w:val="0082280B"/>
    <w:rsid w:val="00822C59"/>
    <w:rsid w:val="00823A78"/>
    <w:rsid w:val="00824907"/>
    <w:rsid w:val="008259CE"/>
    <w:rsid w:val="00827961"/>
    <w:rsid w:val="00827F71"/>
    <w:rsid w:val="008302B8"/>
    <w:rsid w:val="00830F9E"/>
    <w:rsid w:val="00831C1E"/>
    <w:rsid w:val="00832404"/>
    <w:rsid w:val="0083324C"/>
    <w:rsid w:val="00833BCB"/>
    <w:rsid w:val="00835540"/>
    <w:rsid w:val="008361A1"/>
    <w:rsid w:val="00836772"/>
    <w:rsid w:val="0083767E"/>
    <w:rsid w:val="00841358"/>
    <w:rsid w:val="00843C0A"/>
    <w:rsid w:val="00846932"/>
    <w:rsid w:val="00851347"/>
    <w:rsid w:val="00852112"/>
    <w:rsid w:val="00852987"/>
    <w:rsid w:val="00854745"/>
    <w:rsid w:val="00860A89"/>
    <w:rsid w:val="00862269"/>
    <w:rsid w:val="008630DF"/>
    <w:rsid w:val="00864934"/>
    <w:rsid w:val="00864ADC"/>
    <w:rsid w:val="008662CD"/>
    <w:rsid w:val="008663FF"/>
    <w:rsid w:val="008665F0"/>
    <w:rsid w:val="00871C41"/>
    <w:rsid w:val="0087242E"/>
    <w:rsid w:val="00873F81"/>
    <w:rsid w:val="008740AC"/>
    <w:rsid w:val="00875C14"/>
    <w:rsid w:val="0087784D"/>
    <w:rsid w:val="0088130A"/>
    <w:rsid w:val="00882944"/>
    <w:rsid w:val="0088311D"/>
    <w:rsid w:val="00885A34"/>
    <w:rsid w:val="00886A3F"/>
    <w:rsid w:val="008910DF"/>
    <w:rsid w:val="00891BFC"/>
    <w:rsid w:val="00895C0A"/>
    <w:rsid w:val="00896268"/>
    <w:rsid w:val="00897D23"/>
    <w:rsid w:val="008A03A5"/>
    <w:rsid w:val="008A040F"/>
    <w:rsid w:val="008A161A"/>
    <w:rsid w:val="008A2649"/>
    <w:rsid w:val="008A27E0"/>
    <w:rsid w:val="008A713E"/>
    <w:rsid w:val="008B0B22"/>
    <w:rsid w:val="008B0F12"/>
    <w:rsid w:val="008B1D54"/>
    <w:rsid w:val="008B21CC"/>
    <w:rsid w:val="008B3985"/>
    <w:rsid w:val="008B3FA2"/>
    <w:rsid w:val="008C0A12"/>
    <w:rsid w:val="008C3BC9"/>
    <w:rsid w:val="008C52B0"/>
    <w:rsid w:val="008C6117"/>
    <w:rsid w:val="008C74FA"/>
    <w:rsid w:val="008D3D9F"/>
    <w:rsid w:val="008D4178"/>
    <w:rsid w:val="008D4A3F"/>
    <w:rsid w:val="008D65CE"/>
    <w:rsid w:val="008D7668"/>
    <w:rsid w:val="008D7918"/>
    <w:rsid w:val="008E53ED"/>
    <w:rsid w:val="008E5AAD"/>
    <w:rsid w:val="008E6265"/>
    <w:rsid w:val="008E6D75"/>
    <w:rsid w:val="008E7C1F"/>
    <w:rsid w:val="008F6F47"/>
    <w:rsid w:val="008F73BD"/>
    <w:rsid w:val="008F7981"/>
    <w:rsid w:val="008F7C70"/>
    <w:rsid w:val="00901878"/>
    <w:rsid w:val="00902227"/>
    <w:rsid w:val="00902ED6"/>
    <w:rsid w:val="00904958"/>
    <w:rsid w:val="00904F08"/>
    <w:rsid w:val="00906680"/>
    <w:rsid w:val="00907B1E"/>
    <w:rsid w:val="00910F76"/>
    <w:rsid w:val="009120BF"/>
    <w:rsid w:val="00914163"/>
    <w:rsid w:val="00914255"/>
    <w:rsid w:val="0091459C"/>
    <w:rsid w:val="00914AA4"/>
    <w:rsid w:val="0091691C"/>
    <w:rsid w:val="00917D6E"/>
    <w:rsid w:val="00920028"/>
    <w:rsid w:val="009202D2"/>
    <w:rsid w:val="00920472"/>
    <w:rsid w:val="00921786"/>
    <w:rsid w:val="0092272A"/>
    <w:rsid w:val="009229BE"/>
    <w:rsid w:val="00924695"/>
    <w:rsid w:val="00924801"/>
    <w:rsid w:val="00924A22"/>
    <w:rsid w:val="00924C83"/>
    <w:rsid w:val="00925165"/>
    <w:rsid w:val="009303D4"/>
    <w:rsid w:val="009313CB"/>
    <w:rsid w:val="00931455"/>
    <w:rsid w:val="00942DCD"/>
    <w:rsid w:val="0094410F"/>
    <w:rsid w:val="0094451F"/>
    <w:rsid w:val="00945241"/>
    <w:rsid w:val="009456D3"/>
    <w:rsid w:val="009456F8"/>
    <w:rsid w:val="00951A30"/>
    <w:rsid w:val="00951BA6"/>
    <w:rsid w:val="009522E5"/>
    <w:rsid w:val="009559DD"/>
    <w:rsid w:val="00955E5B"/>
    <w:rsid w:val="00956F5D"/>
    <w:rsid w:val="00960F6A"/>
    <w:rsid w:val="009610CC"/>
    <w:rsid w:val="009614B5"/>
    <w:rsid w:val="0096208E"/>
    <w:rsid w:val="0096278B"/>
    <w:rsid w:val="009678BB"/>
    <w:rsid w:val="0097022B"/>
    <w:rsid w:val="009730FC"/>
    <w:rsid w:val="00973374"/>
    <w:rsid w:val="00973A9E"/>
    <w:rsid w:val="00973B04"/>
    <w:rsid w:val="0097450D"/>
    <w:rsid w:val="00975CCC"/>
    <w:rsid w:val="00975D57"/>
    <w:rsid w:val="00975DA6"/>
    <w:rsid w:val="00976D28"/>
    <w:rsid w:val="00980E6D"/>
    <w:rsid w:val="009811C4"/>
    <w:rsid w:val="0098458B"/>
    <w:rsid w:val="00985074"/>
    <w:rsid w:val="0099068E"/>
    <w:rsid w:val="00992328"/>
    <w:rsid w:val="009A11C7"/>
    <w:rsid w:val="009A2D6F"/>
    <w:rsid w:val="009A3AE7"/>
    <w:rsid w:val="009B0252"/>
    <w:rsid w:val="009B0D02"/>
    <w:rsid w:val="009B1C7A"/>
    <w:rsid w:val="009B2B6C"/>
    <w:rsid w:val="009B4D5A"/>
    <w:rsid w:val="009B5026"/>
    <w:rsid w:val="009C03FD"/>
    <w:rsid w:val="009C15A6"/>
    <w:rsid w:val="009C1846"/>
    <w:rsid w:val="009C210E"/>
    <w:rsid w:val="009C38A3"/>
    <w:rsid w:val="009C3E1E"/>
    <w:rsid w:val="009C48FE"/>
    <w:rsid w:val="009D143F"/>
    <w:rsid w:val="009D35AE"/>
    <w:rsid w:val="009D6054"/>
    <w:rsid w:val="009E56EA"/>
    <w:rsid w:val="009E7347"/>
    <w:rsid w:val="009E7662"/>
    <w:rsid w:val="009F0F28"/>
    <w:rsid w:val="009F31F8"/>
    <w:rsid w:val="009F4A79"/>
    <w:rsid w:val="009F6302"/>
    <w:rsid w:val="00A000D1"/>
    <w:rsid w:val="00A01A00"/>
    <w:rsid w:val="00A067BF"/>
    <w:rsid w:val="00A07E4A"/>
    <w:rsid w:val="00A13363"/>
    <w:rsid w:val="00A13EA3"/>
    <w:rsid w:val="00A150BC"/>
    <w:rsid w:val="00A16573"/>
    <w:rsid w:val="00A178A0"/>
    <w:rsid w:val="00A17A3E"/>
    <w:rsid w:val="00A230C9"/>
    <w:rsid w:val="00A25286"/>
    <w:rsid w:val="00A253EC"/>
    <w:rsid w:val="00A30F5D"/>
    <w:rsid w:val="00A318E5"/>
    <w:rsid w:val="00A33346"/>
    <w:rsid w:val="00A34689"/>
    <w:rsid w:val="00A3563C"/>
    <w:rsid w:val="00A407DB"/>
    <w:rsid w:val="00A44AAE"/>
    <w:rsid w:val="00A46AA2"/>
    <w:rsid w:val="00A5409A"/>
    <w:rsid w:val="00A544D4"/>
    <w:rsid w:val="00A54E2E"/>
    <w:rsid w:val="00A573FC"/>
    <w:rsid w:val="00A60B20"/>
    <w:rsid w:val="00A6323A"/>
    <w:rsid w:val="00A63A76"/>
    <w:rsid w:val="00A63F2C"/>
    <w:rsid w:val="00A64DFD"/>
    <w:rsid w:val="00A659F4"/>
    <w:rsid w:val="00A66C32"/>
    <w:rsid w:val="00A7014B"/>
    <w:rsid w:val="00A70181"/>
    <w:rsid w:val="00A703C1"/>
    <w:rsid w:val="00A70A6A"/>
    <w:rsid w:val="00A71B7F"/>
    <w:rsid w:val="00A723BE"/>
    <w:rsid w:val="00A72F50"/>
    <w:rsid w:val="00A7320E"/>
    <w:rsid w:val="00A73E59"/>
    <w:rsid w:val="00A7589F"/>
    <w:rsid w:val="00A81081"/>
    <w:rsid w:val="00A81503"/>
    <w:rsid w:val="00A81CB6"/>
    <w:rsid w:val="00A84015"/>
    <w:rsid w:val="00A848E3"/>
    <w:rsid w:val="00A84916"/>
    <w:rsid w:val="00A85336"/>
    <w:rsid w:val="00A8680B"/>
    <w:rsid w:val="00A91A58"/>
    <w:rsid w:val="00A926D2"/>
    <w:rsid w:val="00A93BCC"/>
    <w:rsid w:val="00A94369"/>
    <w:rsid w:val="00AA030F"/>
    <w:rsid w:val="00AA09B9"/>
    <w:rsid w:val="00AA0AD7"/>
    <w:rsid w:val="00AA0FFF"/>
    <w:rsid w:val="00AA2064"/>
    <w:rsid w:val="00AA3013"/>
    <w:rsid w:val="00AA4950"/>
    <w:rsid w:val="00AB024B"/>
    <w:rsid w:val="00AB197B"/>
    <w:rsid w:val="00AC369D"/>
    <w:rsid w:val="00AC4D48"/>
    <w:rsid w:val="00AC7C36"/>
    <w:rsid w:val="00AD129C"/>
    <w:rsid w:val="00AD2F03"/>
    <w:rsid w:val="00AD39DF"/>
    <w:rsid w:val="00AD4A0D"/>
    <w:rsid w:val="00AD55A2"/>
    <w:rsid w:val="00AD595A"/>
    <w:rsid w:val="00AD62B1"/>
    <w:rsid w:val="00AD6F9D"/>
    <w:rsid w:val="00AD7440"/>
    <w:rsid w:val="00AD747D"/>
    <w:rsid w:val="00AE042D"/>
    <w:rsid w:val="00AE4EA3"/>
    <w:rsid w:val="00AE67A9"/>
    <w:rsid w:val="00AE6B99"/>
    <w:rsid w:val="00AE7A58"/>
    <w:rsid w:val="00AF0044"/>
    <w:rsid w:val="00AF042D"/>
    <w:rsid w:val="00AF09D1"/>
    <w:rsid w:val="00AF0E7C"/>
    <w:rsid w:val="00AF28D9"/>
    <w:rsid w:val="00AF4673"/>
    <w:rsid w:val="00AF547B"/>
    <w:rsid w:val="00B0002A"/>
    <w:rsid w:val="00B02671"/>
    <w:rsid w:val="00B02F5A"/>
    <w:rsid w:val="00B045E5"/>
    <w:rsid w:val="00B05B8F"/>
    <w:rsid w:val="00B0620C"/>
    <w:rsid w:val="00B06509"/>
    <w:rsid w:val="00B068B1"/>
    <w:rsid w:val="00B06AB6"/>
    <w:rsid w:val="00B07072"/>
    <w:rsid w:val="00B10AED"/>
    <w:rsid w:val="00B10F68"/>
    <w:rsid w:val="00B11711"/>
    <w:rsid w:val="00B121AE"/>
    <w:rsid w:val="00B14882"/>
    <w:rsid w:val="00B14C55"/>
    <w:rsid w:val="00B17520"/>
    <w:rsid w:val="00B178AE"/>
    <w:rsid w:val="00B203EA"/>
    <w:rsid w:val="00B21193"/>
    <w:rsid w:val="00B21CCE"/>
    <w:rsid w:val="00B23733"/>
    <w:rsid w:val="00B23B52"/>
    <w:rsid w:val="00B2413C"/>
    <w:rsid w:val="00B26919"/>
    <w:rsid w:val="00B26A8D"/>
    <w:rsid w:val="00B300E9"/>
    <w:rsid w:val="00B322EF"/>
    <w:rsid w:val="00B326E0"/>
    <w:rsid w:val="00B34783"/>
    <w:rsid w:val="00B40114"/>
    <w:rsid w:val="00B432A7"/>
    <w:rsid w:val="00B43B28"/>
    <w:rsid w:val="00B44580"/>
    <w:rsid w:val="00B4458E"/>
    <w:rsid w:val="00B45469"/>
    <w:rsid w:val="00B45F7B"/>
    <w:rsid w:val="00B479C3"/>
    <w:rsid w:val="00B52743"/>
    <w:rsid w:val="00B55453"/>
    <w:rsid w:val="00B554AC"/>
    <w:rsid w:val="00B61AED"/>
    <w:rsid w:val="00B61B0E"/>
    <w:rsid w:val="00B61FE9"/>
    <w:rsid w:val="00B62C65"/>
    <w:rsid w:val="00B632F7"/>
    <w:rsid w:val="00B63D20"/>
    <w:rsid w:val="00B66117"/>
    <w:rsid w:val="00B6632B"/>
    <w:rsid w:val="00B678F3"/>
    <w:rsid w:val="00B7304B"/>
    <w:rsid w:val="00B73BB0"/>
    <w:rsid w:val="00B74154"/>
    <w:rsid w:val="00B7568A"/>
    <w:rsid w:val="00B77682"/>
    <w:rsid w:val="00B77BAE"/>
    <w:rsid w:val="00B8508C"/>
    <w:rsid w:val="00B85FAB"/>
    <w:rsid w:val="00B86D92"/>
    <w:rsid w:val="00B90789"/>
    <w:rsid w:val="00B932E4"/>
    <w:rsid w:val="00B934D1"/>
    <w:rsid w:val="00B94CF5"/>
    <w:rsid w:val="00B96ED1"/>
    <w:rsid w:val="00BA2254"/>
    <w:rsid w:val="00BA2D2E"/>
    <w:rsid w:val="00BA4A51"/>
    <w:rsid w:val="00BA4ABB"/>
    <w:rsid w:val="00BA72A0"/>
    <w:rsid w:val="00BB0221"/>
    <w:rsid w:val="00BB228C"/>
    <w:rsid w:val="00BB39FF"/>
    <w:rsid w:val="00BB513D"/>
    <w:rsid w:val="00BC0A5E"/>
    <w:rsid w:val="00BC5B3F"/>
    <w:rsid w:val="00BC5FE9"/>
    <w:rsid w:val="00BC6B10"/>
    <w:rsid w:val="00BD0B59"/>
    <w:rsid w:val="00BD15AC"/>
    <w:rsid w:val="00BD22FB"/>
    <w:rsid w:val="00BD26AD"/>
    <w:rsid w:val="00BD63C7"/>
    <w:rsid w:val="00BD65C8"/>
    <w:rsid w:val="00BE0B18"/>
    <w:rsid w:val="00BE182F"/>
    <w:rsid w:val="00BE38B7"/>
    <w:rsid w:val="00BE5C34"/>
    <w:rsid w:val="00BF07C2"/>
    <w:rsid w:val="00BF1AE0"/>
    <w:rsid w:val="00BF2EF3"/>
    <w:rsid w:val="00BF339C"/>
    <w:rsid w:val="00BF5C72"/>
    <w:rsid w:val="00BF6B05"/>
    <w:rsid w:val="00BF7DB2"/>
    <w:rsid w:val="00BF7EEF"/>
    <w:rsid w:val="00C0040B"/>
    <w:rsid w:val="00C03709"/>
    <w:rsid w:val="00C04B8A"/>
    <w:rsid w:val="00C05AC4"/>
    <w:rsid w:val="00C123D8"/>
    <w:rsid w:val="00C12911"/>
    <w:rsid w:val="00C1501F"/>
    <w:rsid w:val="00C154B2"/>
    <w:rsid w:val="00C173FF"/>
    <w:rsid w:val="00C23271"/>
    <w:rsid w:val="00C25B18"/>
    <w:rsid w:val="00C26DEE"/>
    <w:rsid w:val="00C2791C"/>
    <w:rsid w:val="00C310D9"/>
    <w:rsid w:val="00C3167F"/>
    <w:rsid w:val="00C34C59"/>
    <w:rsid w:val="00C35387"/>
    <w:rsid w:val="00C35505"/>
    <w:rsid w:val="00C36187"/>
    <w:rsid w:val="00C36D3B"/>
    <w:rsid w:val="00C412FD"/>
    <w:rsid w:val="00C42DD2"/>
    <w:rsid w:val="00C43729"/>
    <w:rsid w:val="00C43BB3"/>
    <w:rsid w:val="00C47EC4"/>
    <w:rsid w:val="00C47EFE"/>
    <w:rsid w:val="00C506E8"/>
    <w:rsid w:val="00C5140A"/>
    <w:rsid w:val="00C52B2E"/>
    <w:rsid w:val="00C61039"/>
    <w:rsid w:val="00C63443"/>
    <w:rsid w:val="00C63B78"/>
    <w:rsid w:val="00C65372"/>
    <w:rsid w:val="00C666FC"/>
    <w:rsid w:val="00C67628"/>
    <w:rsid w:val="00C73101"/>
    <w:rsid w:val="00C74D56"/>
    <w:rsid w:val="00C76D6A"/>
    <w:rsid w:val="00C779D9"/>
    <w:rsid w:val="00C94069"/>
    <w:rsid w:val="00C9458D"/>
    <w:rsid w:val="00C97126"/>
    <w:rsid w:val="00C97D84"/>
    <w:rsid w:val="00CA2215"/>
    <w:rsid w:val="00CA38B4"/>
    <w:rsid w:val="00CA5602"/>
    <w:rsid w:val="00CA5AD5"/>
    <w:rsid w:val="00CA5D3F"/>
    <w:rsid w:val="00CA61DA"/>
    <w:rsid w:val="00CA6810"/>
    <w:rsid w:val="00CA70F7"/>
    <w:rsid w:val="00CB05C9"/>
    <w:rsid w:val="00CB5121"/>
    <w:rsid w:val="00CB5FDF"/>
    <w:rsid w:val="00CB6022"/>
    <w:rsid w:val="00CB7CD4"/>
    <w:rsid w:val="00CC019F"/>
    <w:rsid w:val="00CC4C75"/>
    <w:rsid w:val="00CC61ED"/>
    <w:rsid w:val="00CC6EBE"/>
    <w:rsid w:val="00CD1D5E"/>
    <w:rsid w:val="00CD2306"/>
    <w:rsid w:val="00CD26B8"/>
    <w:rsid w:val="00CD3383"/>
    <w:rsid w:val="00CD3CF6"/>
    <w:rsid w:val="00CD7D83"/>
    <w:rsid w:val="00CE05F1"/>
    <w:rsid w:val="00CE2E1D"/>
    <w:rsid w:val="00CE7EDD"/>
    <w:rsid w:val="00CF006C"/>
    <w:rsid w:val="00CF22E0"/>
    <w:rsid w:val="00CF31C0"/>
    <w:rsid w:val="00CF3414"/>
    <w:rsid w:val="00CF3E3B"/>
    <w:rsid w:val="00CF415A"/>
    <w:rsid w:val="00D00CFA"/>
    <w:rsid w:val="00D03D17"/>
    <w:rsid w:val="00D04652"/>
    <w:rsid w:val="00D05599"/>
    <w:rsid w:val="00D118CF"/>
    <w:rsid w:val="00D11BC2"/>
    <w:rsid w:val="00D14ABC"/>
    <w:rsid w:val="00D16C61"/>
    <w:rsid w:val="00D1752C"/>
    <w:rsid w:val="00D20668"/>
    <w:rsid w:val="00D21D95"/>
    <w:rsid w:val="00D2251E"/>
    <w:rsid w:val="00D30452"/>
    <w:rsid w:val="00D35F02"/>
    <w:rsid w:val="00D42997"/>
    <w:rsid w:val="00D45356"/>
    <w:rsid w:val="00D47983"/>
    <w:rsid w:val="00D56FC4"/>
    <w:rsid w:val="00D57CDA"/>
    <w:rsid w:val="00D6085B"/>
    <w:rsid w:val="00D60B3E"/>
    <w:rsid w:val="00D612AF"/>
    <w:rsid w:val="00D628B3"/>
    <w:rsid w:val="00D62D19"/>
    <w:rsid w:val="00D66B15"/>
    <w:rsid w:val="00D67F29"/>
    <w:rsid w:val="00D742B9"/>
    <w:rsid w:val="00D76803"/>
    <w:rsid w:val="00D80AEE"/>
    <w:rsid w:val="00D8345E"/>
    <w:rsid w:val="00D86C4A"/>
    <w:rsid w:val="00D9121C"/>
    <w:rsid w:val="00D912A6"/>
    <w:rsid w:val="00D955A9"/>
    <w:rsid w:val="00D95614"/>
    <w:rsid w:val="00DA0B95"/>
    <w:rsid w:val="00DA1458"/>
    <w:rsid w:val="00DA1809"/>
    <w:rsid w:val="00DA26A1"/>
    <w:rsid w:val="00DA2FE6"/>
    <w:rsid w:val="00DA4F7E"/>
    <w:rsid w:val="00DA547D"/>
    <w:rsid w:val="00DA5DE1"/>
    <w:rsid w:val="00DA6B16"/>
    <w:rsid w:val="00DA7329"/>
    <w:rsid w:val="00DA7B67"/>
    <w:rsid w:val="00DB4C54"/>
    <w:rsid w:val="00DB6F8F"/>
    <w:rsid w:val="00DB79E3"/>
    <w:rsid w:val="00DC12F1"/>
    <w:rsid w:val="00DC2712"/>
    <w:rsid w:val="00DC37C6"/>
    <w:rsid w:val="00DC483F"/>
    <w:rsid w:val="00DC4C1F"/>
    <w:rsid w:val="00DC5E1D"/>
    <w:rsid w:val="00DD1E04"/>
    <w:rsid w:val="00DD1E7A"/>
    <w:rsid w:val="00DD2207"/>
    <w:rsid w:val="00DD506F"/>
    <w:rsid w:val="00DD5ECE"/>
    <w:rsid w:val="00DE0309"/>
    <w:rsid w:val="00DE1649"/>
    <w:rsid w:val="00DE2F59"/>
    <w:rsid w:val="00DE43AB"/>
    <w:rsid w:val="00DE45B2"/>
    <w:rsid w:val="00DE4691"/>
    <w:rsid w:val="00DF4923"/>
    <w:rsid w:val="00DF5631"/>
    <w:rsid w:val="00DF5DFE"/>
    <w:rsid w:val="00DF5FE0"/>
    <w:rsid w:val="00DF6152"/>
    <w:rsid w:val="00E003E4"/>
    <w:rsid w:val="00E006FF"/>
    <w:rsid w:val="00E00F9E"/>
    <w:rsid w:val="00E03299"/>
    <w:rsid w:val="00E055B5"/>
    <w:rsid w:val="00E07326"/>
    <w:rsid w:val="00E07F6A"/>
    <w:rsid w:val="00E14A09"/>
    <w:rsid w:val="00E174BC"/>
    <w:rsid w:val="00E17C9D"/>
    <w:rsid w:val="00E227F1"/>
    <w:rsid w:val="00E243ED"/>
    <w:rsid w:val="00E248CA"/>
    <w:rsid w:val="00E249E4"/>
    <w:rsid w:val="00E253A4"/>
    <w:rsid w:val="00E25B19"/>
    <w:rsid w:val="00E25EEA"/>
    <w:rsid w:val="00E27732"/>
    <w:rsid w:val="00E27DE5"/>
    <w:rsid w:val="00E32156"/>
    <w:rsid w:val="00E34F03"/>
    <w:rsid w:val="00E35D69"/>
    <w:rsid w:val="00E41652"/>
    <w:rsid w:val="00E43BF6"/>
    <w:rsid w:val="00E441A4"/>
    <w:rsid w:val="00E4423B"/>
    <w:rsid w:val="00E4457E"/>
    <w:rsid w:val="00E47698"/>
    <w:rsid w:val="00E53840"/>
    <w:rsid w:val="00E5541A"/>
    <w:rsid w:val="00E555A8"/>
    <w:rsid w:val="00E55FD2"/>
    <w:rsid w:val="00E57CAF"/>
    <w:rsid w:val="00E611D8"/>
    <w:rsid w:val="00E6169C"/>
    <w:rsid w:val="00E618ED"/>
    <w:rsid w:val="00E63238"/>
    <w:rsid w:val="00E63428"/>
    <w:rsid w:val="00E652C6"/>
    <w:rsid w:val="00E66790"/>
    <w:rsid w:val="00E66F7A"/>
    <w:rsid w:val="00E71CF3"/>
    <w:rsid w:val="00E72032"/>
    <w:rsid w:val="00E73548"/>
    <w:rsid w:val="00E73763"/>
    <w:rsid w:val="00E74F6E"/>
    <w:rsid w:val="00E77547"/>
    <w:rsid w:val="00E7783D"/>
    <w:rsid w:val="00E82839"/>
    <w:rsid w:val="00E83187"/>
    <w:rsid w:val="00E91585"/>
    <w:rsid w:val="00E91B5B"/>
    <w:rsid w:val="00E91B80"/>
    <w:rsid w:val="00E94311"/>
    <w:rsid w:val="00EA1728"/>
    <w:rsid w:val="00EA1BDE"/>
    <w:rsid w:val="00EA2B51"/>
    <w:rsid w:val="00EA4ECF"/>
    <w:rsid w:val="00EA51BF"/>
    <w:rsid w:val="00EB1266"/>
    <w:rsid w:val="00EB2562"/>
    <w:rsid w:val="00EB28C8"/>
    <w:rsid w:val="00EB2BCC"/>
    <w:rsid w:val="00EB479F"/>
    <w:rsid w:val="00EB4A6E"/>
    <w:rsid w:val="00EB5206"/>
    <w:rsid w:val="00EB7CEB"/>
    <w:rsid w:val="00EC0C5B"/>
    <w:rsid w:val="00EC1041"/>
    <w:rsid w:val="00EC1ABF"/>
    <w:rsid w:val="00EC1FC0"/>
    <w:rsid w:val="00EC70EF"/>
    <w:rsid w:val="00EC77C5"/>
    <w:rsid w:val="00ED14B8"/>
    <w:rsid w:val="00ED417D"/>
    <w:rsid w:val="00ED4193"/>
    <w:rsid w:val="00ED4576"/>
    <w:rsid w:val="00EE321C"/>
    <w:rsid w:val="00EE3EE5"/>
    <w:rsid w:val="00EE474A"/>
    <w:rsid w:val="00EE4AF3"/>
    <w:rsid w:val="00EE717C"/>
    <w:rsid w:val="00EF0EAE"/>
    <w:rsid w:val="00EF294A"/>
    <w:rsid w:val="00EF2CFF"/>
    <w:rsid w:val="00EF30FB"/>
    <w:rsid w:val="00EF3996"/>
    <w:rsid w:val="00EF4537"/>
    <w:rsid w:val="00EF5F54"/>
    <w:rsid w:val="00EF6489"/>
    <w:rsid w:val="00F13528"/>
    <w:rsid w:val="00F13E66"/>
    <w:rsid w:val="00F14336"/>
    <w:rsid w:val="00F164B1"/>
    <w:rsid w:val="00F16553"/>
    <w:rsid w:val="00F16CDC"/>
    <w:rsid w:val="00F20C24"/>
    <w:rsid w:val="00F213D1"/>
    <w:rsid w:val="00F219D1"/>
    <w:rsid w:val="00F21B74"/>
    <w:rsid w:val="00F236F5"/>
    <w:rsid w:val="00F30219"/>
    <w:rsid w:val="00F34E23"/>
    <w:rsid w:val="00F369C2"/>
    <w:rsid w:val="00F43E6E"/>
    <w:rsid w:val="00F43F89"/>
    <w:rsid w:val="00F44BFC"/>
    <w:rsid w:val="00F46F43"/>
    <w:rsid w:val="00F502CD"/>
    <w:rsid w:val="00F50349"/>
    <w:rsid w:val="00F5417A"/>
    <w:rsid w:val="00F54989"/>
    <w:rsid w:val="00F55559"/>
    <w:rsid w:val="00F563CE"/>
    <w:rsid w:val="00F65EAE"/>
    <w:rsid w:val="00F66A88"/>
    <w:rsid w:val="00F7074C"/>
    <w:rsid w:val="00F716CC"/>
    <w:rsid w:val="00F71861"/>
    <w:rsid w:val="00F7230F"/>
    <w:rsid w:val="00F75AB7"/>
    <w:rsid w:val="00F75AF4"/>
    <w:rsid w:val="00F7694C"/>
    <w:rsid w:val="00F77BD2"/>
    <w:rsid w:val="00F80727"/>
    <w:rsid w:val="00F807D2"/>
    <w:rsid w:val="00F80E8E"/>
    <w:rsid w:val="00F810D1"/>
    <w:rsid w:val="00F81981"/>
    <w:rsid w:val="00F81CBE"/>
    <w:rsid w:val="00F82CE0"/>
    <w:rsid w:val="00F850DF"/>
    <w:rsid w:val="00F85817"/>
    <w:rsid w:val="00F85C51"/>
    <w:rsid w:val="00F87F77"/>
    <w:rsid w:val="00F91F08"/>
    <w:rsid w:val="00F925C9"/>
    <w:rsid w:val="00F92A42"/>
    <w:rsid w:val="00F93806"/>
    <w:rsid w:val="00F96270"/>
    <w:rsid w:val="00F96482"/>
    <w:rsid w:val="00F977E0"/>
    <w:rsid w:val="00FA04DF"/>
    <w:rsid w:val="00FA2153"/>
    <w:rsid w:val="00FA3446"/>
    <w:rsid w:val="00FA54B8"/>
    <w:rsid w:val="00FA59EB"/>
    <w:rsid w:val="00FA6261"/>
    <w:rsid w:val="00FA687D"/>
    <w:rsid w:val="00FA6DB7"/>
    <w:rsid w:val="00FB3A4C"/>
    <w:rsid w:val="00FB5356"/>
    <w:rsid w:val="00FB5473"/>
    <w:rsid w:val="00FB5804"/>
    <w:rsid w:val="00FB6124"/>
    <w:rsid w:val="00FB68F8"/>
    <w:rsid w:val="00FC4E8D"/>
    <w:rsid w:val="00FC5A40"/>
    <w:rsid w:val="00FC658D"/>
    <w:rsid w:val="00FC6EA3"/>
    <w:rsid w:val="00FC7ADC"/>
    <w:rsid w:val="00FD177F"/>
    <w:rsid w:val="00FD2758"/>
    <w:rsid w:val="00FD41DA"/>
    <w:rsid w:val="00FD7118"/>
    <w:rsid w:val="00FE1A2B"/>
    <w:rsid w:val="00FE35AF"/>
    <w:rsid w:val="00FE510E"/>
    <w:rsid w:val="00FE5C93"/>
    <w:rsid w:val="00FF3FC9"/>
    <w:rsid w:val="00FF708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F43580"/>
  <w15:docId w15:val="{B738554C-2DD7-4D84-8713-5FA714633A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60CB0"/>
  </w:style>
  <w:style w:type="paragraph" w:styleId="1">
    <w:name w:val="heading 1"/>
    <w:basedOn w:val="a"/>
    <w:next w:val="a"/>
    <w:link w:val="10"/>
    <w:uiPriority w:val="9"/>
    <w:qFormat/>
    <w:rsid w:val="000B2BD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4">
    <w:name w:val="heading 4"/>
    <w:basedOn w:val="a"/>
    <w:next w:val="a"/>
    <w:link w:val="40"/>
    <w:uiPriority w:val="9"/>
    <w:semiHidden/>
    <w:unhideWhenUsed/>
    <w:qFormat/>
    <w:rsid w:val="004F6439"/>
    <w:pPr>
      <w:keepNext/>
      <w:keepLines/>
      <w:spacing w:before="200" w:after="0"/>
      <w:outlineLvl w:val="3"/>
    </w:pPr>
    <w:rPr>
      <w:rFonts w:asciiTheme="majorHAnsi" w:eastAsiaTheme="majorEastAsia" w:hAnsiTheme="majorHAnsi" w:cstheme="majorBidi"/>
      <w:b/>
      <w:bCs/>
      <w:i/>
      <w:iCs/>
      <w:color w:val="5B9BD5" w:themeColor="accent1"/>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ableParagraph">
    <w:name w:val="Table Paragraph"/>
    <w:basedOn w:val="a"/>
    <w:uiPriority w:val="1"/>
    <w:qFormat/>
    <w:rsid w:val="00F50349"/>
    <w:pPr>
      <w:widowControl w:val="0"/>
      <w:autoSpaceDE w:val="0"/>
      <w:autoSpaceDN w:val="0"/>
      <w:spacing w:after="0" w:line="315" w:lineRule="exact"/>
    </w:pPr>
    <w:rPr>
      <w:rFonts w:ascii="Times New Roman" w:eastAsia="Times New Roman" w:hAnsi="Times New Roman" w:cs="Times New Roman"/>
      <w:lang w:val="ru-RU"/>
    </w:rPr>
  </w:style>
  <w:style w:type="paragraph" w:styleId="a3">
    <w:name w:val="Normal (Web)"/>
    <w:aliases w:val="Обычный (Web),Обычный (Web)1,Знак Знак3,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Знак4,Знак6"/>
    <w:basedOn w:val="a"/>
    <w:link w:val="a4"/>
    <w:uiPriority w:val="99"/>
    <w:unhideWhenUsed/>
    <w:qFormat/>
    <w:rsid w:val="00F5034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4">
    <w:name w:val="Обычный (веб) Знак"/>
    <w:aliases w:val="Обычный (Web) Знак,Обычный (Web)1 Знак,Знак Знак3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a3"/>
    <w:uiPriority w:val="99"/>
    <w:rsid w:val="00F50349"/>
    <w:rPr>
      <w:rFonts w:ascii="Times New Roman" w:eastAsia="Times New Roman" w:hAnsi="Times New Roman" w:cs="Times New Roman"/>
      <w:sz w:val="24"/>
      <w:szCs w:val="24"/>
      <w:lang w:val="ru-RU" w:eastAsia="ru-RU"/>
    </w:rPr>
  </w:style>
  <w:style w:type="table" w:customStyle="1" w:styleId="2">
    <w:name w:val="Сетка таблицы светлая2"/>
    <w:basedOn w:val="a1"/>
    <w:uiPriority w:val="40"/>
    <w:rsid w:val="00F50349"/>
    <w:pPr>
      <w:spacing w:after="0" w:line="240" w:lineRule="auto"/>
    </w:pPr>
    <w:rPr>
      <w:lang w:val="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identifier">
    <w:name w:val="identifier"/>
    <w:basedOn w:val="a0"/>
    <w:rsid w:val="00CB6022"/>
  </w:style>
  <w:style w:type="character" w:customStyle="1" w:styleId="id-label">
    <w:name w:val="id-label"/>
    <w:basedOn w:val="a0"/>
    <w:rsid w:val="00CB6022"/>
  </w:style>
  <w:style w:type="character" w:styleId="a5">
    <w:name w:val="Hyperlink"/>
    <w:basedOn w:val="a0"/>
    <w:uiPriority w:val="99"/>
    <w:unhideWhenUsed/>
    <w:rsid w:val="00CB6022"/>
    <w:rPr>
      <w:color w:val="0000FF"/>
      <w:u w:val="single"/>
    </w:rPr>
  </w:style>
  <w:style w:type="character" w:customStyle="1" w:styleId="free-label">
    <w:name w:val="free-label"/>
    <w:basedOn w:val="a0"/>
    <w:rsid w:val="00CB6022"/>
  </w:style>
  <w:style w:type="character" w:customStyle="1" w:styleId="anchor-text">
    <w:name w:val="anchor-text"/>
    <w:basedOn w:val="a0"/>
    <w:rsid w:val="008C0A12"/>
  </w:style>
  <w:style w:type="character" w:styleId="a6">
    <w:name w:val="Emphasis"/>
    <w:basedOn w:val="a0"/>
    <w:uiPriority w:val="20"/>
    <w:qFormat/>
    <w:rsid w:val="00736C69"/>
    <w:rPr>
      <w:i/>
      <w:iCs/>
    </w:rPr>
  </w:style>
  <w:style w:type="table" w:styleId="a7">
    <w:name w:val="Table Grid"/>
    <w:basedOn w:val="a1"/>
    <w:uiPriority w:val="39"/>
    <w:rsid w:val="00736C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FollowedHyperlink"/>
    <w:basedOn w:val="a0"/>
    <w:uiPriority w:val="99"/>
    <w:semiHidden/>
    <w:unhideWhenUsed/>
    <w:rsid w:val="00B66117"/>
    <w:rPr>
      <w:color w:val="954F72" w:themeColor="followedHyperlink"/>
      <w:u w:val="single"/>
    </w:rPr>
  </w:style>
  <w:style w:type="character" w:customStyle="1" w:styleId="reference">
    <w:name w:val="reference"/>
    <w:basedOn w:val="a0"/>
    <w:rsid w:val="006B22F8"/>
  </w:style>
  <w:style w:type="character" w:customStyle="1" w:styleId="text">
    <w:name w:val="text"/>
    <w:basedOn w:val="a0"/>
    <w:rsid w:val="006B22F8"/>
  </w:style>
  <w:style w:type="character" w:customStyle="1" w:styleId="label">
    <w:name w:val="label"/>
    <w:basedOn w:val="a0"/>
    <w:rsid w:val="006B22F8"/>
  </w:style>
  <w:style w:type="paragraph" w:customStyle="1" w:styleId="message">
    <w:name w:val="message"/>
    <w:basedOn w:val="a"/>
    <w:rsid w:val="006B22F8"/>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List Paragraph"/>
    <w:aliases w:val="маркированный,без абзаца,Bullets,List Paragraph (numbered (a)),NUMBERED PARAGRAPH,List Paragraph 1,List_Paragraph,Multilevel para_II,Akapit z listą BS,IBL List Paragraph,List Paragraph nowy,Numbered List Paragraph,Bullet1,Numbered list"/>
    <w:basedOn w:val="a"/>
    <w:link w:val="aa"/>
    <w:uiPriority w:val="34"/>
    <w:qFormat/>
    <w:rsid w:val="00240909"/>
    <w:pPr>
      <w:ind w:left="720"/>
      <w:contextualSpacing/>
    </w:pPr>
  </w:style>
  <w:style w:type="character" w:customStyle="1" w:styleId="40">
    <w:name w:val="Заголовок 4 Знак"/>
    <w:basedOn w:val="a0"/>
    <w:link w:val="4"/>
    <w:uiPriority w:val="9"/>
    <w:semiHidden/>
    <w:rsid w:val="004F6439"/>
    <w:rPr>
      <w:rFonts w:asciiTheme="majorHAnsi" w:eastAsiaTheme="majorEastAsia" w:hAnsiTheme="majorHAnsi" w:cstheme="majorBidi"/>
      <w:b/>
      <w:bCs/>
      <w:i/>
      <w:iCs/>
      <w:color w:val="5B9BD5" w:themeColor="accent1"/>
      <w:lang w:val="ru-RU"/>
    </w:rPr>
  </w:style>
  <w:style w:type="paragraph" w:styleId="ab">
    <w:name w:val="Balloon Text"/>
    <w:basedOn w:val="a"/>
    <w:link w:val="ac"/>
    <w:uiPriority w:val="99"/>
    <w:semiHidden/>
    <w:unhideWhenUsed/>
    <w:rsid w:val="004F6439"/>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4F6439"/>
    <w:rPr>
      <w:rFonts w:ascii="Segoe UI" w:hAnsi="Segoe UI" w:cs="Segoe UI"/>
      <w:sz w:val="18"/>
      <w:szCs w:val="18"/>
    </w:rPr>
  </w:style>
  <w:style w:type="table" w:customStyle="1" w:styleId="TableNormal">
    <w:name w:val="Table Normal"/>
    <w:uiPriority w:val="2"/>
    <w:semiHidden/>
    <w:unhideWhenUsed/>
    <w:qFormat/>
    <w:rsid w:val="006F204C"/>
    <w:pPr>
      <w:widowControl w:val="0"/>
      <w:autoSpaceDE w:val="0"/>
      <w:autoSpaceDN w:val="0"/>
      <w:spacing w:after="0" w:line="240" w:lineRule="auto"/>
    </w:pPr>
    <w:tblPr>
      <w:tblInd w:w="0" w:type="dxa"/>
      <w:tblCellMar>
        <w:top w:w="0" w:type="dxa"/>
        <w:left w:w="0" w:type="dxa"/>
        <w:bottom w:w="0" w:type="dxa"/>
        <w:right w:w="0" w:type="dxa"/>
      </w:tblCellMar>
    </w:tblPr>
  </w:style>
  <w:style w:type="paragraph" w:styleId="ad">
    <w:name w:val="Body Text"/>
    <w:basedOn w:val="a"/>
    <w:link w:val="ae"/>
    <w:uiPriority w:val="1"/>
    <w:qFormat/>
    <w:rsid w:val="001F19D1"/>
    <w:pPr>
      <w:widowControl w:val="0"/>
      <w:autoSpaceDE w:val="0"/>
      <w:autoSpaceDN w:val="0"/>
      <w:spacing w:after="0" w:line="240" w:lineRule="auto"/>
    </w:pPr>
    <w:rPr>
      <w:rFonts w:ascii="Times New Roman" w:eastAsia="Times New Roman" w:hAnsi="Times New Roman" w:cs="Times New Roman"/>
      <w:sz w:val="32"/>
      <w:szCs w:val="32"/>
      <w:lang w:val="ru-RU"/>
    </w:rPr>
  </w:style>
  <w:style w:type="character" w:customStyle="1" w:styleId="ae">
    <w:name w:val="Основной текст Знак"/>
    <w:basedOn w:val="a0"/>
    <w:link w:val="ad"/>
    <w:uiPriority w:val="1"/>
    <w:rsid w:val="001F19D1"/>
    <w:rPr>
      <w:rFonts w:ascii="Times New Roman" w:eastAsia="Times New Roman" w:hAnsi="Times New Roman" w:cs="Times New Roman"/>
      <w:sz w:val="32"/>
      <w:szCs w:val="32"/>
      <w:lang w:val="ru-RU"/>
    </w:rPr>
  </w:style>
  <w:style w:type="table" w:customStyle="1" w:styleId="11">
    <w:name w:val="Сетка таблицы1"/>
    <w:basedOn w:val="a1"/>
    <w:next w:val="a7"/>
    <w:uiPriority w:val="59"/>
    <w:rsid w:val="005305F8"/>
    <w:pPr>
      <w:spacing w:after="0" w:line="240" w:lineRule="auto"/>
    </w:pPr>
    <w:rPr>
      <w:rFonts w:ascii="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Strong"/>
    <w:basedOn w:val="a0"/>
    <w:uiPriority w:val="22"/>
    <w:qFormat/>
    <w:rsid w:val="005305F8"/>
    <w:rPr>
      <w:b/>
      <w:bCs/>
    </w:rPr>
  </w:style>
  <w:style w:type="paragraph" w:styleId="af0">
    <w:name w:val="header"/>
    <w:basedOn w:val="a"/>
    <w:link w:val="af1"/>
    <w:uiPriority w:val="99"/>
    <w:unhideWhenUsed/>
    <w:rsid w:val="00D45356"/>
    <w:pPr>
      <w:tabs>
        <w:tab w:val="center" w:pos="4844"/>
        <w:tab w:val="right" w:pos="9689"/>
      </w:tabs>
      <w:spacing w:after="0" w:line="240" w:lineRule="auto"/>
    </w:pPr>
  </w:style>
  <w:style w:type="character" w:customStyle="1" w:styleId="af1">
    <w:name w:val="Верхний колонтитул Знак"/>
    <w:basedOn w:val="a0"/>
    <w:link w:val="af0"/>
    <w:uiPriority w:val="99"/>
    <w:rsid w:val="00D45356"/>
  </w:style>
  <w:style w:type="paragraph" w:styleId="af2">
    <w:name w:val="footer"/>
    <w:basedOn w:val="a"/>
    <w:link w:val="af3"/>
    <w:uiPriority w:val="99"/>
    <w:unhideWhenUsed/>
    <w:rsid w:val="00D45356"/>
    <w:pPr>
      <w:tabs>
        <w:tab w:val="center" w:pos="4844"/>
        <w:tab w:val="right" w:pos="9689"/>
      </w:tabs>
      <w:spacing w:after="0" w:line="240" w:lineRule="auto"/>
    </w:pPr>
  </w:style>
  <w:style w:type="character" w:customStyle="1" w:styleId="af3">
    <w:name w:val="Нижний колонтитул Знак"/>
    <w:basedOn w:val="a0"/>
    <w:link w:val="af2"/>
    <w:uiPriority w:val="99"/>
    <w:rsid w:val="00D45356"/>
  </w:style>
  <w:style w:type="character" w:customStyle="1" w:styleId="element-citation">
    <w:name w:val="element-citation"/>
    <w:basedOn w:val="a0"/>
    <w:rsid w:val="000D3DCE"/>
  </w:style>
  <w:style w:type="character" w:customStyle="1" w:styleId="ref-journal">
    <w:name w:val="ref-journal"/>
    <w:basedOn w:val="a0"/>
    <w:rsid w:val="000D3DCE"/>
  </w:style>
  <w:style w:type="character" w:customStyle="1" w:styleId="ref-vol">
    <w:name w:val="ref-vol"/>
    <w:basedOn w:val="a0"/>
    <w:rsid w:val="000D3DCE"/>
  </w:style>
  <w:style w:type="character" w:customStyle="1" w:styleId="nowrap">
    <w:name w:val="nowrap"/>
    <w:basedOn w:val="a0"/>
    <w:rsid w:val="000D3DCE"/>
  </w:style>
  <w:style w:type="character" w:customStyle="1" w:styleId="10">
    <w:name w:val="Заголовок 1 Знак"/>
    <w:basedOn w:val="a0"/>
    <w:link w:val="1"/>
    <w:uiPriority w:val="9"/>
    <w:rsid w:val="000B2BDC"/>
    <w:rPr>
      <w:rFonts w:asciiTheme="majorHAnsi" w:eastAsiaTheme="majorEastAsia" w:hAnsiTheme="majorHAnsi" w:cstheme="majorBidi"/>
      <w:color w:val="2E74B5" w:themeColor="accent1" w:themeShade="BF"/>
      <w:sz w:val="32"/>
      <w:szCs w:val="32"/>
    </w:rPr>
  </w:style>
  <w:style w:type="character" w:customStyle="1" w:styleId="aa">
    <w:name w:val="Абзац списка Знак"/>
    <w:aliases w:val="маркированный Знак,без абзаца Знак,Bullets Знак,List Paragraph (numbered (a)) Знак,NUMBERED PARAGRAPH Знак,List Paragraph 1 Знак,List_Paragraph Знак,Multilevel para_II Знак,Akapit z listą BS Знак,IBL List Paragraph Знак,Bullet1 Знак"/>
    <w:link w:val="a9"/>
    <w:uiPriority w:val="34"/>
    <w:rsid w:val="002B481F"/>
  </w:style>
  <w:style w:type="paragraph" w:styleId="af4">
    <w:name w:val="No Spacing"/>
    <w:link w:val="af5"/>
    <w:uiPriority w:val="1"/>
    <w:qFormat/>
    <w:rsid w:val="00B85FAB"/>
    <w:pPr>
      <w:spacing w:after="0" w:line="240" w:lineRule="auto"/>
    </w:pPr>
    <w:rPr>
      <w:lang w:val="ru-RU"/>
    </w:rPr>
  </w:style>
  <w:style w:type="character" w:customStyle="1" w:styleId="af5">
    <w:name w:val="Без интервала Знак"/>
    <w:basedOn w:val="a0"/>
    <w:link w:val="af4"/>
    <w:uiPriority w:val="1"/>
    <w:locked/>
    <w:rsid w:val="00B85FAB"/>
    <w:rPr>
      <w:lang w:val="ru-RU"/>
    </w:rPr>
  </w:style>
  <w:style w:type="paragraph" w:customStyle="1" w:styleId="whitespace-pre-wrap">
    <w:name w:val="whitespace-pre-wrap"/>
    <w:basedOn w:val="a"/>
    <w:rsid w:val="00DF4923"/>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98526">
      <w:bodyDiv w:val="1"/>
      <w:marLeft w:val="0"/>
      <w:marRight w:val="0"/>
      <w:marTop w:val="0"/>
      <w:marBottom w:val="0"/>
      <w:divBdr>
        <w:top w:val="none" w:sz="0" w:space="0" w:color="auto"/>
        <w:left w:val="none" w:sz="0" w:space="0" w:color="auto"/>
        <w:bottom w:val="none" w:sz="0" w:space="0" w:color="auto"/>
        <w:right w:val="none" w:sz="0" w:space="0" w:color="auto"/>
      </w:divBdr>
    </w:div>
    <w:div w:id="21590109">
      <w:bodyDiv w:val="1"/>
      <w:marLeft w:val="0"/>
      <w:marRight w:val="0"/>
      <w:marTop w:val="0"/>
      <w:marBottom w:val="0"/>
      <w:divBdr>
        <w:top w:val="none" w:sz="0" w:space="0" w:color="auto"/>
        <w:left w:val="none" w:sz="0" w:space="0" w:color="auto"/>
        <w:bottom w:val="none" w:sz="0" w:space="0" w:color="auto"/>
        <w:right w:val="none" w:sz="0" w:space="0" w:color="auto"/>
      </w:divBdr>
    </w:div>
    <w:div w:id="47536037">
      <w:bodyDiv w:val="1"/>
      <w:marLeft w:val="0"/>
      <w:marRight w:val="0"/>
      <w:marTop w:val="0"/>
      <w:marBottom w:val="0"/>
      <w:divBdr>
        <w:top w:val="none" w:sz="0" w:space="0" w:color="auto"/>
        <w:left w:val="none" w:sz="0" w:space="0" w:color="auto"/>
        <w:bottom w:val="none" w:sz="0" w:space="0" w:color="auto"/>
        <w:right w:val="none" w:sz="0" w:space="0" w:color="auto"/>
      </w:divBdr>
    </w:div>
    <w:div w:id="63841646">
      <w:bodyDiv w:val="1"/>
      <w:marLeft w:val="0"/>
      <w:marRight w:val="0"/>
      <w:marTop w:val="0"/>
      <w:marBottom w:val="0"/>
      <w:divBdr>
        <w:top w:val="none" w:sz="0" w:space="0" w:color="auto"/>
        <w:left w:val="none" w:sz="0" w:space="0" w:color="auto"/>
        <w:bottom w:val="none" w:sz="0" w:space="0" w:color="auto"/>
        <w:right w:val="none" w:sz="0" w:space="0" w:color="auto"/>
      </w:divBdr>
      <w:divsChild>
        <w:div w:id="1428773040">
          <w:marLeft w:val="0"/>
          <w:marRight w:val="0"/>
          <w:marTop w:val="0"/>
          <w:marBottom w:val="0"/>
          <w:divBdr>
            <w:top w:val="single" w:sz="2" w:space="0" w:color="E3E3E3"/>
            <w:left w:val="single" w:sz="2" w:space="0" w:color="E3E3E3"/>
            <w:bottom w:val="single" w:sz="2" w:space="0" w:color="E3E3E3"/>
            <w:right w:val="single" w:sz="2" w:space="0" w:color="E3E3E3"/>
          </w:divBdr>
          <w:divsChild>
            <w:div w:id="581912209">
              <w:marLeft w:val="0"/>
              <w:marRight w:val="0"/>
              <w:marTop w:val="0"/>
              <w:marBottom w:val="0"/>
              <w:divBdr>
                <w:top w:val="single" w:sz="2" w:space="0" w:color="E3E3E3"/>
                <w:left w:val="single" w:sz="2" w:space="0" w:color="E3E3E3"/>
                <w:bottom w:val="single" w:sz="2" w:space="0" w:color="E3E3E3"/>
                <w:right w:val="single" w:sz="2" w:space="0" w:color="E3E3E3"/>
              </w:divBdr>
              <w:divsChild>
                <w:div w:id="887960043">
                  <w:marLeft w:val="0"/>
                  <w:marRight w:val="0"/>
                  <w:marTop w:val="0"/>
                  <w:marBottom w:val="0"/>
                  <w:divBdr>
                    <w:top w:val="single" w:sz="2" w:space="0" w:color="E3E3E3"/>
                    <w:left w:val="single" w:sz="2" w:space="0" w:color="E3E3E3"/>
                    <w:bottom w:val="single" w:sz="2" w:space="0" w:color="E3E3E3"/>
                    <w:right w:val="single" w:sz="2" w:space="0" w:color="E3E3E3"/>
                  </w:divBdr>
                  <w:divsChild>
                    <w:div w:id="1526365020">
                      <w:marLeft w:val="0"/>
                      <w:marRight w:val="0"/>
                      <w:marTop w:val="0"/>
                      <w:marBottom w:val="0"/>
                      <w:divBdr>
                        <w:top w:val="single" w:sz="2" w:space="0" w:color="E3E3E3"/>
                        <w:left w:val="single" w:sz="2" w:space="0" w:color="E3E3E3"/>
                        <w:bottom w:val="single" w:sz="2" w:space="0" w:color="E3E3E3"/>
                        <w:right w:val="single" w:sz="2" w:space="0" w:color="E3E3E3"/>
                      </w:divBdr>
                      <w:divsChild>
                        <w:div w:id="1238787251">
                          <w:marLeft w:val="0"/>
                          <w:marRight w:val="0"/>
                          <w:marTop w:val="0"/>
                          <w:marBottom w:val="0"/>
                          <w:divBdr>
                            <w:top w:val="single" w:sz="2" w:space="0" w:color="E3E3E3"/>
                            <w:left w:val="single" w:sz="2" w:space="0" w:color="E3E3E3"/>
                            <w:bottom w:val="single" w:sz="2" w:space="0" w:color="E3E3E3"/>
                            <w:right w:val="single" w:sz="2" w:space="0" w:color="E3E3E3"/>
                          </w:divBdr>
                          <w:divsChild>
                            <w:div w:id="3746717">
                              <w:marLeft w:val="0"/>
                              <w:marRight w:val="0"/>
                              <w:marTop w:val="100"/>
                              <w:marBottom w:val="100"/>
                              <w:divBdr>
                                <w:top w:val="single" w:sz="2" w:space="0" w:color="E3E3E3"/>
                                <w:left w:val="single" w:sz="2" w:space="0" w:color="E3E3E3"/>
                                <w:bottom w:val="single" w:sz="2" w:space="0" w:color="E3E3E3"/>
                                <w:right w:val="single" w:sz="2" w:space="0" w:color="E3E3E3"/>
                              </w:divBdr>
                              <w:divsChild>
                                <w:div w:id="2121484883">
                                  <w:marLeft w:val="0"/>
                                  <w:marRight w:val="0"/>
                                  <w:marTop w:val="0"/>
                                  <w:marBottom w:val="0"/>
                                  <w:divBdr>
                                    <w:top w:val="single" w:sz="2" w:space="0" w:color="E3E3E3"/>
                                    <w:left w:val="single" w:sz="2" w:space="0" w:color="E3E3E3"/>
                                    <w:bottom w:val="single" w:sz="2" w:space="0" w:color="E3E3E3"/>
                                    <w:right w:val="single" w:sz="2" w:space="0" w:color="E3E3E3"/>
                                  </w:divBdr>
                                  <w:divsChild>
                                    <w:div w:id="27070935">
                                      <w:marLeft w:val="0"/>
                                      <w:marRight w:val="0"/>
                                      <w:marTop w:val="0"/>
                                      <w:marBottom w:val="0"/>
                                      <w:divBdr>
                                        <w:top w:val="single" w:sz="2" w:space="0" w:color="E3E3E3"/>
                                        <w:left w:val="single" w:sz="2" w:space="0" w:color="E3E3E3"/>
                                        <w:bottom w:val="single" w:sz="2" w:space="0" w:color="E3E3E3"/>
                                        <w:right w:val="single" w:sz="2" w:space="0" w:color="E3E3E3"/>
                                      </w:divBdr>
                                      <w:divsChild>
                                        <w:div w:id="81535922">
                                          <w:marLeft w:val="0"/>
                                          <w:marRight w:val="0"/>
                                          <w:marTop w:val="0"/>
                                          <w:marBottom w:val="0"/>
                                          <w:divBdr>
                                            <w:top w:val="single" w:sz="2" w:space="0" w:color="E3E3E3"/>
                                            <w:left w:val="single" w:sz="2" w:space="0" w:color="E3E3E3"/>
                                            <w:bottom w:val="single" w:sz="2" w:space="0" w:color="E3E3E3"/>
                                            <w:right w:val="single" w:sz="2" w:space="0" w:color="E3E3E3"/>
                                          </w:divBdr>
                                          <w:divsChild>
                                            <w:div w:id="770321024">
                                              <w:marLeft w:val="0"/>
                                              <w:marRight w:val="0"/>
                                              <w:marTop w:val="0"/>
                                              <w:marBottom w:val="0"/>
                                              <w:divBdr>
                                                <w:top w:val="single" w:sz="2" w:space="0" w:color="E3E3E3"/>
                                                <w:left w:val="single" w:sz="2" w:space="0" w:color="E3E3E3"/>
                                                <w:bottom w:val="single" w:sz="2" w:space="0" w:color="E3E3E3"/>
                                                <w:right w:val="single" w:sz="2" w:space="0" w:color="E3E3E3"/>
                                              </w:divBdr>
                                              <w:divsChild>
                                                <w:div w:id="561672855">
                                                  <w:marLeft w:val="0"/>
                                                  <w:marRight w:val="0"/>
                                                  <w:marTop w:val="0"/>
                                                  <w:marBottom w:val="0"/>
                                                  <w:divBdr>
                                                    <w:top w:val="single" w:sz="2" w:space="0" w:color="E3E3E3"/>
                                                    <w:left w:val="single" w:sz="2" w:space="0" w:color="E3E3E3"/>
                                                    <w:bottom w:val="single" w:sz="2" w:space="0" w:color="E3E3E3"/>
                                                    <w:right w:val="single" w:sz="2" w:space="0" w:color="E3E3E3"/>
                                                  </w:divBdr>
                                                  <w:divsChild>
                                                    <w:div w:id="3296584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2092462795">
          <w:marLeft w:val="0"/>
          <w:marRight w:val="0"/>
          <w:marTop w:val="0"/>
          <w:marBottom w:val="0"/>
          <w:divBdr>
            <w:top w:val="none" w:sz="0" w:space="0" w:color="auto"/>
            <w:left w:val="none" w:sz="0" w:space="0" w:color="auto"/>
            <w:bottom w:val="none" w:sz="0" w:space="0" w:color="auto"/>
            <w:right w:val="none" w:sz="0" w:space="0" w:color="auto"/>
          </w:divBdr>
        </w:div>
      </w:divsChild>
    </w:div>
    <w:div w:id="75901765">
      <w:bodyDiv w:val="1"/>
      <w:marLeft w:val="0"/>
      <w:marRight w:val="0"/>
      <w:marTop w:val="0"/>
      <w:marBottom w:val="0"/>
      <w:divBdr>
        <w:top w:val="none" w:sz="0" w:space="0" w:color="auto"/>
        <w:left w:val="none" w:sz="0" w:space="0" w:color="auto"/>
        <w:bottom w:val="none" w:sz="0" w:space="0" w:color="auto"/>
        <w:right w:val="none" w:sz="0" w:space="0" w:color="auto"/>
      </w:divBdr>
    </w:div>
    <w:div w:id="78522543">
      <w:bodyDiv w:val="1"/>
      <w:marLeft w:val="0"/>
      <w:marRight w:val="0"/>
      <w:marTop w:val="0"/>
      <w:marBottom w:val="0"/>
      <w:divBdr>
        <w:top w:val="none" w:sz="0" w:space="0" w:color="auto"/>
        <w:left w:val="none" w:sz="0" w:space="0" w:color="auto"/>
        <w:bottom w:val="none" w:sz="0" w:space="0" w:color="auto"/>
        <w:right w:val="none" w:sz="0" w:space="0" w:color="auto"/>
      </w:divBdr>
    </w:div>
    <w:div w:id="114561479">
      <w:bodyDiv w:val="1"/>
      <w:marLeft w:val="0"/>
      <w:marRight w:val="0"/>
      <w:marTop w:val="0"/>
      <w:marBottom w:val="0"/>
      <w:divBdr>
        <w:top w:val="none" w:sz="0" w:space="0" w:color="auto"/>
        <w:left w:val="none" w:sz="0" w:space="0" w:color="auto"/>
        <w:bottom w:val="none" w:sz="0" w:space="0" w:color="auto"/>
        <w:right w:val="none" w:sz="0" w:space="0" w:color="auto"/>
      </w:divBdr>
    </w:div>
    <w:div w:id="124126109">
      <w:bodyDiv w:val="1"/>
      <w:marLeft w:val="0"/>
      <w:marRight w:val="0"/>
      <w:marTop w:val="0"/>
      <w:marBottom w:val="0"/>
      <w:divBdr>
        <w:top w:val="none" w:sz="0" w:space="0" w:color="auto"/>
        <w:left w:val="none" w:sz="0" w:space="0" w:color="auto"/>
        <w:bottom w:val="none" w:sz="0" w:space="0" w:color="auto"/>
        <w:right w:val="none" w:sz="0" w:space="0" w:color="auto"/>
      </w:divBdr>
      <w:divsChild>
        <w:div w:id="429351420">
          <w:marLeft w:val="0"/>
          <w:marRight w:val="0"/>
          <w:marTop w:val="0"/>
          <w:marBottom w:val="0"/>
          <w:divBdr>
            <w:top w:val="single" w:sz="2" w:space="0" w:color="E3E3E3"/>
            <w:left w:val="single" w:sz="2" w:space="0" w:color="E3E3E3"/>
            <w:bottom w:val="single" w:sz="2" w:space="0" w:color="E3E3E3"/>
            <w:right w:val="single" w:sz="2" w:space="0" w:color="E3E3E3"/>
          </w:divBdr>
          <w:divsChild>
            <w:div w:id="1897662452">
              <w:marLeft w:val="0"/>
              <w:marRight w:val="0"/>
              <w:marTop w:val="0"/>
              <w:marBottom w:val="0"/>
              <w:divBdr>
                <w:top w:val="single" w:sz="2" w:space="0" w:color="E3E3E3"/>
                <w:left w:val="single" w:sz="2" w:space="0" w:color="E3E3E3"/>
                <w:bottom w:val="single" w:sz="2" w:space="0" w:color="E3E3E3"/>
                <w:right w:val="single" w:sz="2" w:space="0" w:color="E3E3E3"/>
              </w:divBdr>
              <w:divsChild>
                <w:div w:id="109935484">
                  <w:marLeft w:val="0"/>
                  <w:marRight w:val="0"/>
                  <w:marTop w:val="0"/>
                  <w:marBottom w:val="0"/>
                  <w:divBdr>
                    <w:top w:val="single" w:sz="2" w:space="0" w:color="E3E3E3"/>
                    <w:left w:val="single" w:sz="2" w:space="0" w:color="E3E3E3"/>
                    <w:bottom w:val="single" w:sz="2" w:space="0" w:color="E3E3E3"/>
                    <w:right w:val="single" w:sz="2" w:space="0" w:color="E3E3E3"/>
                  </w:divBdr>
                  <w:divsChild>
                    <w:div w:id="1629050019">
                      <w:marLeft w:val="0"/>
                      <w:marRight w:val="0"/>
                      <w:marTop w:val="0"/>
                      <w:marBottom w:val="0"/>
                      <w:divBdr>
                        <w:top w:val="single" w:sz="2" w:space="0" w:color="E3E3E3"/>
                        <w:left w:val="single" w:sz="2" w:space="0" w:color="E3E3E3"/>
                        <w:bottom w:val="single" w:sz="2" w:space="0" w:color="E3E3E3"/>
                        <w:right w:val="single" w:sz="2" w:space="0" w:color="E3E3E3"/>
                      </w:divBdr>
                      <w:divsChild>
                        <w:div w:id="751901607">
                          <w:marLeft w:val="0"/>
                          <w:marRight w:val="0"/>
                          <w:marTop w:val="0"/>
                          <w:marBottom w:val="0"/>
                          <w:divBdr>
                            <w:top w:val="single" w:sz="2" w:space="0" w:color="E3E3E3"/>
                            <w:left w:val="single" w:sz="2" w:space="0" w:color="E3E3E3"/>
                            <w:bottom w:val="single" w:sz="2" w:space="0" w:color="E3E3E3"/>
                            <w:right w:val="single" w:sz="2" w:space="0" w:color="E3E3E3"/>
                          </w:divBdr>
                          <w:divsChild>
                            <w:div w:id="1720784845">
                              <w:marLeft w:val="0"/>
                              <w:marRight w:val="0"/>
                              <w:marTop w:val="100"/>
                              <w:marBottom w:val="100"/>
                              <w:divBdr>
                                <w:top w:val="single" w:sz="2" w:space="0" w:color="E3E3E3"/>
                                <w:left w:val="single" w:sz="2" w:space="0" w:color="E3E3E3"/>
                                <w:bottom w:val="single" w:sz="2" w:space="0" w:color="E3E3E3"/>
                                <w:right w:val="single" w:sz="2" w:space="0" w:color="E3E3E3"/>
                              </w:divBdr>
                              <w:divsChild>
                                <w:div w:id="1756047422">
                                  <w:marLeft w:val="0"/>
                                  <w:marRight w:val="0"/>
                                  <w:marTop w:val="0"/>
                                  <w:marBottom w:val="0"/>
                                  <w:divBdr>
                                    <w:top w:val="single" w:sz="2" w:space="0" w:color="E3E3E3"/>
                                    <w:left w:val="single" w:sz="2" w:space="0" w:color="E3E3E3"/>
                                    <w:bottom w:val="single" w:sz="2" w:space="0" w:color="E3E3E3"/>
                                    <w:right w:val="single" w:sz="2" w:space="0" w:color="E3E3E3"/>
                                  </w:divBdr>
                                  <w:divsChild>
                                    <w:div w:id="868681728">
                                      <w:marLeft w:val="0"/>
                                      <w:marRight w:val="0"/>
                                      <w:marTop w:val="0"/>
                                      <w:marBottom w:val="0"/>
                                      <w:divBdr>
                                        <w:top w:val="single" w:sz="2" w:space="0" w:color="E3E3E3"/>
                                        <w:left w:val="single" w:sz="2" w:space="0" w:color="E3E3E3"/>
                                        <w:bottom w:val="single" w:sz="2" w:space="0" w:color="E3E3E3"/>
                                        <w:right w:val="single" w:sz="2" w:space="0" w:color="E3E3E3"/>
                                      </w:divBdr>
                                      <w:divsChild>
                                        <w:div w:id="931548470">
                                          <w:marLeft w:val="0"/>
                                          <w:marRight w:val="0"/>
                                          <w:marTop w:val="0"/>
                                          <w:marBottom w:val="0"/>
                                          <w:divBdr>
                                            <w:top w:val="single" w:sz="2" w:space="0" w:color="E3E3E3"/>
                                            <w:left w:val="single" w:sz="2" w:space="0" w:color="E3E3E3"/>
                                            <w:bottom w:val="single" w:sz="2" w:space="0" w:color="E3E3E3"/>
                                            <w:right w:val="single" w:sz="2" w:space="0" w:color="E3E3E3"/>
                                          </w:divBdr>
                                          <w:divsChild>
                                            <w:div w:id="1851991171">
                                              <w:marLeft w:val="0"/>
                                              <w:marRight w:val="0"/>
                                              <w:marTop w:val="0"/>
                                              <w:marBottom w:val="0"/>
                                              <w:divBdr>
                                                <w:top w:val="single" w:sz="2" w:space="0" w:color="E3E3E3"/>
                                                <w:left w:val="single" w:sz="2" w:space="0" w:color="E3E3E3"/>
                                                <w:bottom w:val="single" w:sz="2" w:space="0" w:color="E3E3E3"/>
                                                <w:right w:val="single" w:sz="2" w:space="0" w:color="E3E3E3"/>
                                              </w:divBdr>
                                              <w:divsChild>
                                                <w:div w:id="329140198">
                                                  <w:marLeft w:val="0"/>
                                                  <w:marRight w:val="0"/>
                                                  <w:marTop w:val="0"/>
                                                  <w:marBottom w:val="0"/>
                                                  <w:divBdr>
                                                    <w:top w:val="single" w:sz="2" w:space="0" w:color="E3E3E3"/>
                                                    <w:left w:val="single" w:sz="2" w:space="0" w:color="E3E3E3"/>
                                                    <w:bottom w:val="single" w:sz="2" w:space="0" w:color="E3E3E3"/>
                                                    <w:right w:val="single" w:sz="2" w:space="0" w:color="E3E3E3"/>
                                                  </w:divBdr>
                                                  <w:divsChild>
                                                    <w:div w:id="130708084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542014564">
          <w:marLeft w:val="0"/>
          <w:marRight w:val="0"/>
          <w:marTop w:val="0"/>
          <w:marBottom w:val="0"/>
          <w:divBdr>
            <w:top w:val="none" w:sz="0" w:space="0" w:color="auto"/>
            <w:left w:val="none" w:sz="0" w:space="0" w:color="auto"/>
            <w:bottom w:val="none" w:sz="0" w:space="0" w:color="auto"/>
            <w:right w:val="none" w:sz="0" w:space="0" w:color="auto"/>
          </w:divBdr>
        </w:div>
      </w:divsChild>
    </w:div>
    <w:div w:id="127676191">
      <w:bodyDiv w:val="1"/>
      <w:marLeft w:val="0"/>
      <w:marRight w:val="0"/>
      <w:marTop w:val="0"/>
      <w:marBottom w:val="0"/>
      <w:divBdr>
        <w:top w:val="none" w:sz="0" w:space="0" w:color="auto"/>
        <w:left w:val="none" w:sz="0" w:space="0" w:color="auto"/>
        <w:bottom w:val="none" w:sz="0" w:space="0" w:color="auto"/>
        <w:right w:val="none" w:sz="0" w:space="0" w:color="auto"/>
      </w:divBdr>
      <w:divsChild>
        <w:div w:id="749619982">
          <w:marLeft w:val="806"/>
          <w:marRight w:val="0"/>
          <w:marTop w:val="0"/>
          <w:marBottom w:val="0"/>
          <w:divBdr>
            <w:top w:val="none" w:sz="0" w:space="0" w:color="auto"/>
            <w:left w:val="none" w:sz="0" w:space="0" w:color="auto"/>
            <w:bottom w:val="none" w:sz="0" w:space="0" w:color="auto"/>
            <w:right w:val="none" w:sz="0" w:space="0" w:color="auto"/>
          </w:divBdr>
        </w:div>
        <w:div w:id="2043967894">
          <w:marLeft w:val="806"/>
          <w:marRight w:val="0"/>
          <w:marTop w:val="0"/>
          <w:marBottom w:val="0"/>
          <w:divBdr>
            <w:top w:val="none" w:sz="0" w:space="0" w:color="auto"/>
            <w:left w:val="none" w:sz="0" w:space="0" w:color="auto"/>
            <w:bottom w:val="none" w:sz="0" w:space="0" w:color="auto"/>
            <w:right w:val="none" w:sz="0" w:space="0" w:color="auto"/>
          </w:divBdr>
        </w:div>
        <w:div w:id="783227926">
          <w:marLeft w:val="806"/>
          <w:marRight w:val="0"/>
          <w:marTop w:val="0"/>
          <w:marBottom w:val="0"/>
          <w:divBdr>
            <w:top w:val="none" w:sz="0" w:space="0" w:color="auto"/>
            <w:left w:val="none" w:sz="0" w:space="0" w:color="auto"/>
            <w:bottom w:val="none" w:sz="0" w:space="0" w:color="auto"/>
            <w:right w:val="none" w:sz="0" w:space="0" w:color="auto"/>
          </w:divBdr>
        </w:div>
      </w:divsChild>
    </w:div>
    <w:div w:id="142041033">
      <w:bodyDiv w:val="1"/>
      <w:marLeft w:val="0"/>
      <w:marRight w:val="0"/>
      <w:marTop w:val="0"/>
      <w:marBottom w:val="0"/>
      <w:divBdr>
        <w:top w:val="none" w:sz="0" w:space="0" w:color="auto"/>
        <w:left w:val="none" w:sz="0" w:space="0" w:color="auto"/>
        <w:bottom w:val="none" w:sz="0" w:space="0" w:color="auto"/>
        <w:right w:val="none" w:sz="0" w:space="0" w:color="auto"/>
      </w:divBdr>
    </w:div>
    <w:div w:id="143861908">
      <w:bodyDiv w:val="1"/>
      <w:marLeft w:val="0"/>
      <w:marRight w:val="0"/>
      <w:marTop w:val="0"/>
      <w:marBottom w:val="0"/>
      <w:divBdr>
        <w:top w:val="none" w:sz="0" w:space="0" w:color="auto"/>
        <w:left w:val="none" w:sz="0" w:space="0" w:color="auto"/>
        <w:bottom w:val="none" w:sz="0" w:space="0" w:color="auto"/>
        <w:right w:val="none" w:sz="0" w:space="0" w:color="auto"/>
      </w:divBdr>
    </w:div>
    <w:div w:id="182011303">
      <w:bodyDiv w:val="1"/>
      <w:marLeft w:val="0"/>
      <w:marRight w:val="0"/>
      <w:marTop w:val="0"/>
      <w:marBottom w:val="0"/>
      <w:divBdr>
        <w:top w:val="none" w:sz="0" w:space="0" w:color="auto"/>
        <w:left w:val="none" w:sz="0" w:space="0" w:color="auto"/>
        <w:bottom w:val="none" w:sz="0" w:space="0" w:color="auto"/>
        <w:right w:val="none" w:sz="0" w:space="0" w:color="auto"/>
      </w:divBdr>
      <w:divsChild>
        <w:div w:id="1402212609">
          <w:marLeft w:val="0"/>
          <w:marRight w:val="0"/>
          <w:marTop w:val="0"/>
          <w:marBottom w:val="0"/>
          <w:divBdr>
            <w:top w:val="single" w:sz="2" w:space="0" w:color="D9D9E3"/>
            <w:left w:val="single" w:sz="2" w:space="0" w:color="D9D9E3"/>
            <w:bottom w:val="single" w:sz="2" w:space="0" w:color="D9D9E3"/>
            <w:right w:val="single" w:sz="2" w:space="0" w:color="D9D9E3"/>
          </w:divBdr>
          <w:divsChild>
            <w:div w:id="1539464604">
              <w:marLeft w:val="0"/>
              <w:marRight w:val="0"/>
              <w:marTop w:val="0"/>
              <w:marBottom w:val="0"/>
              <w:divBdr>
                <w:top w:val="single" w:sz="2" w:space="0" w:color="D9D9E3"/>
                <w:left w:val="single" w:sz="2" w:space="0" w:color="D9D9E3"/>
                <w:bottom w:val="single" w:sz="2" w:space="0" w:color="D9D9E3"/>
                <w:right w:val="single" w:sz="2" w:space="0" w:color="D9D9E3"/>
              </w:divBdr>
              <w:divsChild>
                <w:div w:id="387534769">
                  <w:marLeft w:val="0"/>
                  <w:marRight w:val="0"/>
                  <w:marTop w:val="0"/>
                  <w:marBottom w:val="0"/>
                  <w:divBdr>
                    <w:top w:val="single" w:sz="2" w:space="0" w:color="D9D9E3"/>
                    <w:left w:val="single" w:sz="2" w:space="0" w:color="D9D9E3"/>
                    <w:bottom w:val="single" w:sz="2" w:space="0" w:color="D9D9E3"/>
                    <w:right w:val="single" w:sz="2" w:space="0" w:color="D9D9E3"/>
                  </w:divBdr>
                  <w:divsChild>
                    <w:div w:id="1531990753">
                      <w:marLeft w:val="0"/>
                      <w:marRight w:val="0"/>
                      <w:marTop w:val="0"/>
                      <w:marBottom w:val="0"/>
                      <w:divBdr>
                        <w:top w:val="single" w:sz="2" w:space="0" w:color="D9D9E3"/>
                        <w:left w:val="single" w:sz="2" w:space="0" w:color="D9D9E3"/>
                        <w:bottom w:val="single" w:sz="2" w:space="0" w:color="D9D9E3"/>
                        <w:right w:val="single" w:sz="2" w:space="0" w:color="D9D9E3"/>
                      </w:divBdr>
                      <w:divsChild>
                        <w:div w:id="1128478332">
                          <w:marLeft w:val="0"/>
                          <w:marRight w:val="0"/>
                          <w:marTop w:val="0"/>
                          <w:marBottom w:val="0"/>
                          <w:divBdr>
                            <w:top w:val="none" w:sz="0" w:space="0" w:color="auto"/>
                            <w:left w:val="none" w:sz="0" w:space="0" w:color="auto"/>
                            <w:bottom w:val="none" w:sz="0" w:space="0" w:color="auto"/>
                            <w:right w:val="none" w:sz="0" w:space="0" w:color="auto"/>
                          </w:divBdr>
                          <w:divsChild>
                            <w:div w:id="757408735">
                              <w:marLeft w:val="0"/>
                              <w:marRight w:val="0"/>
                              <w:marTop w:val="100"/>
                              <w:marBottom w:val="100"/>
                              <w:divBdr>
                                <w:top w:val="single" w:sz="2" w:space="0" w:color="D9D9E3"/>
                                <w:left w:val="single" w:sz="2" w:space="0" w:color="D9D9E3"/>
                                <w:bottom w:val="single" w:sz="2" w:space="0" w:color="D9D9E3"/>
                                <w:right w:val="single" w:sz="2" w:space="0" w:color="D9D9E3"/>
                              </w:divBdr>
                              <w:divsChild>
                                <w:div w:id="42022483">
                                  <w:marLeft w:val="0"/>
                                  <w:marRight w:val="0"/>
                                  <w:marTop w:val="0"/>
                                  <w:marBottom w:val="0"/>
                                  <w:divBdr>
                                    <w:top w:val="single" w:sz="2" w:space="0" w:color="D9D9E3"/>
                                    <w:left w:val="single" w:sz="2" w:space="0" w:color="D9D9E3"/>
                                    <w:bottom w:val="single" w:sz="2" w:space="0" w:color="D9D9E3"/>
                                    <w:right w:val="single" w:sz="2" w:space="0" w:color="D9D9E3"/>
                                  </w:divBdr>
                                  <w:divsChild>
                                    <w:div w:id="396980592">
                                      <w:marLeft w:val="0"/>
                                      <w:marRight w:val="0"/>
                                      <w:marTop w:val="0"/>
                                      <w:marBottom w:val="0"/>
                                      <w:divBdr>
                                        <w:top w:val="single" w:sz="2" w:space="0" w:color="D9D9E3"/>
                                        <w:left w:val="single" w:sz="2" w:space="0" w:color="D9D9E3"/>
                                        <w:bottom w:val="single" w:sz="2" w:space="0" w:color="D9D9E3"/>
                                        <w:right w:val="single" w:sz="2" w:space="0" w:color="D9D9E3"/>
                                      </w:divBdr>
                                      <w:divsChild>
                                        <w:div w:id="1488285624">
                                          <w:marLeft w:val="0"/>
                                          <w:marRight w:val="0"/>
                                          <w:marTop w:val="0"/>
                                          <w:marBottom w:val="0"/>
                                          <w:divBdr>
                                            <w:top w:val="single" w:sz="2" w:space="0" w:color="D9D9E3"/>
                                            <w:left w:val="single" w:sz="2" w:space="0" w:color="D9D9E3"/>
                                            <w:bottom w:val="single" w:sz="2" w:space="0" w:color="D9D9E3"/>
                                            <w:right w:val="single" w:sz="2" w:space="0" w:color="D9D9E3"/>
                                          </w:divBdr>
                                          <w:divsChild>
                                            <w:div w:id="2034919220">
                                              <w:marLeft w:val="0"/>
                                              <w:marRight w:val="0"/>
                                              <w:marTop w:val="0"/>
                                              <w:marBottom w:val="0"/>
                                              <w:divBdr>
                                                <w:top w:val="single" w:sz="2" w:space="0" w:color="D9D9E3"/>
                                                <w:left w:val="single" w:sz="2" w:space="0" w:color="D9D9E3"/>
                                                <w:bottom w:val="single" w:sz="2" w:space="0" w:color="D9D9E3"/>
                                                <w:right w:val="single" w:sz="2" w:space="0" w:color="D9D9E3"/>
                                              </w:divBdr>
                                              <w:divsChild>
                                                <w:div w:id="1807503789">
                                                  <w:marLeft w:val="0"/>
                                                  <w:marRight w:val="0"/>
                                                  <w:marTop w:val="0"/>
                                                  <w:marBottom w:val="0"/>
                                                  <w:divBdr>
                                                    <w:top w:val="single" w:sz="2" w:space="0" w:color="D9D9E3"/>
                                                    <w:left w:val="single" w:sz="2" w:space="0" w:color="D9D9E3"/>
                                                    <w:bottom w:val="single" w:sz="2" w:space="0" w:color="D9D9E3"/>
                                                    <w:right w:val="single" w:sz="2" w:space="0" w:color="D9D9E3"/>
                                                  </w:divBdr>
                                                  <w:divsChild>
                                                    <w:div w:id="3377372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92562727">
          <w:marLeft w:val="0"/>
          <w:marRight w:val="0"/>
          <w:marTop w:val="0"/>
          <w:marBottom w:val="0"/>
          <w:divBdr>
            <w:top w:val="none" w:sz="0" w:space="0" w:color="auto"/>
            <w:left w:val="none" w:sz="0" w:space="0" w:color="auto"/>
            <w:bottom w:val="none" w:sz="0" w:space="0" w:color="auto"/>
            <w:right w:val="none" w:sz="0" w:space="0" w:color="auto"/>
          </w:divBdr>
        </w:div>
      </w:divsChild>
    </w:div>
    <w:div w:id="191499440">
      <w:bodyDiv w:val="1"/>
      <w:marLeft w:val="0"/>
      <w:marRight w:val="0"/>
      <w:marTop w:val="0"/>
      <w:marBottom w:val="0"/>
      <w:divBdr>
        <w:top w:val="none" w:sz="0" w:space="0" w:color="auto"/>
        <w:left w:val="none" w:sz="0" w:space="0" w:color="auto"/>
        <w:bottom w:val="none" w:sz="0" w:space="0" w:color="auto"/>
        <w:right w:val="none" w:sz="0" w:space="0" w:color="auto"/>
      </w:divBdr>
    </w:div>
    <w:div w:id="196435636">
      <w:bodyDiv w:val="1"/>
      <w:marLeft w:val="0"/>
      <w:marRight w:val="0"/>
      <w:marTop w:val="0"/>
      <w:marBottom w:val="0"/>
      <w:divBdr>
        <w:top w:val="none" w:sz="0" w:space="0" w:color="auto"/>
        <w:left w:val="none" w:sz="0" w:space="0" w:color="auto"/>
        <w:bottom w:val="none" w:sz="0" w:space="0" w:color="auto"/>
        <w:right w:val="none" w:sz="0" w:space="0" w:color="auto"/>
      </w:divBdr>
      <w:divsChild>
        <w:div w:id="2095858475">
          <w:marLeft w:val="0"/>
          <w:marRight w:val="0"/>
          <w:marTop w:val="0"/>
          <w:marBottom w:val="0"/>
          <w:divBdr>
            <w:top w:val="single" w:sz="2" w:space="0" w:color="D9D9E3"/>
            <w:left w:val="single" w:sz="2" w:space="0" w:color="D9D9E3"/>
            <w:bottom w:val="single" w:sz="2" w:space="0" w:color="D9D9E3"/>
            <w:right w:val="single" w:sz="2" w:space="0" w:color="D9D9E3"/>
          </w:divBdr>
          <w:divsChild>
            <w:div w:id="1989045536">
              <w:marLeft w:val="0"/>
              <w:marRight w:val="0"/>
              <w:marTop w:val="0"/>
              <w:marBottom w:val="0"/>
              <w:divBdr>
                <w:top w:val="single" w:sz="2" w:space="0" w:color="D9D9E3"/>
                <w:left w:val="single" w:sz="2" w:space="0" w:color="D9D9E3"/>
                <w:bottom w:val="single" w:sz="2" w:space="0" w:color="D9D9E3"/>
                <w:right w:val="single" w:sz="2" w:space="0" w:color="D9D9E3"/>
              </w:divBdr>
              <w:divsChild>
                <w:div w:id="260260501">
                  <w:marLeft w:val="0"/>
                  <w:marRight w:val="0"/>
                  <w:marTop w:val="0"/>
                  <w:marBottom w:val="0"/>
                  <w:divBdr>
                    <w:top w:val="single" w:sz="2" w:space="0" w:color="D9D9E3"/>
                    <w:left w:val="single" w:sz="2" w:space="0" w:color="D9D9E3"/>
                    <w:bottom w:val="single" w:sz="2" w:space="0" w:color="D9D9E3"/>
                    <w:right w:val="single" w:sz="2" w:space="0" w:color="D9D9E3"/>
                  </w:divBdr>
                  <w:divsChild>
                    <w:div w:id="1737122533">
                      <w:marLeft w:val="0"/>
                      <w:marRight w:val="0"/>
                      <w:marTop w:val="0"/>
                      <w:marBottom w:val="0"/>
                      <w:divBdr>
                        <w:top w:val="single" w:sz="2" w:space="0" w:color="D9D9E3"/>
                        <w:left w:val="single" w:sz="2" w:space="0" w:color="D9D9E3"/>
                        <w:bottom w:val="single" w:sz="2" w:space="0" w:color="D9D9E3"/>
                        <w:right w:val="single" w:sz="2" w:space="0" w:color="D9D9E3"/>
                      </w:divBdr>
                      <w:divsChild>
                        <w:div w:id="162165250">
                          <w:marLeft w:val="0"/>
                          <w:marRight w:val="0"/>
                          <w:marTop w:val="0"/>
                          <w:marBottom w:val="0"/>
                          <w:divBdr>
                            <w:top w:val="none" w:sz="0" w:space="0" w:color="auto"/>
                            <w:left w:val="none" w:sz="0" w:space="0" w:color="auto"/>
                            <w:bottom w:val="none" w:sz="0" w:space="0" w:color="auto"/>
                            <w:right w:val="none" w:sz="0" w:space="0" w:color="auto"/>
                          </w:divBdr>
                          <w:divsChild>
                            <w:div w:id="2000234702">
                              <w:marLeft w:val="0"/>
                              <w:marRight w:val="0"/>
                              <w:marTop w:val="100"/>
                              <w:marBottom w:val="100"/>
                              <w:divBdr>
                                <w:top w:val="single" w:sz="2" w:space="0" w:color="D9D9E3"/>
                                <w:left w:val="single" w:sz="2" w:space="0" w:color="D9D9E3"/>
                                <w:bottom w:val="single" w:sz="2" w:space="0" w:color="D9D9E3"/>
                                <w:right w:val="single" w:sz="2" w:space="0" w:color="D9D9E3"/>
                              </w:divBdr>
                              <w:divsChild>
                                <w:div w:id="267470292">
                                  <w:marLeft w:val="0"/>
                                  <w:marRight w:val="0"/>
                                  <w:marTop w:val="0"/>
                                  <w:marBottom w:val="0"/>
                                  <w:divBdr>
                                    <w:top w:val="single" w:sz="2" w:space="0" w:color="D9D9E3"/>
                                    <w:left w:val="single" w:sz="2" w:space="0" w:color="D9D9E3"/>
                                    <w:bottom w:val="single" w:sz="2" w:space="0" w:color="D9D9E3"/>
                                    <w:right w:val="single" w:sz="2" w:space="0" w:color="D9D9E3"/>
                                  </w:divBdr>
                                  <w:divsChild>
                                    <w:div w:id="1476408991">
                                      <w:marLeft w:val="0"/>
                                      <w:marRight w:val="0"/>
                                      <w:marTop w:val="0"/>
                                      <w:marBottom w:val="0"/>
                                      <w:divBdr>
                                        <w:top w:val="single" w:sz="2" w:space="0" w:color="D9D9E3"/>
                                        <w:left w:val="single" w:sz="2" w:space="0" w:color="D9D9E3"/>
                                        <w:bottom w:val="single" w:sz="2" w:space="0" w:color="D9D9E3"/>
                                        <w:right w:val="single" w:sz="2" w:space="0" w:color="D9D9E3"/>
                                      </w:divBdr>
                                      <w:divsChild>
                                        <w:div w:id="416631041">
                                          <w:marLeft w:val="0"/>
                                          <w:marRight w:val="0"/>
                                          <w:marTop w:val="0"/>
                                          <w:marBottom w:val="0"/>
                                          <w:divBdr>
                                            <w:top w:val="single" w:sz="2" w:space="0" w:color="D9D9E3"/>
                                            <w:left w:val="single" w:sz="2" w:space="0" w:color="D9D9E3"/>
                                            <w:bottom w:val="single" w:sz="2" w:space="0" w:color="D9D9E3"/>
                                            <w:right w:val="single" w:sz="2" w:space="0" w:color="D9D9E3"/>
                                          </w:divBdr>
                                          <w:divsChild>
                                            <w:div w:id="1992445738">
                                              <w:marLeft w:val="0"/>
                                              <w:marRight w:val="0"/>
                                              <w:marTop w:val="0"/>
                                              <w:marBottom w:val="0"/>
                                              <w:divBdr>
                                                <w:top w:val="single" w:sz="2" w:space="0" w:color="D9D9E3"/>
                                                <w:left w:val="single" w:sz="2" w:space="0" w:color="D9D9E3"/>
                                                <w:bottom w:val="single" w:sz="2" w:space="0" w:color="D9D9E3"/>
                                                <w:right w:val="single" w:sz="2" w:space="0" w:color="D9D9E3"/>
                                              </w:divBdr>
                                              <w:divsChild>
                                                <w:div w:id="885682170">
                                                  <w:marLeft w:val="0"/>
                                                  <w:marRight w:val="0"/>
                                                  <w:marTop w:val="0"/>
                                                  <w:marBottom w:val="0"/>
                                                  <w:divBdr>
                                                    <w:top w:val="single" w:sz="2" w:space="0" w:color="D9D9E3"/>
                                                    <w:left w:val="single" w:sz="2" w:space="0" w:color="D9D9E3"/>
                                                    <w:bottom w:val="single" w:sz="2" w:space="0" w:color="D9D9E3"/>
                                                    <w:right w:val="single" w:sz="2" w:space="0" w:color="D9D9E3"/>
                                                  </w:divBdr>
                                                  <w:divsChild>
                                                    <w:div w:id="1380322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732970792">
          <w:marLeft w:val="0"/>
          <w:marRight w:val="0"/>
          <w:marTop w:val="0"/>
          <w:marBottom w:val="0"/>
          <w:divBdr>
            <w:top w:val="none" w:sz="0" w:space="0" w:color="auto"/>
            <w:left w:val="none" w:sz="0" w:space="0" w:color="auto"/>
            <w:bottom w:val="none" w:sz="0" w:space="0" w:color="auto"/>
            <w:right w:val="none" w:sz="0" w:space="0" w:color="auto"/>
          </w:divBdr>
        </w:div>
      </w:divsChild>
    </w:div>
    <w:div w:id="197284500">
      <w:bodyDiv w:val="1"/>
      <w:marLeft w:val="0"/>
      <w:marRight w:val="0"/>
      <w:marTop w:val="0"/>
      <w:marBottom w:val="0"/>
      <w:divBdr>
        <w:top w:val="none" w:sz="0" w:space="0" w:color="auto"/>
        <w:left w:val="none" w:sz="0" w:space="0" w:color="auto"/>
        <w:bottom w:val="none" w:sz="0" w:space="0" w:color="auto"/>
        <w:right w:val="none" w:sz="0" w:space="0" w:color="auto"/>
      </w:divBdr>
    </w:div>
    <w:div w:id="204679859">
      <w:bodyDiv w:val="1"/>
      <w:marLeft w:val="0"/>
      <w:marRight w:val="0"/>
      <w:marTop w:val="0"/>
      <w:marBottom w:val="0"/>
      <w:divBdr>
        <w:top w:val="none" w:sz="0" w:space="0" w:color="auto"/>
        <w:left w:val="none" w:sz="0" w:space="0" w:color="auto"/>
        <w:bottom w:val="none" w:sz="0" w:space="0" w:color="auto"/>
        <w:right w:val="none" w:sz="0" w:space="0" w:color="auto"/>
      </w:divBdr>
    </w:div>
    <w:div w:id="218320198">
      <w:bodyDiv w:val="1"/>
      <w:marLeft w:val="0"/>
      <w:marRight w:val="0"/>
      <w:marTop w:val="0"/>
      <w:marBottom w:val="0"/>
      <w:divBdr>
        <w:top w:val="none" w:sz="0" w:space="0" w:color="auto"/>
        <w:left w:val="none" w:sz="0" w:space="0" w:color="auto"/>
        <w:bottom w:val="none" w:sz="0" w:space="0" w:color="auto"/>
        <w:right w:val="none" w:sz="0" w:space="0" w:color="auto"/>
      </w:divBdr>
    </w:div>
    <w:div w:id="219755853">
      <w:bodyDiv w:val="1"/>
      <w:marLeft w:val="0"/>
      <w:marRight w:val="0"/>
      <w:marTop w:val="0"/>
      <w:marBottom w:val="0"/>
      <w:divBdr>
        <w:top w:val="none" w:sz="0" w:space="0" w:color="auto"/>
        <w:left w:val="none" w:sz="0" w:space="0" w:color="auto"/>
        <w:bottom w:val="none" w:sz="0" w:space="0" w:color="auto"/>
        <w:right w:val="none" w:sz="0" w:space="0" w:color="auto"/>
      </w:divBdr>
      <w:divsChild>
        <w:div w:id="843322698">
          <w:marLeft w:val="0"/>
          <w:marRight w:val="0"/>
          <w:marTop w:val="0"/>
          <w:marBottom w:val="0"/>
          <w:divBdr>
            <w:top w:val="single" w:sz="2" w:space="0" w:color="E3E3E3"/>
            <w:left w:val="single" w:sz="2" w:space="0" w:color="E3E3E3"/>
            <w:bottom w:val="single" w:sz="2" w:space="0" w:color="E3E3E3"/>
            <w:right w:val="single" w:sz="2" w:space="0" w:color="E3E3E3"/>
          </w:divBdr>
          <w:divsChild>
            <w:div w:id="1017730886">
              <w:marLeft w:val="0"/>
              <w:marRight w:val="0"/>
              <w:marTop w:val="0"/>
              <w:marBottom w:val="0"/>
              <w:divBdr>
                <w:top w:val="single" w:sz="2" w:space="0" w:color="E3E3E3"/>
                <w:left w:val="single" w:sz="2" w:space="0" w:color="E3E3E3"/>
                <w:bottom w:val="single" w:sz="2" w:space="0" w:color="E3E3E3"/>
                <w:right w:val="single" w:sz="2" w:space="0" w:color="E3E3E3"/>
              </w:divBdr>
              <w:divsChild>
                <w:div w:id="211965429">
                  <w:marLeft w:val="0"/>
                  <w:marRight w:val="0"/>
                  <w:marTop w:val="0"/>
                  <w:marBottom w:val="0"/>
                  <w:divBdr>
                    <w:top w:val="single" w:sz="2" w:space="0" w:color="E3E3E3"/>
                    <w:left w:val="single" w:sz="2" w:space="0" w:color="E3E3E3"/>
                    <w:bottom w:val="single" w:sz="2" w:space="0" w:color="E3E3E3"/>
                    <w:right w:val="single" w:sz="2" w:space="0" w:color="E3E3E3"/>
                  </w:divBdr>
                  <w:divsChild>
                    <w:div w:id="1075201276">
                      <w:marLeft w:val="0"/>
                      <w:marRight w:val="0"/>
                      <w:marTop w:val="0"/>
                      <w:marBottom w:val="0"/>
                      <w:divBdr>
                        <w:top w:val="single" w:sz="2" w:space="0" w:color="E3E3E3"/>
                        <w:left w:val="single" w:sz="2" w:space="0" w:color="E3E3E3"/>
                        <w:bottom w:val="single" w:sz="2" w:space="0" w:color="E3E3E3"/>
                        <w:right w:val="single" w:sz="2" w:space="0" w:color="E3E3E3"/>
                      </w:divBdr>
                      <w:divsChild>
                        <w:div w:id="1216744924">
                          <w:marLeft w:val="0"/>
                          <w:marRight w:val="0"/>
                          <w:marTop w:val="0"/>
                          <w:marBottom w:val="0"/>
                          <w:divBdr>
                            <w:top w:val="single" w:sz="2" w:space="0" w:color="E3E3E3"/>
                            <w:left w:val="single" w:sz="2" w:space="0" w:color="E3E3E3"/>
                            <w:bottom w:val="single" w:sz="2" w:space="0" w:color="E3E3E3"/>
                            <w:right w:val="single" w:sz="2" w:space="0" w:color="E3E3E3"/>
                          </w:divBdr>
                          <w:divsChild>
                            <w:div w:id="2097508548">
                              <w:marLeft w:val="0"/>
                              <w:marRight w:val="0"/>
                              <w:marTop w:val="0"/>
                              <w:marBottom w:val="0"/>
                              <w:divBdr>
                                <w:top w:val="single" w:sz="2" w:space="0" w:color="E3E3E3"/>
                                <w:left w:val="single" w:sz="2" w:space="0" w:color="E3E3E3"/>
                                <w:bottom w:val="single" w:sz="2" w:space="0" w:color="E3E3E3"/>
                                <w:right w:val="single" w:sz="2" w:space="0" w:color="E3E3E3"/>
                              </w:divBdr>
                              <w:divsChild>
                                <w:div w:id="477307162">
                                  <w:marLeft w:val="0"/>
                                  <w:marRight w:val="0"/>
                                  <w:marTop w:val="100"/>
                                  <w:marBottom w:val="100"/>
                                  <w:divBdr>
                                    <w:top w:val="single" w:sz="2" w:space="0" w:color="E3E3E3"/>
                                    <w:left w:val="single" w:sz="2" w:space="0" w:color="E3E3E3"/>
                                    <w:bottom w:val="single" w:sz="2" w:space="0" w:color="E3E3E3"/>
                                    <w:right w:val="single" w:sz="2" w:space="0" w:color="E3E3E3"/>
                                  </w:divBdr>
                                  <w:divsChild>
                                    <w:div w:id="1167549124">
                                      <w:marLeft w:val="0"/>
                                      <w:marRight w:val="0"/>
                                      <w:marTop w:val="0"/>
                                      <w:marBottom w:val="0"/>
                                      <w:divBdr>
                                        <w:top w:val="single" w:sz="2" w:space="0" w:color="E3E3E3"/>
                                        <w:left w:val="single" w:sz="2" w:space="0" w:color="E3E3E3"/>
                                        <w:bottom w:val="single" w:sz="2" w:space="0" w:color="E3E3E3"/>
                                        <w:right w:val="single" w:sz="2" w:space="0" w:color="E3E3E3"/>
                                      </w:divBdr>
                                      <w:divsChild>
                                        <w:div w:id="676659989">
                                          <w:marLeft w:val="0"/>
                                          <w:marRight w:val="0"/>
                                          <w:marTop w:val="0"/>
                                          <w:marBottom w:val="0"/>
                                          <w:divBdr>
                                            <w:top w:val="single" w:sz="2" w:space="0" w:color="E3E3E3"/>
                                            <w:left w:val="single" w:sz="2" w:space="0" w:color="E3E3E3"/>
                                            <w:bottom w:val="single" w:sz="2" w:space="0" w:color="E3E3E3"/>
                                            <w:right w:val="single" w:sz="2" w:space="0" w:color="E3E3E3"/>
                                          </w:divBdr>
                                          <w:divsChild>
                                            <w:div w:id="1238590065">
                                              <w:marLeft w:val="0"/>
                                              <w:marRight w:val="0"/>
                                              <w:marTop w:val="0"/>
                                              <w:marBottom w:val="0"/>
                                              <w:divBdr>
                                                <w:top w:val="single" w:sz="2" w:space="0" w:color="E3E3E3"/>
                                                <w:left w:val="single" w:sz="2" w:space="0" w:color="E3E3E3"/>
                                                <w:bottom w:val="single" w:sz="2" w:space="0" w:color="E3E3E3"/>
                                                <w:right w:val="single" w:sz="2" w:space="0" w:color="E3E3E3"/>
                                              </w:divBdr>
                                              <w:divsChild>
                                                <w:div w:id="2013675596">
                                                  <w:marLeft w:val="0"/>
                                                  <w:marRight w:val="0"/>
                                                  <w:marTop w:val="0"/>
                                                  <w:marBottom w:val="0"/>
                                                  <w:divBdr>
                                                    <w:top w:val="single" w:sz="2" w:space="0" w:color="E3E3E3"/>
                                                    <w:left w:val="single" w:sz="2" w:space="0" w:color="E3E3E3"/>
                                                    <w:bottom w:val="single" w:sz="2" w:space="0" w:color="E3E3E3"/>
                                                    <w:right w:val="single" w:sz="2" w:space="0" w:color="E3E3E3"/>
                                                  </w:divBdr>
                                                  <w:divsChild>
                                                    <w:div w:id="490490298">
                                                      <w:marLeft w:val="0"/>
                                                      <w:marRight w:val="0"/>
                                                      <w:marTop w:val="0"/>
                                                      <w:marBottom w:val="0"/>
                                                      <w:divBdr>
                                                        <w:top w:val="single" w:sz="2" w:space="0" w:color="E3E3E3"/>
                                                        <w:left w:val="single" w:sz="2" w:space="0" w:color="E3E3E3"/>
                                                        <w:bottom w:val="single" w:sz="2" w:space="0" w:color="E3E3E3"/>
                                                        <w:right w:val="single" w:sz="2" w:space="0" w:color="E3E3E3"/>
                                                      </w:divBdr>
                                                      <w:divsChild>
                                                        <w:div w:id="11340205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38021180">
          <w:marLeft w:val="0"/>
          <w:marRight w:val="0"/>
          <w:marTop w:val="0"/>
          <w:marBottom w:val="0"/>
          <w:divBdr>
            <w:top w:val="none" w:sz="0" w:space="0" w:color="auto"/>
            <w:left w:val="none" w:sz="0" w:space="0" w:color="auto"/>
            <w:bottom w:val="none" w:sz="0" w:space="0" w:color="auto"/>
            <w:right w:val="none" w:sz="0" w:space="0" w:color="auto"/>
          </w:divBdr>
        </w:div>
      </w:divsChild>
    </w:div>
    <w:div w:id="223412934">
      <w:bodyDiv w:val="1"/>
      <w:marLeft w:val="0"/>
      <w:marRight w:val="0"/>
      <w:marTop w:val="0"/>
      <w:marBottom w:val="0"/>
      <w:divBdr>
        <w:top w:val="none" w:sz="0" w:space="0" w:color="auto"/>
        <w:left w:val="none" w:sz="0" w:space="0" w:color="auto"/>
        <w:bottom w:val="none" w:sz="0" w:space="0" w:color="auto"/>
        <w:right w:val="none" w:sz="0" w:space="0" w:color="auto"/>
      </w:divBdr>
      <w:divsChild>
        <w:div w:id="1323853684">
          <w:marLeft w:val="806"/>
          <w:marRight w:val="0"/>
          <w:marTop w:val="0"/>
          <w:marBottom w:val="0"/>
          <w:divBdr>
            <w:top w:val="none" w:sz="0" w:space="0" w:color="auto"/>
            <w:left w:val="none" w:sz="0" w:space="0" w:color="auto"/>
            <w:bottom w:val="none" w:sz="0" w:space="0" w:color="auto"/>
            <w:right w:val="none" w:sz="0" w:space="0" w:color="auto"/>
          </w:divBdr>
        </w:div>
        <w:div w:id="137576819">
          <w:marLeft w:val="806"/>
          <w:marRight w:val="0"/>
          <w:marTop w:val="70"/>
          <w:marBottom w:val="0"/>
          <w:divBdr>
            <w:top w:val="none" w:sz="0" w:space="0" w:color="auto"/>
            <w:left w:val="none" w:sz="0" w:space="0" w:color="auto"/>
            <w:bottom w:val="none" w:sz="0" w:space="0" w:color="auto"/>
            <w:right w:val="none" w:sz="0" w:space="0" w:color="auto"/>
          </w:divBdr>
        </w:div>
        <w:div w:id="1994798758">
          <w:marLeft w:val="806"/>
          <w:marRight w:val="0"/>
          <w:marTop w:val="70"/>
          <w:marBottom w:val="0"/>
          <w:divBdr>
            <w:top w:val="none" w:sz="0" w:space="0" w:color="auto"/>
            <w:left w:val="none" w:sz="0" w:space="0" w:color="auto"/>
            <w:bottom w:val="none" w:sz="0" w:space="0" w:color="auto"/>
            <w:right w:val="none" w:sz="0" w:space="0" w:color="auto"/>
          </w:divBdr>
        </w:div>
        <w:div w:id="1312559532">
          <w:marLeft w:val="806"/>
          <w:marRight w:val="0"/>
          <w:marTop w:val="70"/>
          <w:marBottom w:val="0"/>
          <w:divBdr>
            <w:top w:val="none" w:sz="0" w:space="0" w:color="auto"/>
            <w:left w:val="none" w:sz="0" w:space="0" w:color="auto"/>
            <w:bottom w:val="none" w:sz="0" w:space="0" w:color="auto"/>
            <w:right w:val="none" w:sz="0" w:space="0" w:color="auto"/>
          </w:divBdr>
        </w:div>
      </w:divsChild>
    </w:div>
    <w:div w:id="243416464">
      <w:bodyDiv w:val="1"/>
      <w:marLeft w:val="0"/>
      <w:marRight w:val="0"/>
      <w:marTop w:val="0"/>
      <w:marBottom w:val="0"/>
      <w:divBdr>
        <w:top w:val="none" w:sz="0" w:space="0" w:color="auto"/>
        <w:left w:val="none" w:sz="0" w:space="0" w:color="auto"/>
        <w:bottom w:val="none" w:sz="0" w:space="0" w:color="auto"/>
        <w:right w:val="none" w:sz="0" w:space="0" w:color="auto"/>
      </w:divBdr>
    </w:div>
    <w:div w:id="268391767">
      <w:bodyDiv w:val="1"/>
      <w:marLeft w:val="0"/>
      <w:marRight w:val="0"/>
      <w:marTop w:val="0"/>
      <w:marBottom w:val="0"/>
      <w:divBdr>
        <w:top w:val="none" w:sz="0" w:space="0" w:color="auto"/>
        <w:left w:val="none" w:sz="0" w:space="0" w:color="auto"/>
        <w:bottom w:val="none" w:sz="0" w:space="0" w:color="auto"/>
        <w:right w:val="none" w:sz="0" w:space="0" w:color="auto"/>
      </w:divBdr>
    </w:div>
    <w:div w:id="275254934">
      <w:bodyDiv w:val="1"/>
      <w:marLeft w:val="0"/>
      <w:marRight w:val="0"/>
      <w:marTop w:val="0"/>
      <w:marBottom w:val="0"/>
      <w:divBdr>
        <w:top w:val="none" w:sz="0" w:space="0" w:color="auto"/>
        <w:left w:val="none" w:sz="0" w:space="0" w:color="auto"/>
        <w:bottom w:val="none" w:sz="0" w:space="0" w:color="auto"/>
        <w:right w:val="none" w:sz="0" w:space="0" w:color="auto"/>
      </w:divBdr>
    </w:div>
    <w:div w:id="285624054">
      <w:bodyDiv w:val="1"/>
      <w:marLeft w:val="0"/>
      <w:marRight w:val="0"/>
      <w:marTop w:val="0"/>
      <w:marBottom w:val="0"/>
      <w:divBdr>
        <w:top w:val="none" w:sz="0" w:space="0" w:color="auto"/>
        <w:left w:val="none" w:sz="0" w:space="0" w:color="auto"/>
        <w:bottom w:val="none" w:sz="0" w:space="0" w:color="auto"/>
        <w:right w:val="none" w:sz="0" w:space="0" w:color="auto"/>
      </w:divBdr>
      <w:divsChild>
        <w:div w:id="1593278059">
          <w:marLeft w:val="0"/>
          <w:marRight w:val="0"/>
          <w:marTop w:val="200"/>
          <w:marBottom w:val="200"/>
          <w:divBdr>
            <w:top w:val="none" w:sz="0" w:space="0" w:color="auto"/>
            <w:left w:val="none" w:sz="0" w:space="0" w:color="auto"/>
            <w:bottom w:val="none" w:sz="0" w:space="0" w:color="auto"/>
            <w:right w:val="none" w:sz="0" w:space="0" w:color="auto"/>
          </w:divBdr>
        </w:div>
        <w:div w:id="1792551903">
          <w:marLeft w:val="0"/>
          <w:marRight w:val="0"/>
          <w:marTop w:val="200"/>
          <w:marBottom w:val="200"/>
          <w:divBdr>
            <w:top w:val="none" w:sz="0" w:space="0" w:color="auto"/>
            <w:left w:val="none" w:sz="0" w:space="0" w:color="auto"/>
            <w:bottom w:val="none" w:sz="0" w:space="0" w:color="auto"/>
            <w:right w:val="none" w:sz="0" w:space="0" w:color="auto"/>
          </w:divBdr>
        </w:div>
      </w:divsChild>
    </w:div>
    <w:div w:id="296686842">
      <w:bodyDiv w:val="1"/>
      <w:marLeft w:val="0"/>
      <w:marRight w:val="0"/>
      <w:marTop w:val="0"/>
      <w:marBottom w:val="0"/>
      <w:divBdr>
        <w:top w:val="none" w:sz="0" w:space="0" w:color="auto"/>
        <w:left w:val="none" w:sz="0" w:space="0" w:color="auto"/>
        <w:bottom w:val="none" w:sz="0" w:space="0" w:color="auto"/>
        <w:right w:val="none" w:sz="0" w:space="0" w:color="auto"/>
      </w:divBdr>
    </w:div>
    <w:div w:id="297227462">
      <w:bodyDiv w:val="1"/>
      <w:marLeft w:val="0"/>
      <w:marRight w:val="0"/>
      <w:marTop w:val="0"/>
      <w:marBottom w:val="0"/>
      <w:divBdr>
        <w:top w:val="none" w:sz="0" w:space="0" w:color="auto"/>
        <w:left w:val="none" w:sz="0" w:space="0" w:color="auto"/>
        <w:bottom w:val="none" w:sz="0" w:space="0" w:color="auto"/>
        <w:right w:val="none" w:sz="0" w:space="0" w:color="auto"/>
      </w:divBdr>
    </w:div>
    <w:div w:id="345057464">
      <w:bodyDiv w:val="1"/>
      <w:marLeft w:val="0"/>
      <w:marRight w:val="0"/>
      <w:marTop w:val="0"/>
      <w:marBottom w:val="0"/>
      <w:divBdr>
        <w:top w:val="none" w:sz="0" w:space="0" w:color="auto"/>
        <w:left w:val="none" w:sz="0" w:space="0" w:color="auto"/>
        <w:bottom w:val="none" w:sz="0" w:space="0" w:color="auto"/>
        <w:right w:val="none" w:sz="0" w:space="0" w:color="auto"/>
      </w:divBdr>
    </w:div>
    <w:div w:id="354186963">
      <w:bodyDiv w:val="1"/>
      <w:marLeft w:val="0"/>
      <w:marRight w:val="0"/>
      <w:marTop w:val="0"/>
      <w:marBottom w:val="0"/>
      <w:divBdr>
        <w:top w:val="none" w:sz="0" w:space="0" w:color="auto"/>
        <w:left w:val="none" w:sz="0" w:space="0" w:color="auto"/>
        <w:bottom w:val="none" w:sz="0" w:space="0" w:color="auto"/>
        <w:right w:val="none" w:sz="0" w:space="0" w:color="auto"/>
      </w:divBdr>
    </w:div>
    <w:div w:id="364448282">
      <w:bodyDiv w:val="1"/>
      <w:marLeft w:val="0"/>
      <w:marRight w:val="0"/>
      <w:marTop w:val="0"/>
      <w:marBottom w:val="0"/>
      <w:divBdr>
        <w:top w:val="none" w:sz="0" w:space="0" w:color="auto"/>
        <w:left w:val="none" w:sz="0" w:space="0" w:color="auto"/>
        <w:bottom w:val="none" w:sz="0" w:space="0" w:color="auto"/>
        <w:right w:val="none" w:sz="0" w:space="0" w:color="auto"/>
      </w:divBdr>
    </w:div>
    <w:div w:id="376782494">
      <w:bodyDiv w:val="1"/>
      <w:marLeft w:val="0"/>
      <w:marRight w:val="0"/>
      <w:marTop w:val="0"/>
      <w:marBottom w:val="0"/>
      <w:divBdr>
        <w:top w:val="none" w:sz="0" w:space="0" w:color="auto"/>
        <w:left w:val="none" w:sz="0" w:space="0" w:color="auto"/>
        <w:bottom w:val="none" w:sz="0" w:space="0" w:color="auto"/>
        <w:right w:val="none" w:sz="0" w:space="0" w:color="auto"/>
      </w:divBdr>
    </w:div>
    <w:div w:id="378281563">
      <w:bodyDiv w:val="1"/>
      <w:marLeft w:val="0"/>
      <w:marRight w:val="0"/>
      <w:marTop w:val="0"/>
      <w:marBottom w:val="0"/>
      <w:divBdr>
        <w:top w:val="none" w:sz="0" w:space="0" w:color="auto"/>
        <w:left w:val="none" w:sz="0" w:space="0" w:color="auto"/>
        <w:bottom w:val="none" w:sz="0" w:space="0" w:color="auto"/>
        <w:right w:val="none" w:sz="0" w:space="0" w:color="auto"/>
      </w:divBdr>
    </w:div>
    <w:div w:id="384378315">
      <w:bodyDiv w:val="1"/>
      <w:marLeft w:val="0"/>
      <w:marRight w:val="0"/>
      <w:marTop w:val="0"/>
      <w:marBottom w:val="0"/>
      <w:divBdr>
        <w:top w:val="none" w:sz="0" w:space="0" w:color="auto"/>
        <w:left w:val="none" w:sz="0" w:space="0" w:color="auto"/>
        <w:bottom w:val="none" w:sz="0" w:space="0" w:color="auto"/>
        <w:right w:val="none" w:sz="0" w:space="0" w:color="auto"/>
      </w:divBdr>
    </w:div>
    <w:div w:id="401679793">
      <w:bodyDiv w:val="1"/>
      <w:marLeft w:val="0"/>
      <w:marRight w:val="0"/>
      <w:marTop w:val="0"/>
      <w:marBottom w:val="0"/>
      <w:divBdr>
        <w:top w:val="none" w:sz="0" w:space="0" w:color="auto"/>
        <w:left w:val="none" w:sz="0" w:space="0" w:color="auto"/>
        <w:bottom w:val="none" w:sz="0" w:space="0" w:color="auto"/>
        <w:right w:val="none" w:sz="0" w:space="0" w:color="auto"/>
      </w:divBdr>
    </w:div>
    <w:div w:id="445469600">
      <w:bodyDiv w:val="1"/>
      <w:marLeft w:val="0"/>
      <w:marRight w:val="0"/>
      <w:marTop w:val="0"/>
      <w:marBottom w:val="0"/>
      <w:divBdr>
        <w:top w:val="none" w:sz="0" w:space="0" w:color="auto"/>
        <w:left w:val="none" w:sz="0" w:space="0" w:color="auto"/>
        <w:bottom w:val="none" w:sz="0" w:space="0" w:color="auto"/>
        <w:right w:val="none" w:sz="0" w:space="0" w:color="auto"/>
      </w:divBdr>
    </w:div>
    <w:div w:id="449125819">
      <w:bodyDiv w:val="1"/>
      <w:marLeft w:val="0"/>
      <w:marRight w:val="0"/>
      <w:marTop w:val="0"/>
      <w:marBottom w:val="0"/>
      <w:divBdr>
        <w:top w:val="none" w:sz="0" w:space="0" w:color="auto"/>
        <w:left w:val="none" w:sz="0" w:space="0" w:color="auto"/>
        <w:bottom w:val="none" w:sz="0" w:space="0" w:color="auto"/>
        <w:right w:val="none" w:sz="0" w:space="0" w:color="auto"/>
      </w:divBdr>
    </w:div>
    <w:div w:id="452865332">
      <w:bodyDiv w:val="1"/>
      <w:marLeft w:val="0"/>
      <w:marRight w:val="0"/>
      <w:marTop w:val="0"/>
      <w:marBottom w:val="0"/>
      <w:divBdr>
        <w:top w:val="none" w:sz="0" w:space="0" w:color="auto"/>
        <w:left w:val="none" w:sz="0" w:space="0" w:color="auto"/>
        <w:bottom w:val="none" w:sz="0" w:space="0" w:color="auto"/>
        <w:right w:val="none" w:sz="0" w:space="0" w:color="auto"/>
      </w:divBdr>
    </w:div>
    <w:div w:id="456411508">
      <w:bodyDiv w:val="1"/>
      <w:marLeft w:val="0"/>
      <w:marRight w:val="0"/>
      <w:marTop w:val="0"/>
      <w:marBottom w:val="0"/>
      <w:divBdr>
        <w:top w:val="none" w:sz="0" w:space="0" w:color="auto"/>
        <w:left w:val="none" w:sz="0" w:space="0" w:color="auto"/>
        <w:bottom w:val="none" w:sz="0" w:space="0" w:color="auto"/>
        <w:right w:val="none" w:sz="0" w:space="0" w:color="auto"/>
      </w:divBdr>
    </w:div>
    <w:div w:id="458885073">
      <w:bodyDiv w:val="1"/>
      <w:marLeft w:val="0"/>
      <w:marRight w:val="0"/>
      <w:marTop w:val="0"/>
      <w:marBottom w:val="0"/>
      <w:divBdr>
        <w:top w:val="none" w:sz="0" w:space="0" w:color="auto"/>
        <w:left w:val="none" w:sz="0" w:space="0" w:color="auto"/>
        <w:bottom w:val="none" w:sz="0" w:space="0" w:color="auto"/>
        <w:right w:val="none" w:sz="0" w:space="0" w:color="auto"/>
      </w:divBdr>
      <w:divsChild>
        <w:div w:id="942223394">
          <w:marLeft w:val="547"/>
          <w:marRight w:val="0"/>
          <w:marTop w:val="70"/>
          <w:marBottom w:val="0"/>
          <w:divBdr>
            <w:top w:val="none" w:sz="0" w:space="0" w:color="auto"/>
            <w:left w:val="none" w:sz="0" w:space="0" w:color="auto"/>
            <w:bottom w:val="none" w:sz="0" w:space="0" w:color="auto"/>
            <w:right w:val="none" w:sz="0" w:space="0" w:color="auto"/>
          </w:divBdr>
        </w:div>
      </w:divsChild>
    </w:div>
    <w:div w:id="461464255">
      <w:bodyDiv w:val="1"/>
      <w:marLeft w:val="0"/>
      <w:marRight w:val="0"/>
      <w:marTop w:val="0"/>
      <w:marBottom w:val="0"/>
      <w:divBdr>
        <w:top w:val="none" w:sz="0" w:space="0" w:color="auto"/>
        <w:left w:val="none" w:sz="0" w:space="0" w:color="auto"/>
        <w:bottom w:val="none" w:sz="0" w:space="0" w:color="auto"/>
        <w:right w:val="none" w:sz="0" w:space="0" w:color="auto"/>
      </w:divBdr>
      <w:divsChild>
        <w:div w:id="231161215">
          <w:marLeft w:val="0"/>
          <w:marRight w:val="0"/>
          <w:marTop w:val="0"/>
          <w:marBottom w:val="0"/>
          <w:divBdr>
            <w:top w:val="single" w:sz="2" w:space="0" w:color="D9D9E3"/>
            <w:left w:val="single" w:sz="2" w:space="0" w:color="D9D9E3"/>
            <w:bottom w:val="single" w:sz="2" w:space="0" w:color="D9D9E3"/>
            <w:right w:val="single" w:sz="2" w:space="0" w:color="D9D9E3"/>
          </w:divBdr>
          <w:divsChild>
            <w:div w:id="1908300636">
              <w:marLeft w:val="0"/>
              <w:marRight w:val="0"/>
              <w:marTop w:val="0"/>
              <w:marBottom w:val="0"/>
              <w:divBdr>
                <w:top w:val="single" w:sz="2" w:space="0" w:color="D9D9E3"/>
                <w:left w:val="single" w:sz="2" w:space="0" w:color="D9D9E3"/>
                <w:bottom w:val="single" w:sz="2" w:space="0" w:color="D9D9E3"/>
                <w:right w:val="single" w:sz="2" w:space="0" w:color="D9D9E3"/>
              </w:divBdr>
              <w:divsChild>
                <w:div w:id="1708333651">
                  <w:marLeft w:val="0"/>
                  <w:marRight w:val="0"/>
                  <w:marTop w:val="0"/>
                  <w:marBottom w:val="0"/>
                  <w:divBdr>
                    <w:top w:val="single" w:sz="2" w:space="0" w:color="D9D9E3"/>
                    <w:left w:val="single" w:sz="2" w:space="0" w:color="D9D9E3"/>
                    <w:bottom w:val="single" w:sz="2" w:space="0" w:color="D9D9E3"/>
                    <w:right w:val="single" w:sz="2" w:space="0" w:color="D9D9E3"/>
                  </w:divBdr>
                  <w:divsChild>
                    <w:div w:id="1702053759">
                      <w:marLeft w:val="0"/>
                      <w:marRight w:val="0"/>
                      <w:marTop w:val="0"/>
                      <w:marBottom w:val="0"/>
                      <w:divBdr>
                        <w:top w:val="single" w:sz="2" w:space="0" w:color="D9D9E3"/>
                        <w:left w:val="single" w:sz="2" w:space="0" w:color="D9D9E3"/>
                        <w:bottom w:val="single" w:sz="2" w:space="0" w:color="D9D9E3"/>
                        <w:right w:val="single" w:sz="2" w:space="0" w:color="D9D9E3"/>
                      </w:divBdr>
                      <w:divsChild>
                        <w:div w:id="827865595">
                          <w:marLeft w:val="0"/>
                          <w:marRight w:val="0"/>
                          <w:marTop w:val="0"/>
                          <w:marBottom w:val="0"/>
                          <w:divBdr>
                            <w:top w:val="none" w:sz="0" w:space="0" w:color="auto"/>
                            <w:left w:val="none" w:sz="0" w:space="0" w:color="auto"/>
                            <w:bottom w:val="none" w:sz="0" w:space="0" w:color="auto"/>
                            <w:right w:val="none" w:sz="0" w:space="0" w:color="auto"/>
                          </w:divBdr>
                          <w:divsChild>
                            <w:div w:id="1788428497">
                              <w:marLeft w:val="0"/>
                              <w:marRight w:val="0"/>
                              <w:marTop w:val="100"/>
                              <w:marBottom w:val="100"/>
                              <w:divBdr>
                                <w:top w:val="single" w:sz="2" w:space="0" w:color="D9D9E3"/>
                                <w:left w:val="single" w:sz="2" w:space="0" w:color="D9D9E3"/>
                                <w:bottom w:val="single" w:sz="2" w:space="0" w:color="D9D9E3"/>
                                <w:right w:val="single" w:sz="2" w:space="0" w:color="D9D9E3"/>
                              </w:divBdr>
                              <w:divsChild>
                                <w:div w:id="862789834">
                                  <w:marLeft w:val="0"/>
                                  <w:marRight w:val="0"/>
                                  <w:marTop w:val="0"/>
                                  <w:marBottom w:val="0"/>
                                  <w:divBdr>
                                    <w:top w:val="single" w:sz="2" w:space="0" w:color="D9D9E3"/>
                                    <w:left w:val="single" w:sz="2" w:space="0" w:color="D9D9E3"/>
                                    <w:bottom w:val="single" w:sz="2" w:space="0" w:color="D9D9E3"/>
                                    <w:right w:val="single" w:sz="2" w:space="0" w:color="D9D9E3"/>
                                  </w:divBdr>
                                  <w:divsChild>
                                    <w:div w:id="1970698547">
                                      <w:marLeft w:val="0"/>
                                      <w:marRight w:val="0"/>
                                      <w:marTop w:val="0"/>
                                      <w:marBottom w:val="0"/>
                                      <w:divBdr>
                                        <w:top w:val="single" w:sz="2" w:space="0" w:color="D9D9E3"/>
                                        <w:left w:val="single" w:sz="2" w:space="0" w:color="D9D9E3"/>
                                        <w:bottom w:val="single" w:sz="2" w:space="0" w:color="D9D9E3"/>
                                        <w:right w:val="single" w:sz="2" w:space="0" w:color="D9D9E3"/>
                                      </w:divBdr>
                                      <w:divsChild>
                                        <w:div w:id="1199976818">
                                          <w:marLeft w:val="0"/>
                                          <w:marRight w:val="0"/>
                                          <w:marTop w:val="0"/>
                                          <w:marBottom w:val="0"/>
                                          <w:divBdr>
                                            <w:top w:val="single" w:sz="2" w:space="0" w:color="D9D9E3"/>
                                            <w:left w:val="single" w:sz="2" w:space="0" w:color="D9D9E3"/>
                                            <w:bottom w:val="single" w:sz="2" w:space="0" w:color="D9D9E3"/>
                                            <w:right w:val="single" w:sz="2" w:space="0" w:color="D9D9E3"/>
                                          </w:divBdr>
                                          <w:divsChild>
                                            <w:div w:id="634986033">
                                              <w:marLeft w:val="0"/>
                                              <w:marRight w:val="0"/>
                                              <w:marTop w:val="0"/>
                                              <w:marBottom w:val="0"/>
                                              <w:divBdr>
                                                <w:top w:val="single" w:sz="2" w:space="0" w:color="D9D9E3"/>
                                                <w:left w:val="single" w:sz="2" w:space="0" w:color="D9D9E3"/>
                                                <w:bottom w:val="single" w:sz="2" w:space="0" w:color="D9D9E3"/>
                                                <w:right w:val="single" w:sz="2" w:space="0" w:color="D9D9E3"/>
                                              </w:divBdr>
                                              <w:divsChild>
                                                <w:div w:id="511576312">
                                                  <w:marLeft w:val="0"/>
                                                  <w:marRight w:val="0"/>
                                                  <w:marTop w:val="0"/>
                                                  <w:marBottom w:val="0"/>
                                                  <w:divBdr>
                                                    <w:top w:val="single" w:sz="2" w:space="0" w:color="D9D9E3"/>
                                                    <w:left w:val="single" w:sz="2" w:space="0" w:color="D9D9E3"/>
                                                    <w:bottom w:val="single" w:sz="2" w:space="0" w:color="D9D9E3"/>
                                                    <w:right w:val="single" w:sz="2" w:space="0" w:color="D9D9E3"/>
                                                  </w:divBdr>
                                                  <w:divsChild>
                                                    <w:div w:id="2264552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2553878">
          <w:marLeft w:val="0"/>
          <w:marRight w:val="0"/>
          <w:marTop w:val="0"/>
          <w:marBottom w:val="0"/>
          <w:divBdr>
            <w:top w:val="none" w:sz="0" w:space="0" w:color="auto"/>
            <w:left w:val="none" w:sz="0" w:space="0" w:color="auto"/>
            <w:bottom w:val="none" w:sz="0" w:space="0" w:color="auto"/>
            <w:right w:val="none" w:sz="0" w:space="0" w:color="auto"/>
          </w:divBdr>
        </w:div>
      </w:divsChild>
    </w:div>
    <w:div w:id="467090310">
      <w:bodyDiv w:val="1"/>
      <w:marLeft w:val="0"/>
      <w:marRight w:val="0"/>
      <w:marTop w:val="0"/>
      <w:marBottom w:val="0"/>
      <w:divBdr>
        <w:top w:val="none" w:sz="0" w:space="0" w:color="auto"/>
        <w:left w:val="none" w:sz="0" w:space="0" w:color="auto"/>
        <w:bottom w:val="none" w:sz="0" w:space="0" w:color="auto"/>
        <w:right w:val="none" w:sz="0" w:space="0" w:color="auto"/>
      </w:divBdr>
    </w:div>
    <w:div w:id="478156187">
      <w:bodyDiv w:val="1"/>
      <w:marLeft w:val="0"/>
      <w:marRight w:val="0"/>
      <w:marTop w:val="0"/>
      <w:marBottom w:val="0"/>
      <w:divBdr>
        <w:top w:val="none" w:sz="0" w:space="0" w:color="auto"/>
        <w:left w:val="none" w:sz="0" w:space="0" w:color="auto"/>
        <w:bottom w:val="none" w:sz="0" w:space="0" w:color="auto"/>
        <w:right w:val="none" w:sz="0" w:space="0" w:color="auto"/>
      </w:divBdr>
    </w:div>
    <w:div w:id="499541081">
      <w:bodyDiv w:val="1"/>
      <w:marLeft w:val="0"/>
      <w:marRight w:val="0"/>
      <w:marTop w:val="0"/>
      <w:marBottom w:val="0"/>
      <w:divBdr>
        <w:top w:val="none" w:sz="0" w:space="0" w:color="auto"/>
        <w:left w:val="none" w:sz="0" w:space="0" w:color="auto"/>
        <w:bottom w:val="none" w:sz="0" w:space="0" w:color="auto"/>
        <w:right w:val="none" w:sz="0" w:space="0" w:color="auto"/>
      </w:divBdr>
    </w:div>
    <w:div w:id="511384032">
      <w:bodyDiv w:val="1"/>
      <w:marLeft w:val="0"/>
      <w:marRight w:val="0"/>
      <w:marTop w:val="0"/>
      <w:marBottom w:val="0"/>
      <w:divBdr>
        <w:top w:val="none" w:sz="0" w:space="0" w:color="auto"/>
        <w:left w:val="none" w:sz="0" w:space="0" w:color="auto"/>
        <w:bottom w:val="none" w:sz="0" w:space="0" w:color="auto"/>
        <w:right w:val="none" w:sz="0" w:space="0" w:color="auto"/>
      </w:divBdr>
    </w:div>
    <w:div w:id="531191389">
      <w:bodyDiv w:val="1"/>
      <w:marLeft w:val="0"/>
      <w:marRight w:val="0"/>
      <w:marTop w:val="0"/>
      <w:marBottom w:val="0"/>
      <w:divBdr>
        <w:top w:val="none" w:sz="0" w:space="0" w:color="auto"/>
        <w:left w:val="none" w:sz="0" w:space="0" w:color="auto"/>
        <w:bottom w:val="none" w:sz="0" w:space="0" w:color="auto"/>
        <w:right w:val="none" w:sz="0" w:space="0" w:color="auto"/>
      </w:divBdr>
    </w:div>
    <w:div w:id="531957978">
      <w:bodyDiv w:val="1"/>
      <w:marLeft w:val="0"/>
      <w:marRight w:val="0"/>
      <w:marTop w:val="0"/>
      <w:marBottom w:val="0"/>
      <w:divBdr>
        <w:top w:val="none" w:sz="0" w:space="0" w:color="auto"/>
        <w:left w:val="none" w:sz="0" w:space="0" w:color="auto"/>
        <w:bottom w:val="none" w:sz="0" w:space="0" w:color="auto"/>
        <w:right w:val="none" w:sz="0" w:space="0" w:color="auto"/>
      </w:divBdr>
    </w:div>
    <w:div w:id="550462140">
      <w:bodyDiv w:val="1"/>
      <w:marLeft w:val="0"/>
      <w:marRight w:val="0"/>
      <w:marTop w:val="0"/>
      <w:marBottom w:val="0"/>
      <w:divBdr>
        <w:top w:val="none" w:sz="0" w:space="0" w:color="auto"/>
        <w:left w:val="none" w:sz="0" w:space="0" w:color="auto"/>
        <w:bottom w:val="none" w:sz="0" w:space="0" w:color="auto"/>
        <w:right w:val="none" w:sz="0" w:space="0" w:color="auto"/>
      </w:divBdr>
    </w:div>
    <w:div w:id="559636154">
      <w:bodyDiv w:val="1"/>
      <w:marLeft w:val="0"/>
      <w:marRight w:val="0"/>
      <w:marTop w:val="0"/>
      <w:marBottom w:val="0"/>
      <w:divBdr>
        <w:top w:val="none" w:sz="0" w:space="0" w:color="auto"/>
        <w:left w:val="none" w:sz="0" w:space="0" w:color="auto"/>
        <w:bottom w:val="none" w:sz="0" w:space="0" w:color="auto"/>
        <w:right w:val="none" w:sz="0" w:space="0" w:color="auto"/>
      </w:divBdr>
    </w:div>
    <w:div w:id="570387532">
      <w:bodyDiv w:val="1"/>
      <w:marLeft w:val="0"/>
      <w:marRight w:val="0"/>
      <w:marTop w:val="0"/>
      <w:marBottom w:val="0"/>
      <w:divBdr>
        <w:top w:val="none" w:sz="0" w:space="0" w:color="auto"/>
        <w:left w:val="none" w:sz="0" w:space="0" w:color="auto"/>
        <w:bottom w:val="none" w:sz="0" w:space="0" w:color="auto"/>
        <w:right w:val="none" w:sz="0" w:space="0" w:color="auto"/>
      </w:divBdr>
    </w:div>
    <w:div w:id="572937577">
      <w:bodyDiv w:val="1"/>
      <w:marLeft w:val="0"/>
      <w:marRight w:val="0"/>
      <w:marTop w:val="0"/>
      <w:marBottom w:val="0"/>
      <w:divBdr>
        <w:top w:val="none" w:sz="0" w:space="0" w:color="auto"/>
        <w:left w:val="none" w:sz="0" w:space="0" w:color="auto"/>
        <w:bottom w:val="none" w:sz="0" w:space="0" w:color="auto"/>
        <w:right w:val="none" w:sz="0" w:space="0" w:color="auto"/>
      </w:divBdr>
    </w:div>
    <w:div w:id="582110846">
      <w:bodyDiv w:val="1"/>
      <w:marLeft w:val="0"/>
      <w:marRight w:val="0"/>
      <w:marTop w:val="0"/>
      <w:marBottom w:val="0"/>
      <w:divBdr>
        <w:top w:val="none" w:sz="0" w:space="0" w:color="auto"/>
        <w:left w:val="none" w:sz="0" w:space="0" w:color="auto"/>
        <w:bottom w:val="none" w:sz="0" w:space="0" w:color="auto"/>
        <w:right w:val="none" w:sz="0" w:space="0" w:color="auto"/>
      </w:divBdr>
    </w:div>
    <w:div w:id="598829360">
      <w:bodyDiv w:val="1"/>
      <w:marLeft w:val="0"/>
      <w:marRight w:val="0"/>
      <w:marTop w:val="0"/>
      <w:marBottom w:val="0"/>
      <w:divBdr>
        <w:top w:val="none" w:sz="0" w:space="0" w:color="auto"/>
        <w:left w:val="none" w:sz="0" w:space="0" w:color="auto"/>
        <w:bottom w:val="none" w:sz="0" w:space="0" w:color="auto"/>
        <w:right w:val="none" w:sz="0" w:space="0" w:color="auto"/>
      </w:divBdr>
    </w:div>
    <w:div w:id="612129162">
      <w:bodyDiv w:val="1"/>
      <w:marLeft w:val="0"/>
      <w:marRight w:val="0"/>
      <w:marTop w:val="0"/>
      <w:marBottom w:val="0"/>
      <w:divBdr>
        <w:top w:val="none" w:sz="0" w:space="0" w:color="auto"/>
        <w:left w:val="none" w:sz="0" w:space="0" w:color="auto"/>
        <w:bottom w:val="none" w:sz="0" w:space="0" w:color="auto"/>
        <w:right w:val="none" w:sz="0" w:space="0" w:color="auto"/>
      </w:divBdr>
    </w:div>
    <w:div w:id="620920753">
      <w:bodyDiv w:val="1"/>
      <w:marLeft w:val="0"/>
      <w:marRight w:val="0"/>
      <w:marTop w:val="0"/>
      <w:marBottom w:val="0"/>
      <w:divBdr>
        <w:top w:val="none" w:sz="0" w:space="0" w:color="auto"/>
        <w:left w:val="none" w:sz="0" w:space="0" w:color="auto"/>
        <w:bottom w:val="none" w:sz="0" w:space="0" w:color="auto"/>
        <w:right w:val="none" w:sz="0" w:space="0" w:color="auto"/>
      </w:divBdr>
    </w:div>
    <w:div w:id="630474727">
      <w:bodyDiv w:val="1"/>
      <w:marLeft w:val="0"/>
      <w:marRight w:val="0"/>
      <w:marTop w:val="0"/>
      <w:marBottom w:val="0"/>
      <w:divBdr>
        <w:top w:val="none" w:sz="0" w:space="0" w:color="auto"/>
        <w:left w:val="none" w:sz="0" w:space="0" w:color="auto"/>
        <w:bottom w:val="none" w:sz="0" w:space="0" w:color="auto"/>
        <w:right w:val="none" w:sz="0" w:space="0" w:color="auto"/>
      </w:divBdr>
    </w:div>
    <w:div w:id="632053267">
      <w:bodyDiv w:val="1"/>
      <w:marLeft w:val="0"/>
      <w:marRight w:val="0"/>
      <w:marTop w:val="0"/>
      <w:marBottom w:val="0"/>
      <w:divBdr>
        <w:top w:val="none" w:sz="0" w:space="0" w:color="auto"/>
        <w:left w:val="none" w:sz="0" w:space="0" w:color="auto"/>
        <w:bottom w:val="none" w:sz="0" w:space="0" w:color="auto"/>
        <w:right w:val="none" w:sz="0" w:space="0" w:color="auto"/>
      </w:divBdr>
      <w:divsChild>
        <w:div w:id="404106844">
          <w:marLeft w:val="0"/>
          <w:marRight w:val="0"/>
          <w:marTop w:val="0"/>
          <w:marBottom w:val="0"/>
          <w:divBdr>
            <w:top w:val="single" w:sz="2" w:space="0" w:color="D9D9E3"/>
            <w:left w:val="single" w:sz="2" w:space="0" w:color="D9D9E3"/>
            <w:bottom w:val="single" w:sz="2" w:space="0" w:color="D9D9E3"/>
            <w:right w:val="single" w:sz="2" w:space="0" w:color="D9D9E3"/>
          </w:divBdr>
          <w:divsChild>
            <w:div w:id="1605766619">
              <w:marLeft w:val="0"/>
              <w:marRight w:val="0"/>
              <w:marTop w:val="0"/>
              <w:marBottom w:val="0"/>
              <w:divBdr>
                <w:top w:val="single" w:sz="2" w:space="0" w:color="D9D9E3"/>
                <w:left w:val="single" w:sz="2" w:space="0" w:color="D9D9E3"/>
                <w:bottom w:val="single" w:sz="2" w:space="0" w:color="D9D9E3"/>
                <w:right w:val="single" w:sz="2" w:space="0" w:color="D9D9E3"/>
              </w:divBdr>
              <w:divsChild>
                <w:div w:id="1688215944">
                  <w:marLeft w:val="0"/>
                  <w:marRight w:val="0"/>
                  <w:marTop w:val="0"/>
                  <w:marBottom w:val="0"/>
                  <w:divBdr>
                    <w:top w:val="single" w:sz="2" w:space="0" w:color="D9D9E3"/>
                    <w:left w:val="single" w:sz="2" w:space="0" w:color="D9D9E3"/>
                    <w:bottom w:val="single" w:sz="2" w:space="0" w:color="D9D9E3"/>
                    <w:right w:val="single" w:sz="2" w:space="0" w:color="D9D9E3"/>
                  </w:divBdr>
                  <w:divsChild>
                    <w:div w:id="1153060458">
                      <w:marLeft w:val="0"/>
                      <w:marRight w:val="0"/>
                      <w:marTop w:val="0"/>
                      <w:marBottom w:val="0"/>
                      <w:divBdr>
                        <w:top w:val="single" w:sz="2" w:space="0" w:color="D9D9E3"/>
                        <w:left w:val="single" w:sz="2" w:space="0" w:color="D9D9E3"/>
                        <w:bottom w:val="single" w:sz="2" w:space="0" w:color="D9D9E3"/>
                        <w:right w:val="single" w:sz="2" w:space="0" w:color="D9D9E3"/>
                      </w:divBdr>
                      <w:divsChild>
                        <w:div w:id="1448574119">
                          <w:marLeft w:val="0"/>
                          <w:marRight w:val="0"/>
                          <w:marTop w:val="0"/>
                          <w:marBottom w:val="0"/>
                          <w:divBdr>
                            <w:top w:val="none" w:sz="0" w:space="0" w:color="auto"/>
                            <w:left w:val="none" w:sz="0" w:space="0" w:color="auto"/>
                            <w:bottom w:val="none" w:sz="0" w:space="0" w:color="auto"/>
                            <w:right w:val="none" w:sz="0" w:space="0" w:color="auto"/>
                          </w:divBdr>
                          <w:divsChild>
                            <w:div w:id="1342704583">
                              <w:marLeft w:val="0"/>
                              <w:marRight w:val="0"/>
                              <w:marTop w:val="100"/>
                              <w:marBottom w:val="100"/>
                              <w:divBdr>
                                <w:top w:val="single" w:sz="2" w:space="0" w:color="D9D9E3"/>
                                <w:left w:val="single" w:sz="2" w:space="0" w:color="D9D9E3"/>
                                <w:bottom w:val="single" w:sz="2" w:space="0" w:color="D9D9E3"/>
                                <w:right w:val="single" w:sz="2" w:space="0" w:color="D9D9E3"/>
                              </w:divBdr>
                              <w:divsChild>
                                <w:div w:id="822308440">
                                  <w:marLeft w:val="0"/>
                                  <w:marRight w:val="0"/>
                                  <w:marTop w:val="0"/>
                                  <w:marBottom w:val="0"/>
                                  <w:divBdr>
                                    <w:top w:val="single" w:sz="2" w:space="0" w:color="D9D9E3"/>
                                    <w:left w:val="single" w:sz="2" w:space="0" w:color="D9D9E3"/>
                                    <w:bottom w:val="single" w:sz="2" w:space="0" w:color="D9D9E3"/>
                                    <w:right w:val="single" w:sz="2" w:space="0" w:color="D9D9E3"/>
                                  </w:divBdr>
                                  <w:divsChild>
                                    <w:div w:id="1618874257">
                                      <w:marLeft w:val="0"/>
                                      <w:marRight w:val="0"/>
                                      <w:marTop w:val="0"/>
                                      <w:marBottom w:val="0"/>
                                      <w:divBdr>
                                        <w:top w:val="single" w:sz="2" w:space="0" w:color="D9D9E3"/>
                                        <w:left w:val="single" w:sz="2" w:space="0" w:color="D9D9E3"/>
                                        <w:bottom w:val="single" w:sz="2" w:space="0" w:color="D9D9E3"/>
                                        <w:right w:val="single" w:sz="2" w:space="0" w:color="D9D9E3"/>
                                      </w:divBdr>
                                      <w:divsChild>
                                        <w:div w:id="921333240">
                                          <w:marLeft w:val="0"/>
                                          <w:marRight w:val="0"/>
                                          <w:marTop w:val="0"/>
                                          <w:marBottom w:val="0"/>
                                          <w:divBdr>
                                            <w:top w:val="single" w:sz="2" w:space="0" w:color="D9D9E3"/>
                                            <w:left w:val="single" w:sz="2" w:space="0" w:color="D9D9E3"/>
                                            <w:bottom w:val="single" w:sz="2" w:space="0" w:color="D9D9E3"/>
                                            <w:right w:val="single" w:sz="2" w:space="0" w:color="D9D9E3"/>
                                          </w:divBdr>
                                          <w:divsChild>
                                            <w:div w:id="44566940">
                                              <w:marLeft w:val="0"/>
                                              <w:marRight w:val="0"/>
                                              <w:marTop w:val="0"/>
                                              <w:marBottom w:val="0"/>
                                              <w:divBdr>
                                                <w:top w:val="single" w:sz="2" w:space="0" w:color="D9D9E3"/>
                                                <w:left w:val="single" w:sz="2" w:space="0" w:color="D9D9E3"/>
                                                <w:bottom w:val="single" w:sz="2" w:space="0" w:color="D9D9E3"/>
                                                <w:right w:val="single" w:sz="2" w:space="0" w:color="D9D9E3"/>
                                              </w:divBdr>
                                              <w:divsChild>
                                                <w:div w:id="2028092410">
                                                  <w:marLeft w:val="0"/>
                                                  <w:marRight w:val="0"/>
                                                  <w:marTop w:val="0"/>
                                                  <w:marBottom w:val="0"/>
                                                  <w:divBdr>
                                                    <w:top w:val="single" w:sz="2" w:space="0" w:color="D9D9E3"/>
                                                    <w:left w:val="single" w:sz="2" w:space="0" w:color="D9D9E3"/>
                                                    <w:bottom w:val="single" w:sz="2" w:space="0" w:color="D9D9E3"/>
                                                    <w:right w:val="single" w:sz="2" w:space="0" w:color="D9D9E3"/>
                                                  </w:divBdr>
                                                  <w:divsChild>
                                                    <w:div w:id="6428573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05143654">
          <w:marLeft w:val="0"/>
          <w:marRight w:val="0"/>
          <w:marTop w:val="0"/>
          <w:marBottom w:val="0"/>
          <w:divBdr>
            <w:top w:val="none" w:sz="0" w:space="0" w:color="auto"/>
            <w:left w:val="none" w:sz="0" w:space="0" w:color="auto"/>
            <w:bottom w:val="none" w:sz="0" w:space="0" w:color="auto"/>
            <w:right w:val="none" w:sz="0" w:space="0" w:color="auto"/>
          </w:divBdr>
        </w:div>
      </w:divsChild>
    </w:div>
    <w:div w:id="639261744">
      <w:bodyDiv w:val="1"/>
      <w:marLeft w:val="0"/>
      <w:marRight w:val="0"/>
      <w:marTop w:val="0"/>
      <w:marBottom w:val="0"/>
      <w:divBdr>
        <w:top w:val="none" w:sz="0" w:space="0" w:color="auto"/>
        <w:left w:val="none" w:sz="0" w:space="0" w:color="auto"/>
        <w:bottom w:val="none" w:sz="0" w:space="0" w:color="auto"/>
        <w:right w:val="none" w:sz="0" w:space="0" w:color="auto"/>
      </w:divBdr>
    </w:div>
    <w:div w:id="641429935">
      <w:bodyDiv w:val="1"/>
      <w:marLeft w:val="0"/>
      <w:marRight w:val="0"/>
      <w:marTop w:val="0"/>
      <w:marBottom w:val="0"/>
      <w:divBdr>
        <w:top w:val="none" w:sz="0" w:space="0" w:color="auto"/>
        <w:left w:val="none" w:sz="0" w:space="0" w:color="auto"/>
        <w:bottom w:val="none" w:sz="0" w:space="0" w:color="auto"/>
        <w:right w:val="none" w:sz="0" w:space="0" w:color="auto"/>
      </w:divBdr>
    </w:div>
    <w:div w:id="648632564">
      <w:bodyDiv w:val="1"/>
      <w:marLeft w:val="0"/>
      <w:marRight w:val="0"/>
      <w:marTop w:val="0"/>
      <w:marBottom w:val="0"/>
      <w:divBdr>
        <w:top w:val="none" w:sz="0" w:space="0" w:color="auto"/>
        <w:left w:val="none" w:sz="0" w:space="0" w:color="auto"/>
        <w:bottom w:val="none" w:sz="0" w:space="0" w:color="auto"/>
        <w:right w:val="none" w:sz="0" w:space="0" w:color="auto"/>
      </w:divBdr>
    </w:div>
    <w:div w:id="655694620">
      <w:bodyDiv w:val="1"/>
      <w:marLeft w:val="0"/>
      <w:marRight w:val="0"/>
      <w:marTop w:val="0"/>
      <w:marBottom w:val="0"/>
      <w:divBdr>
        <w:top w:val="none" w:sz="0" w:space="0" w:color="auto"/>
        <w:left w:val="none" w:sz="0" w:space="0" w:color="auto"/>
        <w:bottom w:val="none" w:sz="0" w:space="0" w:color="auto"/>
        <w:right w:val="none" w:sz="0" w:space="0" w:color="auto"/>
      </w:divBdr>
    </w:div>
    <w:div w:id="658122636">
      <w:bodyDiv w:val="1"/>
      <w:marLeft w:val="0"/>
      <w:marRight w:val="0"/>
      <w:marTop w:val="0"/>
      <w:marBottom w:val="0"/>
      <w:divBdr>
        <w:top w:val="none" w:sz="0" w:space="0" w:color="auto"/>
        <w:left w:val="none" w:sz="0" w:space="0" w:color="auto"/>
        <w:bottom w:val="none" w:sz="0" w:space="0" w:color="auto"/>
        <w:right w:val="none" w:sz="0" w:space="0" w:color="auto"/>
      </w:divBdr>
    </w:div>
    <w:div w:id="659310709">
      <w:bodyDiv w:val="1"/>
      <w:marLeft w:val="0"/>
      <w:marRight w:val="0"/>
      <w:marTop w:val="0"/>
      <w:marBottom w:val="0"/>
      <w:divBdr>
        <w:top w:val="none" w:sz="0" w:space="0" w:color="auto"/>
        <w:left w:val="none" w:sz="0" w:space="0" w:color="auto"/>
        <w:bottom w:val="none" w:sz="0" w:space="0" w:color="auto"/>
        <w:right w:val="none" w:sz="0" w:space="0" w:color="auto"/>
      </w:divBdr>
    </w:div>
    <w:div w:id="674069813">
      <w:bodyDiv w:val="1"/>
      <w:marLeft w:val="0"/>
      <w:marRight w:val="0"/>
      <w:marTop w:val="0"/>
      <w:marBottom w:val="0"/>
      <w:divBdr>
        <w:top w:val="none" w:sz="0" w:space="0" w:color="auto"/>
        <w:left w:val="none" w:sz="0" w:space="0" w:color="auto"/>
        <w:bottom w:val="none" w:sz="0" w:space="0" w:color="auto"/>
        <w:right w:val="none" w:sz="0" w:space="0" w:color="auto"/>
      </w:divBdr>
    </w:div>
    <w:div w:id="682512894">
      <w:bodyDiv w:val="1"/>
      <w:marLeft w:val="0"/>
      <w:marRight w:val="0"/>
      <w:marTop w:val="0"/>
      <w:marBottom w:val="0"/>
      <w:divBdr>
        <w:top w:val="none" w:sz="0" w:space="0" w:color="auto"/>
        <w:left w:val="none" w:sz="0" w:space="0" w:color="auto"/>
        <w:bottom w:val="none" w:sz="0" w:space="0" w:color="auto"/>
        <w:right w:val="none" w:sz="0" w:space="0" w:color="auto"/>
      </w:divBdr>
    </w:div>
    <w:div w:id="690374059">
      <w:bodyDiv w:val="1"/>
      <w:marLeft w:val="0"/>
      <w:marRight w:val="0"/>
      <w:marTop w:val="0"/>
      <w:marBottom w:val="0"/>
      <w:divBdr>
        <w:top w:val="none" w:sz="0" w:space="0" w:color="auto"/>
        <w:left w:val="none" w:sz="0" w:space="0" w:color="auto"/>
        <w:bottom w:val="none" w:sz="0" w:space="0" w:color="auto"/>
        <w:right w:val="none" w:sz="0" w:space="0" w:color="auto"/>
      </w:divBdr>
      <w:divsChild>
        <w:div w:id="1004554927">
          <w:marLeft w:val="0"/>
          <w:marRight w:val="0"/>
          <w:marTop w:val="0"/>
          <w:marBottom w:val="0"/>
          <w:divBdr>
            <w:top w:val="single" w:sz="2" w:space="0" w:color="E3E3E3"/>
            <w:left w:val="single" w:sz="2" w:space="0" w:color="E3E3E3"/>
            <w:bottom w:val="single" w:sz="2" w:space="0" w:color="E3E3E3"/>
            <w:right w:val="single" w:sz="2" w:space="0" w:color="E3E3E3"/>
          </w:divBdr>
          <w:divsChild>
            <w:div w:id="2134522268">
              <w:marLeft w:val="0"/>
              <w:marRight w:val="0"/>
              <w:marTop w:val="0"/>
              <w:marBottom w:val="0"/>
              <w:divBdr>
                <w:top w:val="single" w:sz="2" w:space="0" w:color="E3E3E3"/>
                <w:left w:val="single" w:sz="2" w:space="0" w:color="E3E3E3"/>
                <w:bottom w:val="single" w:sz="2" w:space="0" w:color="E3E3E3"/>
                <w:right w:val="single" w:sz="2" w:space="0" w:color="E3E3E3"/>
              </w:divBdr>
              <w:divsChild>
                <w:div w:id="1965229350">
                  <w:marLeft w:val="0"/>
                  <w:marRight w:val="0"/>
                  <w:marTop w:val="0"/>
                  <w:marBottom w:val="0"/>
                  <w:divBdr>
                    <w:top w:val="single" w:sz="2" w:space="0" w:color="E3E3E3"/>
                    <w:left w:val="single" w:sz="2" w:space="0" w:color="E3E3E3"/>
                    <w:bottom w:val="single" w:sz="2" w:space="0" w:color="E3E3E3"/>
                    <w:right w:val="single" w:sz="2" w:space="0" w:color="E3E3E3"/>
                  </w:divBdr>
                  <w:divsChild>
                    <w:div w:id="53166758">
                      <w:marLeft w:val="0"/>
                      <w:marRight w:val="0"/>
                      <w:marTop w:val="0"/>
                      <w:marBottom w:val="0"/>
                      <w:divBdr>
                        <w:top w:val="single" w:sz="2" w:space="0" w:color="E3E3E3"/>
                        <w:left w:val="single" w:sz="2" w:space="0" w:color="E3E3E3"/>
                        <w:bottom w:val="single" w:sz="2" w:space="0" w:color="E3E3E3"/>
                        <w:right w:val="single" w:sz="2" w:space="0" w:color="E3E3E3"/>
                      </w:divBdr>
                      <w:divsChild>
                        <w:div w:id="564799671">
                          <w:marLeft w:val="0"/>
                          <w:marRight w:val="0"/>
                          <w:marTop w:val="0"/>
                          <w:marBottom w:val="0"/>
                          <w:divBdr>
                            <w:top w:val="single" w:sz="2" w:space="0" w:color="E3E3E3"/>
                            <w:left w:val="single" w:sz="2" w:space="0" w:color="E3E3E3"/>
                            <w:bottom w:val="single" w:sz="2" w:space="0" w:color="E3E3E3"/>
                            <w:right w:val="single" w:sz="2" w:space="0" w:color="E3E3E3"/>
                          </w:divBdr>
                          <w:divsChild>
                            <w:div w:id="1147168626">
                              <w:marLeft w:val="0"/>
                              <w:marRight w:val="0"/>
                              <w:marTop w:val="100"/>
                              <w:marBottom w:val="100"/>
                              <w:divBdr>
                                <w:top w:val="single" w:sz="2" w:space="0" w:color="E3E3E3"/>
                                <w:left w:val="single" w:sz="2" w:space="0" w:color="E3E3E3"/>
                                <w:bottom w:val="single" w:sz="2" w:space="0" w:color="E3E3E3"/>
                                <w:right w:val="single" w:sz="2" w:space="0" w:color="E3E3E3"/>
                              </w:divBdr>
                              <w:divsChild>
                                <w:div w:id="33626129">
                                  <w:marLeft w:val="0"/>
                                  <w:marRight w:val="0"/>
                                  <w:marTop w:val="0"/>
                                  <w:marBottom w:val="0"/>
                                  <w:divBdr>
                                    <w:top w:val="single" w:sz="2" w:space="0" w:color="E3E3E3"/>
                                    <w:left w:val="single" w:sz="2" w:space="0" w:color="E3E3E3"/>
                                    <w:bottom w:val="single" w:sz="2" w:space="0" w:color="E3E3E3"/>
                                    <w:right w:val="single" w:sz="2" w:space="0" w:color="E3E3E3"/>
                                  </w:divBdr>
                                  <w:divsChild>
                                    <w:div w:id="515118688">
                                      <w:marLeft w:val="0"/>
                                      <w:marRight w:val="0"/>
                                      <w:marTop w:val="0"/>
                                      <w:marBottom w:val="0"/>
                                      <w:divBdr>
                                        <w:top w:val="single" w:sz="2" w:space="0" w:color="E3E3E3"/>
                                        <w:left w:val="single" w:sz="2" w:space="0" w:color="E3E3E3"/>
                                        <w:bottom w:val="single" w:sz="2" w:space="0" w:color="E3E3E3"/>
                                        <w:right w:val="single" w:sz="2" w:space="0" w:color="E3E3E3"/>
                                      </w:divBdr>
                                      <w:divsChild>
                                        <w:div w:id="292908721">
                                          <w:marLeft w:val="0"/>
                                          <w:marRight w:val="0"/>
                                          <w:marTop w:val="0"/>
                                          <w:marBottom w:val="0"/>
                                          <w:divBdr>
                                            <w:top w:val="single" w:sz="2" w:space="0" w:color="E3E3E3"/>
                                            <w:left w:val="single" w:sz="2" w:space="0" w:color="E3E3E3"/>
                                            <w:bottom w:val="single" w:sz="2" w:space="0" w:color="E3E3E3"/>
                                            <w:right w:val="single" w:sz="2" w:space="0" w:color="E3E3E3"/>
                                          </w:divBdr>
                                          <w:divsChild>
                                            <w:div w:id="529225371">
                                              <w:marLeft w:val="0"/>
                                              <w:marRight w:val="0"/>
                                              <w:marTop w:val="0"/>
                                              <w:marBottom w:val="0"/>
                                              <w:divBdr>
                                                <w:top w:val="single" w:sz="2" w:space="0" w:color="E3E3E3"/>
                                                <w:left w:val="single" w:sz="2" w:space="0" w:color="E3E3E3"/>
                                                <w:bottom w:val="single" w:sz="2" w:space="0" w:color="E3E3E3"/>
                                                <w:right w:val="single" w:sz="2" w:space="0" w:color="E3E3E3"/>
                                              </w:divBdr>
                                              <w:divsChild>
                                                <w:div w:id="1729376370">
                                                  <w:marLeft w:val="0"/>
                                                  <w:marRight w:val="0"/>
                                                  <w:marTop w:val="0"/>
                                                  <w:marBottom w:val="0"/>
                                                  <w:divBdr>
                                                    <w:top w:val="single" w:sz="2" w:space="0" w:color="E3E3E3"/>
                                                    <w:left w:val="single" w:sz="2" w:space="0" w:color="E3E3E3"/>
                                                    <w:bottom w:val="single" w:sz="2" w:space="0" w:color="E3E3E3"/>
                                                    <w:right w:val="single" w:sz="2" w:space="0" w:color="E3E3E3"/>
                                                  </w:divBdr>
                                                  <w:divsChild>
                                                    <w:div w:id="40410530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2086100009">
          <w:marLeft w:val="0"/>
          <w:marRight w:val="0"/>
          <w:marTop w:val="0"/>
          <w:marBottom w:val="0"/>
          <w:divBdr>
            <w:top w:val="none" w:sz="0" w:space="0" w:color="auto"/>
            <w:left w:val="none" w:sz="0" w:space="0" w:color="auto"/>
            <w:bottom w:val="none" w:sz="0" w:space="0" w:color="auto"/>
            <w:right w:val="none" w:sz="0" w:space="0" w:color="auto"/>
          </w:divBdr>
        </w:div>
      </w:divsChild>
    </w:div>
    <w:div w:id="704065999">
      <w:bodyDiv w:val="1"/>
      <w:marLeft w:val="0"/>
      <w:marRight w:val="0"/>
      <w:marTop w:val="0"/>
      <w:marBottom w:val="0"/>
      <w:divBdr>
        <w:top w:val="none" w:sz="0" w:space="0" w:color="auto"/>
        <w:left w:val="none" w:sz="0" w:space="0" w:color="auto"/>
        <w:bottom w:val="none" w:sz="0" w:space="0" w:color="auto"/>
        <w:right w:val="none" w:sz="0" w:space="0" w:color="auto"/>
      </w:divBdr>
    </w:div>
    <w:div w:id="715935849">
      <w:bodyDiv w:val="1"/>
      <w:marLeft w:val="0"/>
      <w:marRight w:val="0"/>
      <w:marTop w:val="0"/>
      <w:marBottom w:val="0"/>
      <w:divBdr>
        <w:top w:val="none" w:sz="0" w:space="0" w:color="auto"/>
        <w:left w:val="none" w:sz="0" w:space="0" w:color="auto"/>
        <w:bottom w:val="none" w:sz="0" w:space="0" w:color="auto"/>
        <w:right w:val="none" w:sz="0" w:space="0" w:color="auto"/>
      </w:divBdr>
    </w:div>
    <w:div w:id="755442180">
      <w:bodyDiv w:val="1"/>
      <w:marLeft w:val="0"/>
      <w:marRight w:val="0"/>
      <w:marTop w:val="0"/>
      <w:marBottom w:val="0"/>
      <w:divBdr>
        <w:top w:val="none" w:sz="0" w:space="0" w:color="auto"/>
        <w:left w:val="none" w:sz="0" w:space="0" w:color="auto"/>
        <w:bottom w:val="none" w:sz="0" w:space="0" w:color="auto"/>
        <w:right w:val="none" w:sz="0" w:space="0" w:color="auto"/>
      </w:divBdr>
    </w:div>
    <w:div w:id="756902394">
      <w:bodyDiv w:val="1"/>
      <w:marLeft w:val="0"/>
      <w:marRight w:val="0"/>
      <w:marTop w:val="0"/>
      <w:marBottom w:val="0"/>
      <w:divBdr>
        <w:top w:val="none" w:sz="0" w:space="0" w:color="auto"/>
        <w:left w:val="none" w:sz="0" w:space="0" w:color="auto"/>
        <w:bottom w:val="none" w:sz="0" w:space="0" w:color="auto"/>
        <w:right w:val="none" w:sz="0" w:space="0" w:color="auto"/>
      </w:divBdr>
    </w:div>
    <w:div w:id="765224908">
      <w:bodyDiv w:val="1"/>
      <w:marLeft w:val="0"/>
      <w:marRight w:val="0"/>
      <w:marTop w:val="0"/>
      <w:marBottom w:val="0"/>
      <w:divBdr>
        <w:top w:val="none" w:sz="0" w:space="0" w:color="auto"/>
        <w:left w:val="none" w:sz="0" w:space="0" w:color="auto"/>
        <w:bottom w:val="none" w:sz="0" w:space="0" w:color="auto"/>
        <w:right w:val="none" w:sz="0" w:space="0" w:color="auto"/>
      </w:divBdr>
    </w:div>
    <w:div w:id="797836410">
      <w:bodyDiv w:val="1"/>
      <w:marLeft w:val="0"/>
      <w:marRight w:val="0"/>
      <w:marTop w:val="0"/>
      <w:marBottom w:val="0"/>
      <w:divBdr>
        <w:top w:val="none" w:sz="0" w:space="0" w:color="auto"/>
        <w:left w:val="none" w:sz="0" w:space="0" w:color="auto"/>
        <w:bottom w:val="none" w:sz="0" w:space="0" w:color="auto"/>
        <w:right w:val="none" w:sz="0" w:space="0" w:color="auto"/>
      </w:divBdr>
    </w:div>
    <w:div w:id="801120421">
      <w:bodyDiv w:val="1"/>
      <w:marLeft w:val="0"/>
      <w:marRight w:val="0"/>
      <w:marTop w:val="0"/>
      <w:marBottom w:val="0"/>
      <w:divBdr>
        <w:top w:val="none" w:sz="0" w:space="0" w:color="auto"/>
        <w:left w:val="none" w:sz="0" w:space="0" w:color="auto"/>
        <w:bottom w:val="none" w:sz="0" w:space="0" w:color="auto"/>
        <w:right w:val="none" w:sz="0" w:space="0" w:color="auto"/>
      </w:divBdr>
    </w:div>
    <w:div w:id="802498893">
      <w:bodyDiv w:val="1"/>
      <w:marLeft w:val="0"/>
      <w:marRight w:val="0"/>
      <w:marTop w:val="0"/>
      <w:marBottom w:val="0"/>
      <w:divBdr>
        <w:top w:val="none" w:sz="0" w:space="0" w:color="auto"/>
        <w:left w:val="none" w:sz="0" w:space="0" w:color="auto"/>
        <w:bottom w:val="none" w:sz="0" w:space="0" w:color="auto"/>
        <w:right w:val="none" w:sz="0" w:space="0" w:color="auto"/>
      </w:divBdr>
    </w:div>
    <w:div w:id="824976606">
      <w:bodyDiv w:val="1"/>
      <w:marLeft w:val="0"/>
      <w:marRight w:val="0"/>
      <w:marTop w:val="0"/>
      <w:marBottom w:val="0"/>
      <w:divBdr>
        <w:top w:val="none" w:sz="0" w:space="0" w:color="auto"/>
        <w:left w:val="none" w:sz="0" w:space="0" w:color="auto"/>
        <w:bottom w:val="none" w:sz="0" w:space="0" w:color="auto"/>
        <w:right w:val="none" w:sz="0" w:space="0" w:color="auto"/>
      </w:divBdr>
    </w:div>
    <w:div w:id="831726152">
      <w:bodyDiv w:val="1"/>
      <w:marLeft w:val="0"/>
      <w:marRight w:val="0"/>
      <w:marTop w:val="0"/>
      <w:marBottom w:val="0"/>
      <w:divBdr>
        <w:top w:val="none" w:sz="0" w:space="0" w:color="auto"/>
        <w:left w:val="none" w:sz="0" w:space="0" w:color="auto"/>
        <w:bottom w:val="none" w:sz="0" w:space="0" w:color="auto"/>
        <w:right w:val="none" w:sz="0" w:space="0" w:color="auto"/>
      </w:divBdr>
    </w:div>
    <w:div w:id="838542754">
      <w:bodyDiv w:val="1"/>
      <w:marLeft w:val="0"/>
      <w:marRight w:val="0"/>
      <w:marTop w:val="0"/>
      <w:marBottom w:val="0"/>
      <w:divBdr>
        <w:top w:val="none" w:sz="0" w:space="0" w:color="auto"/>
        <w:left w:val="none" w:sz="0" w:space="0" w:color="auto"/>
        <w:bottom w:val="none" w:sz="0" w:space="0" w:color="auto"/>
        <w:right w:val="none" w:sz="0" w:space="0" w:color="auto"/>
      </w:divBdr>
    </w:div>
    <w:div w:id="839465104">
      <w:bodyDiv w:val="1"/>
      <w:marLeft w:val="0"/>
      <w:marRight w:val="0"/>
      <w:marTop w:val="0"/>
      <w:marBottom w:val="0"/>
      <w:divBdr>
        <w:top w:val="none" w:sz="0" w:space="0" w:color="auto"/>
        <w:left w:val="none" w:sz="0" w:space="0" w:color="auto"/>
        <w:bottom w:val="none" w:sz="0" w:space="0" w:color="auto"/>
        <w:right w:val="none" w:sz="0" w:space="0" w:color="auto"/>
      </w:divBdr>
    </w:div>
    <w:div w:id="841578804">
      <w:bodyDiv w:val="1"/>
      <w:marLeft w:val="0"/>
      <w:marRight w:val="0"/>
      <w:marTop w:val="0"/>
      <w:marBottom w:val="0"/>
      <w:divBdr>
        <w:top w:val="none" w:sz="0" w:space="0" w:color="auto"/>
        <w:left w:val="none" w:sz="0" w:space="0" w:color="auto"/>
        <w:bottom w:val="none" w:sz="0" w:space="0" w:color="auto"/>
        <w:right w:val="none" w:sz="0" w:space="0" w:color="auto"/>
      </w:divBdr>
    </w:div>
    <w:div w:id="842207186">
      <w:bodyDiv w:val="1"/>
      <w:marLeft w:val="0"/>
      <w:marRight w:val="0"/>
      <w:marTop w:val="0"/>
      <w:marBottom w:val="0"/>
      <w:divBdr>
        <w:top w:val="none" w:sz="0" w:space="0" w:color="auto"/>
        <w:left w:val="none" w:sz="0" w:space="0" w:color="auto"/>
        <w:bottom w:val="none" w:sz="0" w:space="0" w:color="auto"/>
        <w:right w:val="none" w:sz="0" w:space="0" w:color="auto"/>
      </w:divBdr>
    </w:div>
    <w:div w:id="843201457">
      <w:bodyDiv w:val="1"/>
      <w:marLeft w:val="0"/>
      <w:marRight w:val="0"/>
      <w:marTop w:val="0"/>
      <w:marBottom w:val="0"/>
      <w:divBdr>
        <w:top w:val="none" w:sz="0" w:space="0" w:color="auto"/>
        <w:left w:val="none" w:sz="0" w:space="0" w:color="auto"/>
        <w:bottom w:val="none" w:sz="0" w:space="0" w:color="auto"/>
        <w:right w:val="none" w:sz="0" w:space="0" w:color="auto"/>
      </w:divBdr>
      <w:divsChild>
        <w:div w:id="783694648">
          <w:marLeft w:val="0"/>
          <w:marRight w:val="0"/>
          <w:marTop w:val="0"/>
          <w:marBottom w:val="0"/>
          <w:divBdr>
            <w:top w:val="single" w:sz="2" w:space="0" w:color="D9D9E3"/>
            <w:left w:val="single" w:sz="2" w:space="0" w:color="D9D9E3"/>
            <w:bottom w:val="single" w:sz="2" w:space="0" w:color="D9D9E3"/>
            <w:right w:val="single" w:sz="2" w:space="0" w:color="D9D9E3"/>
          </w:divBdr>
          <w:divsChild>
            <w:div w:id="1783763397">
              <w:marLeft w:val="0"/>
              <w:marRight w:val="0"/>
              <w:marTop w:val="0"/>
              <w:marBottom w:val="0"/>
              <w:divBdr>
                <w:top w:val="single" w:sz="2" w:space="0" w:color="D9D9E3"/>
                <w:left w:val="single" w:sz="2" w:space="0" w:color="D9D9E3"/>
                <w:bottom w:val="single" w:sz="2" w:space="0" w:color="D9D9E3"/>
                <w:right w:val="single" w:sz="2" w:space="0" w:color="D9D9E3"/>
              </w:divBdr>
              <w:divsChild>
                <w:div w:id="1849176293">
                  <w:marLeft w:val="0"/>
                  <w:marRight w:val="0"/>
                  <w:marTop w:val="0"/>
                  <w:marBottom w:val="0"/>
                  <w:divBdr>
                    <w:top w:val="single" w:sz="2" w:space="0" w:color="D9D9E3"/>
                    <w:left w:val="single" w:sz="2" w:space="0" w:color="D9D9E3"/>
                    <w:bottom w:val="single" w:sz="2" w:space="0" w:color="D9D9E3"/>
                    <w:right w:val="single" w:sz="2" w:space="0" w:color="D9D9E3"/>
                  </w:divBdr>
                  <w:divsChild>
                    <w:div w:id="1386103585">
                      <w:marLeft w:val="0"/>
                      <w:marRight w:val="0"/>
                      <w:marTop w:val="0"/>
                      <w:marBottom w:val="0"/>
                      <w:divBdr>
                        <w:top w:val="single" w:sz="2" w:space="0" w:color="D9D9E3"/>
                        <w:left w:val="single" w:sz="2" w:space="0" w:color="D9D9E3"/>
                        <w:bottom w:val="single" w:sz="2" w:space="0" w:color="D9D9E3"/>
                        <w:right w:val="single" w:sz="2" w:space="0" w:color="D9D9E3"/>
                      </w:divBdr>
                      <w:divsChild>
                        <w:div w:id="266085100">
                          <w:marLeft w:val="0"/>
                          <w:marRight w:val="0"/>
                          <w:marTop w:val="0"/>
                          <w:marBottom w:val="0"/>
                          <w:divBdr>
                            <w:top w:val="none" w:sz="0" w:space="0" w:color="auto"/>
                            <w:left w:val="none" w:sz="0" w:space="0" w:color="auto"/>
                            <w:bottom w:val="none" w:sz="0" w:space="0" w:color="auto"/>
                            <w:right w:val="none" w:sz="0" w:space="0" w:color="auto"/>
                          </w:divBdr>
                          <w:divsChild>
                            <w:div w:id="1883863339">
                              <w:marLeft w:val="0"/>
                              <w:marRight w:val="0"/>
                              <w:marTop w:val="100"/>
                              <w:marBottom w:val="100"/>
                              <w:divBdr>
                                <w:top w:val="single" w:sz="2" w:space="0" w:color="D9D9E3"/>
                                <w:left w:val="single" w:sz="2" w:space="0" w:color="D9D9E3"/>
                                <w:bottom w:val="single" w:sz="2" w:space="0" w:color="D9D9E3"/>
                                <w:right w:val="single" w:sz="2" w:space="0" w:color="D9D9E3"/>
                              </w:divBdr>
                              <w:divsChild>
                                <w:div w:id="1663386114">
                                  <w:marLeft w:val="0"/>
                                  <w:marRight w:val="0"/>
                                  <w:marTop w:val="0"/>
                                  <w:marBottom w:val="0"/>
                                  <w:divBdr>
                                    <w:top w:val="single" w:sz="2" w:space="0" w:color="D9D9E3"/>
                                    <w:left w:val="single" w:sz="2" w:space="0" w:color="D9D9E3"/>
                                    <w:bottom w:val="single" w:sz="2" w:space="0" w:color="D9D9E3"/>
                                    <w:right w:val="single" w:sz="2" w:space="0" w:color="D9D9E3"/>
                                  </w:divBdr>
                                  <w:divsChild>
                                    <w:div w:id="637416224">
                                      <w:marLeft w:val="0"/>
                                      <w:marRight w:val="0"/>
                                      <w:marTop w:val="0"/>
                                      <w:marBottom w:val="0"/>
                                      <w:divBdr>
                                        <w:top w:val="single" w:sz="2" w:space="0" w:color="D9D9E3"/>
                                        <w:left w:val="single" w:sz="2" w:space="0" w:color="D9D9E3"/>
                                        <w:bottom w:val="single" w:sz="2" w:space="0" w:color="D9D9E3"/>
                                        <w:right w:val="single" w:sz="2" w:space="0" w:color="D9D9E3"/>
                                      </w:divBdr>
                                      <w:divsChild>
                                        <w:div w:id="1716544079">
                                          <w:marLeft w:val="0"/>
                                          <w:marRight w:val="0"/>
                                          <w:marTop w:val="0"/>
                                          <w:marBottom w:val="0"/>
                                          <w:divBdr>
                                            <w:top w:val="single" w:sz="2" w:space="0" w:color="D9D9E3"/>
                                            <w:left w:val="single" w:sz="2" w:space="0" w:color="D9D9E3"/>
                                            <w:bottom w:val="single" w:sz="2" w:space="0" w:color="D9D9E3"/>
                                            <w:right w:val="single" w:sz="2" w:space="0" w:color="D9D9E3"/>
                                          </w:divBdr>
                                          <w:divsChild>
                                            <w:div w:id="1019744550">
                                              <w:marLeft w:val="0"/>
                                              <w:marRight w:val="0"/>
                                              <w:marTop w:val="0"/>
                                              <w:marBottom w:val="0"/>
                                              <w:divBdr>
                                                <w:top w:val="single" w:sz="2" w:space="0" w:color="D9D9E3"/>
                                                <w:left w:val="single" w:sz="2" w:space="0" w:color="D9D9E3"/>
                                                <w:bottom w:val="single" w:sz="2" w:space="0" w:color="D9D9E3"/>
                                                <w:right w:val="single" w:sz="2" w:space="0" w:color="D9D9E3"/>
                                              </w:divBdr>
                                              <w:divsChild>
                                                <w:div w:id="214589131">
                                                  <w:marLeft w:val="0"/>
                                                  <w:marRight w:val="0"/>
                                                  <w:marTop w:val="0"/>
                                                  <w:marBottom w:val="0"/>
                                                  <w:divBdr>
                                                    <w:top w:val="single" w:sz="2" w:space="0" w:color="D9D9E3"/>
                                                    <w:left w:val="single" w:sz="2" w:space="0" w:color="D9D9E3"/>
                                                    <w:bottom w:val="single" w:sz="2" w:space="0" w:color="D9D9E3"/>
                                                    <w:right w:val="single" w:sz="2" w:space="0" w:color="D9D9E3"/>
                                                  </w:divBdr>
                                                  <w:divsChild>
                                                    <w:div w:id="6291616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676566756">
          <w:marLeft w:val="0"/>
          <w:marRight w:val="0"/>
          <w:marTop w:val="0"/>
          <w:marBottom w:val="0"/>
          <w:divBdr>
            <w:top w:val="none" w:sz="0" w:space="0" w:color="auto"/>
            <w:left w:val="none" w:sz="0" w:space="0" w:color="auto"/>
            <w:bottom w:val="none" w:sz="0" w:space="0" w:color="auto"/>
            <w:right w:val="none" w:sz="0" w:space="0" w:color="auto"/>
          </w:divBdr>
        </w:div>
      </w:divsChild>
    </w:div>
    <w:div w:id="848376987">
      <w:bodyDiv w:val="1"/>
      <w:marLeft w:val="0"/>
      <w:marRight w:val="0"/>
      <w:marTop w:val="0"/>
      <w:marBottom w:val="0"/>
      <w:divBdr>
        <w:top w:val="none" w:sz="0" w:space="0" w:color="auto"/>
        <w:left w:val="none" w:sz="0" w:space="0" w:color="auto"/>
        <w:bottom w:val="none" w:sz="0" w:space="0" w:color="auto"/>
        <w:right w:val="none" w:sz="0" w:space="0" w:color="auto"/>
      </w:divBdr>
    </w:div>
    <w:div w:id="851381424">
      <w:bodyDiv w:val="1"/>
      <w:marLeft w:val="0"/>
      <w:marRight w:val="0"/>
      <w:marTop w:val="0"/>
      <w:marBottom w:val="0"/>
      <w:divBdr>
        <w:top w:val="none" w:sz="0" w:space="0" w:color="auto"/>
        <w:left w:val="none" w:sz="0" w:space="0" w:color="auto"/>
        <w:bottom w:val="none" w:sz="0" w:space="0" w:color="auto"/>
        <w:right w:val="none" w:sz="0" w:space="0" w:color="auto"/>
      </w:divBdr>
    </w:div>
    <w:div w:id="858276302">
      <w:bodyDiv w:val="1"/>
      <w:marLeft w:val="0"/>
      <w:marRight w:val="0"/>
      <w:marTop w:val="0"/>
      <w:marBottom w:val="0"/>
      <w:divBdr>
        <w:top w:val="none" w:sz="0" w:space="0" w:color="auto"/>
        <w:left w:val="none" w:sz="0" w:space="0" w:color="auto"/>
        <w:bottom w:val="none" w:sz="0" w:space="0" w:color="auto"/>
        <w:right w:val="none" w:sz="0" w:space="0" w:color="auto"/>
      </w:divBdr>
    </w:div>
    <w:div w:id="869295439">
      <w:bodyDiv w:val="1"/>
      <w:marLeft w:val="0"/>
      <w:marRight w:val="0"/>
      <w:marTop w:val="0"/>
      <w:marBottom w:val="0"/>
      <w:divBdr>
        <w:top w:val="none" w:sz="0" w:space="0" w:color="auto"/>
        <w:left w:val="none" w:sz="0" w:space="0" w:color="auto"/>
        <w:bottom w:val="none" w:sz="0" w:space="0" w:color="auto"/>
        <w:right w:val="none" w:sz="0" w:space="0" w:color="auto"/>
      </w:divBdr>
    </w:div>
    <w:div w:id="871577460">
      <w:bodyDiv w:val="1"/>
      <w:marLeft w:val="0"/>
      <w:marRight w:val="0"/>
      <w:marTop w:val="0"/>
      <w:marBottom w:val="0"/>
      <w:divBdr>
        <w:top w:val="none" w:sz="0" w:space="0" w:color="auto"/>
        <w:left w:val="none" w:sz="0" w:space="0" w:color="auto"/>
        <w:bottom w:val="none" w:sz="0" w:space="0" w:color="auto"/>
        <w:right w:val="none" w:sz="0" w:space="0" w:color="auto"/>
      </w:divBdr>
      <w:divsChild>
        <w:div w:id="1120959042">
          <w:marLeft w:val="0"/>
          <w:marRight w:val="0"/>
          <w:marTop w:val="0"/>
          <w:marBottom w:val="0"/>
          <w:divBdr>
            <w:top w:val="single" w:sz="2" w:space="0" w:color="D9D9E3"/>
            <w:left w:val="single" w:sz="2" w:space="0" w:color="D9D9E3"/>
            <w:bottom w:val="single" w:sz="2" w:space="0" w:color="D9D9E3"/>
            <w:right w:val="single" w:sz="2" w:space="0" w:color="D9D9E3"/>
          </w:divBdr>
          <w:divsChild>
            <w:div w:id="275018185">
              <w:marLeft w:val="0"/>
              <w:marRight w:val="0"/>
              <w:marTop w:val="0"/>
              <w:marBottom w:val="0"/>
              <w:divBdr>
                <w:top w:val="single" w:sz="2" w:space="0" w:color="D9D9E3"/>
                <w:left w:val="single" w:sz="2" w:space="0" w:color="D9D9E3"/>
                <w:bottom w:val="single" w:sz="2" w:space="0" w:color="D9D9E3"/>
                <w:right w:val="single" w:sz="2" w:space="0" w:color="D9D9E3"/>
              </w:divBdr>
              <w:divsChild>
                <w:div w:id="1218517264">
                  <w:marLeft w:val="0"/>
                  <w:marRight w:val="0"/>
                  <w:marTop w:val="0"/>
                  <w:marBottom w:val="0"/>
                  <w:divBdr>
                    <w:top w:val="single" w:sz="2" w:space="0" w:color="D9D9E3"/>
                    <w:left w:val="single" w:sz="2" w:space="0" w:color="D9D9E3"/>
                    <w:bottom w:val="single" w:sz="2" w:space="0" w:color="D9D9E3"/>
                    <w:right w:val="single" w:sz="2" w:space="0" w:color="D9D9E3"/>
                  </w:divBdr>
                  <w:divsChild>
                    <w:div w:id="611939071">
                      <w:marLeft w:val="0"/>
                      <w:marRight w:val="0"/>
                      <w:marTop w:val="0"/>
                      <w:marBottom w:val="0"/>
                      <w:divBdr>
                        <w:top w:val="single" w:sz="2" w:space="0" w:color="D9D9E3"/>
                        <w:left w:val="single" w:sz="2" w:space="0" w:color="D9D9E3"/>
                        <w:bottom w:val="single" w:sz="2" w:space="0" w:color="D9D9E3"/>
                        <w:right w:val="single" w:sz="2" w:space="0" w:color="D9D9E3"/>
                      </w:divBdr>
                      <w:divsChild>
                        <w:div w:id="326373134">
                          <w:marLeft w:val="0"/>
                          <w:marRight w:val="0"/>
                          <w:marTop w:val="0"/>
                          <w:marBottom w:val="0"/>
                          <w:divBdr>
                            <w:top w:val="none" w:sz="0" w:space="0" w:color="auto"/>
                            <w:left w:val="none" w:sz="0" w:space="0" w:color="auto"/>
                            <w:bottom w:val="none" w:sz="0" w:space="0" w:color="auto"/>
                            <w:right w:val="none" w:sz="0" w:space="0" w:color="auto"/>
                          </w:divBdr>
                          <w:divsChild>
                            <w:div w:id="162941888">
                              <w:marLeft w:val="0"/>
                              <w:marRight w:val="0"/>
                              <w:marTop w:val="100"/>
                              <w:marBottom w:val="100"/>
                              <w:divBdr>
                                <w:top w:val="single" w:sz="2" w:space="0" w:color="D9D9E3"/>
                                <w:left w:val="single" w:sz="2" w:space="0" w:color="D9D9E3"/>
                                <w:bottom w:val="single" w:sz="2" w:space="0" w:color="D9D9E3"/>
                                <w:right w:val="single" w:sz="2" w:space="0" w:color="D9D9E3"/>
                              </w:divBdr>
                              <w:divsChild>
                                <w:div w:id="681515243">
                                  <w:marLeft w:val="0"/>
                                  <w:marRight w:val="0"/>
                                  <w:marTop w:val="0"/>
                                  <w:marBottom w:val="0"/>
                                  <w:divBdr>
                                    <w:top w:val="single" w:sz="2" w:space="0" w:color="D9D9E3"/>
                                    <w:left w:val="single" w:sz="2" w:space="0" w:color="D9D9E3"/>
                                    <w:bottom w:val="single" w:sz="2" w:space="0" w:color="D9D9E3"/>
                                    <w:right w:val="single" w:sz="2" w:space="0" w:color="D9D9E3"/>
                                  </w:divBdr>
                                  <w:divsChild>
                                    <w:div w:id="464473271">
                                      <w:marLeft w:val="0"/>
                                      <w:marRight w:val="0"/>
                                      <w:marTop w:val="0"/>
                                      <w:marBottom w:val="0"/>
                                      <w:divBdr>
                                        <w:top w:val="single" w:sz="2" w:space="0" w:color="D9D9E3"/>
                                        <w:left w:val="single" w:sz="2" w:space="0" w:color="D9D9E3"/>
                                        <w:bottom w:val="single" w:sz="2" w:space="0" w:color="D9D9E3"/>
                                        <w:right w:val="single" w:sz="2" w:space="0" w:color="D9D9E3"/>
                                      </w:divBdr>
                                      <w:divsChild>
                                        <w:div w:id="1281184668">
                                          <w:marLeft w:val="0"/>
                                          <w:marRight w:val="0"/>
                                          <w:marTop w:val="0"/>
                                          <w:marBottom w:val="0"/>
                                          <w:divBdr>
                                            <w:top w:val="single" w:sz="2" w:space="0" w:color="D9D9E3"/>
                                            <w:left w:val="single" w:sz="2" w:space="0" w:color="D9D9E3"/>
                                            <w:bottom w:val="single" w:sz="2" w:space="0" w:color="D9D9E3"/>
                                            <w:right w:val="single" w:sz="2" w:space="0" w:color="D9D9E3"/>
                                          </w:divBdr>
                                          <w:divsChild>
                                            <w:div w:id="1282803181">
                                              <w:marLeft w:val="0"/>
                                              <w:marRight w:val="0"/>
                                              <w:marTop w:val="0"/>
                                              <w:marBottom w:val="0"/>
                                              <w:divBdr>
                                                <w:top w:val="single" w:sz="2" w:space="0" w:color="D9D9E3"/>
                                                <w:left w:val="single" w:sz="2" w:space="0" w:color="D9D9E3"/>
                                                <w:bottom w:val="single" w:sz="2" w:space="0" w:color="D9D9E3"/>
                                                <w:right w:val="single" w:sz="2" w:space="0" w:color="D9D9E3"/>
                                              </w:divBdr>
                                              <w:divsChild>
                                                <w:div w:id="1867283847">
                                                  <w:marLeft w:val="0"/>
                                                  <w:marRight w:val="0"/>
                                                  <w:marTop w:val="0"/>
                                                  <w:marBottom w:val="0"/>
                                                  <w:divBdr>
                                                    <w:top w:val="single" w:sz="2" w:space="0" w:color="D9D9E3"/>
                                                    <w:left w:val="single" w:sz="2" w:space="0" w:color="D9D9E3"/>
                                                    <w:bottom w:val="single" w:sz="2" w:space="0" w:color="D9D9E3"/>
                                                    <w:right w:val="single" w:sz="2" w:space="0" w:color="D9D9E3"/>
                                                  </w:divBdr>
                                                  <w:divsChild>
                                                    <w:div w:id="5712336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63715641">
          <w:marLeft w:val="0"/>
          <w:marRight w:val="0"/>
          <w:marTop w:val="0"/>
          <w:marBottom w:val="0"/>
          <w:divBdr>
            <w:top w:val="none" w:sz="0" w:space="0" w:color="auto"/>
            <w:left w:val="none" w:sz="0" w:space="0" w:color="auto"/>
            <w:bottom w:val="none" w:sz="0" w:space="0" w:color="auto"/>
            <w:right w:val="none" w:sz="0" w:space="0" w:color="auto"/>
          </w:divBdr>
        </w:div>
      </w:divsChild>
    </w:div>
    <w:div w:id="881408446">
      <w:bodyDiv w:val="1"/>
      <w:marLeft w:val="0"/>
      <w:marRight w:val="0"/>
      <w:marTop w:val="0"/>
      <w:marBottom w:val="0"/>
      <w:divBdr>
        <w:top w:val="none" w:sz="0" w:space="0" w:color="auto"/>
        <w:left w:val="none" w:sz="0" w:space="0" w:color="auto"/>
        <w:bottom w:val="none" w:sz="0" w:space="0" w:color="auto"/>
        <w:right w:val="none" w:sz="0" w:space="0" w:color="auto"/>
      </w:divBdr>
    </w:div>
    <w:div w:id="885868420">
      <w:bodyDiv w:val="1"/>
      <w:marLeft w:val="0"/>
      <w:marRight w:val="0"/>
      <w:marTop w:val="0"/>
      <w:marBottom w:val="0"/>
      <w:divBdr>
        <w:top w:val="none" w:sz="0" w:space="0" w:color="auto"/>
        <w:left w:val="none" w:sz="0" w:space="0" w:color="auto"/>
        <w:bottom w:val="none" w:sz="0" w:space="0" w:color="auto"/>
        <w:right w:val="none" w:sz="0" w:space="0" w:color="auto"/>
      </w:divBdr>
    </w:div>
    <w:div w:id="901602015">
      <w:bodyDiv w:val="1"/>
      <w:marLeft w:val="0"/>
      <w:marRight w:val="0"/>
      <w:marTop w:val="0"/>
      <w:marBottom w:val="0"/>
      <w:divBdr>
        <w:top w:val="none" w:sz="0" w:space="0" w:color="auto"/>
        <w:left w:val="none" w:sz="0" w:space="0" w:color="auto"/>
        <w:bottom w:val="none" w:sz="0" w:space="0" w:color="auto"/>
        <w:right w:val="none" w:sz="0" w:space="0" w:color="auto"/>
      </w:divBdr>
    </w:div>
    <w:div w:id="941761285">
      <w:bodyDiv w:val="1"/>
      <w:marLeft w:val="0"/>
      <w:marRight w:val="0"/>
      <w:marTop w:val="0"/>
      <w:marBottom w:val="0"/>
      <w:divBdr>
        <w:top w:val="none" w:sz="0" w:space="0" w:color="auto"/>
        <w:left w:val="none" w:sz="0" w:space="0" w:color="auto"/>
        <w:bottom w:val="none" w:sz="0" w:space="0" w:color="auto"/>
        <w:right w:val="none" w:sz="0" w:space="0" w:color="auto"/>
      </w:divBdr>
      <w:divsChild>
        <w:div w:id="1851917660">
          <w:marLeft w:val="0"/>
          <w:marRight w:val="0"/>
          <w:marTop w:val="0"/>
          <w:marBottom w:val="0"/>
          <w:divBdr>
            <w:top w:val="single" w:sz="2" w:space="0" w:color="D9D9E3"/>
            <w:left w:val="single" w:sz="2" w:space="0" w:color="D9D9E3"/>
            <w:bottom w:val="single" w:sz="2" w:space="0" w:color="D9D9E3"/>
            <w:right w:val="single" w:sz="2" w:space="0" w:color="D9D9E3"/>
          </w:divBdr>
          <w:divsChild>
            <w:div w:id="319121321">
              <w:marLeft w:val="0"/>
              <w:marRight w:val="0"/>
              <w:marTop w:val="0"/>
              <w:marBottom w:val="0"/>
              <w:divBdr>
                <w:top w:val="single" w:sz="2" w:space="0" w:color="D9D9E3"/>
                <w:left w:val="single" w:sz="2" w:space="0" w:color="D9D9E3"/>
                <w:bottom w:val="single" w:sz="2" w:space="0" w:color="D9D9E3"/>
                <w:right w:val="single" w:sz="2" w:space="0" w:color="D9D9E3"/>
              </w:divBdr>
              <w:divsChild>
                <w:div w:id="508107712">
                  <w:marLeft w:val="0"/>
                  <w:marRight w:val="0"/>
                  <w:marTop w:val="0"/>
                  <w:marBottom w:val="0"/>
                  <w:divBdr>
                    <w:top w:val="single" w:sz="2" w:space="0" w:color="D9D9E3"/>
                    <w:left w:val="single" w:sz="2" w:space="0" w:color="D9D9E3"/>
                    <w:bottom w:val="single" w:sz="2" w:space="0" w:color="D9D9E3"/>
                    <w:right w:val="single" w:sz="2" w:space="0" w:color="D9D9E3"/>
                  </w:divBdr>
                  <w:divsChild>
                    <w:div w:id="338629681">
                      <w:marLeft w:val="0"/>
                      <w:marRight w:val="0"/>
                      <w:marTop w:val="0"/>
                      <w:marBottom w:val="0"/>
                      <w:divBdr>
                        <w:top w:val="single" w:sz="2" w:space="0" w:color="D9D9E3"/>
                        <w:left w:val="single" w:sz="2" w:space="0" w:color="D9D9E3"/>
                        <w:bottom w:val="single" w:sz="2" w:space="0" w:color="D9D9E3"/>
                        <w:right w:val="single" w:sz="2" w:space="0" w:color="D9D9E3"/>
                      </w:divBdr>
                      <w:divsChild>
                        <w:div w:id="1863013899">
                          <w:marLeft w:val="0"/>
                          <w:marRight w:val="0"/>
                          <w:marTop w:val="0"/>
                          <w:marBottom w:val="0"/>
                          <w:divBdr>
                            <w:top w:val="none" w:sz="0" w:space="0" w:color="auto"/>
                            <w:left w:val="none" w:sz="0" w:space="0" w:color="auto"/>
                            <w:bottom w:val="none" w:sz="0" w:space="0" w:color="auto"/>
                            <w:right w:val="none" w:sz="0" w:space="0" w:color="auto"/>
                          </w:divBdr>
                          <w:divsChild>
                            <w:div w:id="1816212783">
                              <w:marLeft w:val="0"/>
                              <w:marRight w:val="0"/>
                              <w:marTop w:val="100"/>
                              <w:marBottom w:val="100"/>
                              <w:divBdr>
                                <w:top w:val="single" w:sz="2" w:space="0" w:color="D9D9E3"/>
                                <w:left w:val="single" w:sz="2" w:space="0" w:color="D9D9E3"/>
                                <w:bottom w:val="single" w:sz="2" w:space="0" w:color="D9D9E3"/>
                                <w:right w:val="single" w:sz="2" w:space="0" w:color="D9D9E3"/>
                              </w:divBdr>
                              <w:divsChild>
                                <w:div w:id="722483964">
                                  <w:marLeft w:val="0"/>
                                  <w:marRight w:val="0"/>
                                  <w:marTop w:val="0"/>
                                  <w:marBottom w:val="0"/>
                                  <w:divBdr>
                                    <w:top w:val="single" w:sz="2" w:space="0" w:color="D9D9E3"/>
                                    <w:left w:val="single" w:sz="2" w:space="0" w:color="D9D9E3"/>
                                    <w:bottom w:val="single" w:sz="2" w:space="0" w:color="D9D9E3"/>
                                    <w:right w:val="single" w:sz="2" w:space="0" w:color="D9D9E3"/>
                                  </w:divBdr>
                                  <w:divsChild>
                                    <w:div w:id="2108889574">
                                      <w:marLeft w:val="0"/>
                                      <w:marRight w:val="0"/>
                                      <w:marTop w:val="0"/>
                                      <w:marBottom w:val="0"/>
                                      <w:divBdr>
                                        <w:top w:val="single" w:sz="2" w:space="0" w:color="D9D9E3"/>
                                        <w:left w:val="single" w:sz="2" w:space="0" w:color="D9D9E3"/>
                                        <w:bottom w:val="single" w:sz="2" w:space="0" w:color="D9D9E3"/>
                                        <w:right w:val="single" w:sz="2" w:space="0" w:color="D9D9E3"/>
                                      </w:divBdr>
                                      <w:divsChild>
                                        <w:div w:id="1811627352">
                                          <w:marLeft w:val="0"/>
                                          <w:marRight w:val="0"/>
                                          <w:marTop w:val="0"/>
                                          <w:marBottom w:val="0"/>
                                          <w:divBdr>
                                            <w:top w:val="single" w:sz="2" w:space="0" w:color="D9D9E3"/>
                                            <w:left w:val="single" w:sz="2" w:space="0" w:color="D9D9E3"/>
                                            <w:bottom w:val="single" w:sz="2" w:space="0" w:color="D9D9E3"/>
                                            <w:right w:val="single" w:sz="2" w:space="0" w:color="D9D9E3"/>
                                          </w:divBdr>
                                          <w:divsChild>
                                            <w:div w:id="2100440757">
                                              <w:marLeft w:val="0"/>
                                              <w:marRight w:val="0"/>
                                              <w:marTop w:val="0"/>
                                              <w:marBottom w:val="0"/>
                                              <w:divBdr>
                                                <w:top w:val="single" w:sz="2" w:space="0" w:color="D9D9E3"/>
                                                <w:left w:val="single" w:sz="2" w:space="0" w:color="D9D9E3"/>
                                                <w:bottom w:val="single" w:sz="2" w:space="0" w:color="D9D9E3"/>
                                                <w:right w:val="single" w:sz="2" w:space="0" w:color="D9D9E3"/>
                                              </w:divBdr>
                                              <w:divsChild>
                                                <w:div w:id="1272980235">
                                                  <w:marLeft w:val="0"/>
                                                  <w:marRight w:val="0"/>
                                                  <w:marTop w:val="0"/>
                                                  <w:marBottom w:val="0"/>
                                                  <w:divBdr>
                                                    <w:top w:val="single" w:sz="2" w:space="0" w:color="D9D9E3"/>
                                                    <w:left w:val="single" w:sz="2" w:space="0" w:color="D9D9E3"/>
                                                    <w:bottom w:val="single" w:sz="2" w:space="0" w:color="D9D9E3"/>
                                                    <w:right w:val="single" w:sz="2" w:space="0" w:color="D9D9E3"/>
                                                  </w:divBdr>
                                                  <w:divsChild>
                                                    <w:div w:id="132431857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549459834">
          <w:marLeft w:val="0"/>
          <w:marRight w:val="0"/>
          <w:marTop w:val="0"/>
          <w:marBottom w:val="0"/>
          <w:divBdr>
            <w:top w:val="none" w:sz="0" w:space="0" w:color="auto"/>
            <w:left w:val="none" w:sz="0" w:space="0" w:color="auto"/>
            <w:bottom w:val="none" w:sz="0" w:space="0" w:color="auto"/>
            <w:right w:val="none" w:sz="0" w:space="0" w:color="auto"/>
          </w:divBdr>
        </w:div>
      </w:divsChild>
    </w:div>
    <w:div w:id="964315930">
      <w:bodyDiv w:val="1"/>
      <w:marLeft w:val="0"/>
      <w:marRight w:val="0"/>
      <w:marTop w:val="0"/>
      <w:marBottom w:val="0"/>
      <w:divBdr>
        <w:top w:val="none" w:sz="0" w:space="0" w:color="auto"/>
        <w:left w:val="none" w:sz="0" w:space="0" w:color="auto"/>
        <w:bottom w:val="none" w:sz="0" w:space="0" w:color="auto"/>
        <w:right w:val="none" w:sz="0" w:space="0" w:color="auto"/>
      </w:divBdr>
    </w:div>
    <w:div w:id="989091494">
      <w:bodyDiv w:val="1"/>
      <w:marLeft w:val="0"/>
      <w:marRight w:val="0"/>
      <w:marTop w:val="0"/>
      <w:marBottom w:val="0"/>
      <w:divBdr>
        <w:top w:val="none" w:sz="0" w:space="0" w:color="auto"/>
        <w:left w:val="none" w:sz="0" w:space="0" w:color="auto"/>
        <w:bottom w:val="none" w:sz="0" w:space="0" w:color="auto"/>
        <w:right w:val="none" w:sz="0" w:space="0" w:color="auto"/>
      </w:divBdr>
      <w:divsChild>
        <w:div w:id="2044746018">
          <w:marLeft w:val="0"/>
          <w:marRight w:val="0"/>
          <w:marTop w:val="0"/>
          <w:marBottom w:val="0"/>
          <w:divBdr>
            <w:top w:val="single" w:sz="2" w:space="0" w:color="D9D9E3"/>
            <w:left w:val="single" w:sz="2" w:space="0" w:color="D9D9E3"/>
            <w:bottom w:val="single" w:sz="2" w:space="0" w:color="D9D9E3"/>
            <w:right w:val="single" w:sz="2" w:space="0" w:color="D9D9E3"/>
          </w:divBdr>
          <w:divsChild>
            <w:div w:id="158886526">
              <w:marLeft w:val="0"/>
              <w:marRight w:val="0"/>
              <w:marTop w:val="0"/>
              <w:marBottom w:val="0"/>
              <w:divBdr>
                <w:top w:val="single" w:sz="2" w:space="0" w:color="D9D9E3"/>
                <w:left w:val="single" w:sz="2" w:space="0" w:color="D9D9E3"/>
                <w:bottom w:val="single" w:sz="2" w:space="0" w:color="D9D9E3"/>
                <w:right w:val="single" w:sz="2" w:space="0" w:color="D9D9E3"/>
              </w:divBdr>
              <w:divsChild>
                <w:div w:id="1490630263">
                  <w:marLeft w:val="0"/>
                  <w:marRight w:val="0"/>
                  <w:marTop w:val="0"/>
                  <w:marBottom w:val="0"/>
                  <w:divBdr>
                    <w:top w:val="single" w:sz="2" w:space="0" w:color="D9D9E3"/>
                    <w:left w:val="single" w:sz="2" w:space="0" w:color="D9D9E3"/>
                    <w:bottom w:val="single" w:sz="2" w:space="0" w:color="D9D9E3"/>
                    <w:right w:val="single" w:sz="2" w:space="0" w:color="D9D9E3"/>
                  </w:divBdr>
                  <w:divsChild>
                    <w:div w:id="1765759582">
                      <w:marLeft w:val="0"/>
                      <w:marRight w:val="0"/>
                      <w:marTop w:val="0"/>
                      <w:marBottom w:val="0"/>
                      <w:divBdr>
                        <w:top w:val="single" w:sz="2" w:space="0" w:color="D9D9E3"/>
                        <w:left w:val="single" w:sz="2" w:space="0" w:color="D9D9E3"/>
                        <w:bottom w:val="single" w:sz="2" w:space="0" w:color="D9D9E3"/>
                        <w:right w:val="single" w:sz="2" w:space="0" w:color="D9D9E3"/>
                      </w:divBdr>
                      <w:divsChild>
                        <w:div w:id="1579748969">
                          <w:marLeft w:val="0"/>
                          <w:marRight w:val="0"/>
                          <w:marTop w:val="0"/>
                          <w:marBottom w:val="0"/>
                          <w:divBdr>
                            <w:top w:val="none" w:sz="0" w:space="0" w:color="auto"/>
                            <w:left w:val="none" w:sz="0" w:space="0" w:color="auto"/>
                            <w:bottom w:val="none" w:sz="0" w:space="0" w:color="auto"/>
                            <w:right w:val="none" w:sz="0" w:space="0" w:color="auto"/>
                          </w:divBdr>
                          <w:divsChild>
                            <w:div w:id="1974942056">
                              <w:marLeft w:val="0"/>
                              <w:marRight w:val="0"/>
                              <w:marTop w:val="100"/>
                              <w:marBottom w:val="100"/>
                              <w:divBdr>
                                <w:top w:val="single" w:sz="2" w:space="0" w:color="D9D9E3"/>
                                <w:left w:val="single" w:sz="2" w:space="0" w:color="D9D9E3"/>
                                <w:bottom w:val="single" w:sz="2" w:space="0" w:color="D9D9E3"/>
                                <w:right w:val="single" w:sz="2" w:space="0" w:color="D9D9E3"/>
                              </w:divBdr>
                              <w:divsChild>
                                <w:div w:id="138765792">
                                  <w:marLeft w:val="0"/>
                                  <w:marRight w:val="0"/>
                                  <w:marTop w:val="0"/>
                                  <w:marBottom w:val="0"/>
                                  <w:divBdr>
                                    <w:top w:val="single" w:sz="2" w:space="0" w:color="D9D9E3"/>
                                    <w:left w:val="single" w:sz="2" w:space="0" w:color="D9D9E3"/>
                                    <w:bottom w:val="single" w:sz="2" w:space="0" w:color="D9D9E3"/>
                                    <w:right w:val="single" w:sz="2" w:space="0" w:color="D9D9E3"/>
                                  </w:divBdr>
                                  <w:divsChild>
                                    <w:div w:id="1198851222">
                                      <w:marLeft w:val="0"/>
                                      <w:marRight w:val="0"/>
                                      <w:marTop w:val="0"/>
                                      <w:marBottom w:val="0"/>
                                      <w:divBdr>
                                        <w:top w:val="single" w:sz="2" w:space="0" w:color="D9D9E3"/>
                                        <w:left w:val="single" w:sz="2" w:space="0" w:color="D9D9E3"/>
                                        <w:bottom w:val="single" w:sz="2" w:space="0" w:color="D9D9E3"/>
                                        <w:right w:val="single" w:sz="2" w:space="0" w:color="D9D9E3"/>
                                      </w:divBdr>
                                      <w:divsChild>
                                        <w:div w:id="777800291">
                                          <w:marLeft w:val="0"/>
                                          <w:marRight w:val="0"/>
                                          <w:marTop w:val="0"/>
                                          <w:marBottom w:val="0"/>
                                          <w:divBdr>
                                            <w:top w:val="single" w:sz="2" w:space="0" w:color="D9D9E3"/>
                                            <w:left w:val="single" w:sz="2" w:space="0" w:color="D9D9E3"/>
                                            <w:bottom w:val="single" w:sz="2" w:space="0" w:color="D9D9E3"/>
                                            <w:right w:val="single" w:sz="2" w:space="0" w:color="D9D9E3"/>
                                          </w:divBdr>
                                          <w:divsChild>
                                            <w:div w:id="634024215">
                                              <w:marLeft w:val="0"/>
                                              <w:marRight w:val="0"/>
                                              <w:marTop w:val="0"/>
                                              <w:marBottom w:val="0"/>
                                              <w:divBdr>
                                                <w:top w:val="single" w:sz="2" w:space="0" w:color="D9D9E3"/>
                                                <w:left w:val="single" w:sz="2" w:space="0" w:color="D9D9E3"/>
                                                <w:bottom w:val="single" w:sz="2" w:space="0" w:color="D9D9E3"/>
                                                <w:right w:val="single" w:sz="2" w:space="0" w:color="D9D9E3"/>
                                              </w:divBdr>
                                              <w:divsChild>
                                                <w:div w:id="344096718">
                                                  <w:marLeft w:val="0"/>
                                                  <w:marRight w:val="0"/>
                                                  <w:marTop w:val="0"/>
                                                  <w:marBottom w:val="0"/>
                                                  <w:divBdr>
                                                    <w:top w:val="single" w:sz="2" w:space="0" w:color="D9D9E3"/>
                                                    <w:left w:val="single" w:sz="2" w:space="0" w:color="D9D9E3"/>
                                                    <w:bottom w:val="single" w:sz="2" w:space="0" w:color="D9D9E3"/>
                                                    <w:right w:val="single" w:sz="2" w:space="0" w:color="D9D9E3"/>
                                                  </w:divBdr>
                                                  <w:divsChild>
                                                    <w:div w:id="70498910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590089125">
          <w:marLeft w:val="0"/>
          <w:marRight w:val="0"/>
          <w:marTop w:val="0"/>
          <w:marBottom w:val="0"/>
          <w:divBdr>
            <w:top w:val="none" w:sz="0" w:space="0" w:color="auto"/>
            <w:left w:val="none" w:sz="0" w:space="0" w:color="auto"/>
            <w:bottom w:val="none" w:sz="0" w:space="0" w:color="auto"/>
            <w:right w:val="none" w:sz="0" w:space="0" w:color="auto"/>
          </w:divBdr>
        </w:div>
      </w:divsChild>
    </w:div>
    <w:div w:id="1020426963">
      <w:bodyDiv w:val="1"/>
      <w:marLeft w:val="0"/>
      <w:marRight w:val="0"/>
      <w:marTop w:val="0"/>
      <w:marBottom w:val="0"/>
      <w:divBdr>
        <w:top w:val="none" w:sz="0" w:space="0" w:color="auto"/>
        <w:left w:val="none" w:sz="0" w:space="0" w:color="auto"/>
        <w:bottom w:val="none" w:sz="0" w:space="0" w:color="auto"/>
        <w:right w:val="none" w:sz="0" w:space="0" w:color="auto"/>
      </w:divBdr>
    </w:div>
    <w:div w:id="1031685486">
      <w:bodyDiv w:val="1"/>
      <w:marLeft w:val="0"/>
      <w:marRight w:val="0"/>
      <w:marTop w:val="0"/>
      <w:marBottom w:val="0"/>
      <w:divBdr>
        <w:top w:val="none" w:sz="0" w:space="0" w:color="auto"/>
        <w:left w:val="none" w:sz="0" w:space="0" w:color="auto"/>
        <w:bottom w:val="none" w:sz="0" w:space="0" w:color="auto"/>
        <w:right w:val="none" w:sz="0" w:space="0" w:color="auto"/>
      </w:divBdr>
      <w:divsChild>
        <w:div w:id="2019040989">
          <w:marLeft w:val="0"/>
          <w:marRight w:val="0"/>
          <w:marTop w:val="0"/>
          <w:marBottom w:val="0"/>
          <w:divBdr>
            <w:top w:val="single" w:sz="2" w:space="0" w:color="D9D9E3"/>
            <w:left w:val="single" w:sz="2" w:space="0" w:color="D9D9E3"/>
            <w:bottom w:val="single" w:sz="2" w:space="0" w:color="D9D9E3"/>
            <w:right w:val="single" w:sz="2" w:space="0" w:color="D9D9E3"/>
          </w:divBdr>
          <w:divsChild>
            <w:div w:id="1756898810">
              <w:marLeft w:val="0"/>
              <w:marRight w:val="0"/>
              <w:marTop w:val="0"/>
              <w:marBottom w:val="0"/>
              <w:divBdr>
                <w:top w:val="single" w:sz="2" w:space="0" w:color="D9D9E3"/>
                <w:left w:val="single" w:sz="2" w:space="0" w:color="D9D9E3"/>
                <w:bottom w:val="single" w:sz="2" w:space="0" w:color="D9D9E3"/>
                <w:right w:val="single" w:sz="2" w:space="0" w:color="D9D9E3"/>
              </w:divBdr>
              <w:divsChild>
                <w:div w:id="1532496856">
                  <w:marLeft w:val="0"/>
                  <w:marRight w:val="0"/>
                  <w:marTop w:val="0"/>
                  <w:marBottom w:val="0"/>
                  <w:divBdr>
                    <w:top w:val="single" w:sz="2" w:space="0" w:color="D9D9E3"/>
                    <w:left w:val="single" w:sz="2" w:space="0" w:color="D9D9E3"/>
                    <w:bottom w:val="single" w:sz="2" w:space="0" w:color="D9D9E3"/>
                    <w:right w:val="single" w:sz="2" w:space="0" w:color="D9D9E3"/>
                  </w:divBdr>
                  <w:divsChild>
                    <w:div w:id="519509182">
                      <w:marLeft w:val="0"/>
                      <w:marRight w:val="0"/>
                      <w:marTop w:val="0"/>
                      <w:marBottom w:val="0"/>
                      <w:divBdr>
                        <w:top w:val="single" w:sz="2" w:space="0" w:color="D9D9E3"/>
                        <w:left w:val="single" w:sz="2" w:space="0" w:color="D9D9E3"/>
                        <w:bottom w:val="single" w:sz="2" w:space="0" w:color="D9D9E3"/>
                        <w:right w:val="single" w:sz="2" w:space="0" w:color="D9D9E3"/>
                      </w:divBdr>
                      <w:divsChild>
                        <w:div w:id="1080519121">
                          <w:marLeft w:val="0"/>
                          <w:marRight w:val="0"/>
                          <w:marTop w:val="0"/>
                          <w:marBottom w:val="0"/>
                          <w:divBdr>
                            <w:top w:val="single" w:sz="2" w:space="0" w:color="D9D9E3"/>
                            <w:left w:val="single" w:sz="2" w:space="0" w:color="D9D9E3"/>
                            <w:bottom w:val="single" w:sz="2" w:space="0" w:color="D9D9E3"/>
                            <w:right w:val="single" w:sz="2" w:space="0" w:color="D9D9E3"/>
                          </w:divBdr>
                          <w:divsChild>
                            <w:div w:id="2022928367">
                              <w:marLeft w:val="0"/>
                              <w:marRight w:val="0"/>
                              <w:marTop w:val="100"/>
                              <w:marBottom w:val="100"/>
                              <w:divBdr>
                                <w:top w:val="single" w:sz="2" w:space="0" w:color="D9D9E3"/>
                                <w:left w:val="single" w:sz="2" w:space="0" w:color="D9D9E3"/>
                                <w:bottom w:val="single" w:sz="2" w:space="0" w:color="D9D9E3"/>
                                <w:right w:val="single" w:sz="2" w:space="0" w:color="D9D9E3"/>
                              </w:divBdr>
                              <w:divsChild>
                                <w:div w:id="1498880899">
                                  <w:marLeft w:val="0"/>
                                  <w:marRight w:val="0"/>
                                  <w:marTop w:val="0"/>
                                  <w:marBottom w:val="0"/>
                                  <w:divBdr>
                                    <w:top w:val="single" w:sz="2" w:space="0" w:color="D9D9E3"/>
                                    <w:left w:val="single" w:sz="2" w:space="0" w:color="D9D9E3"/>
                                    <w:bottom w:val="single" w:sz="2" w:space="0" w:color="D9D9E3"/>
                                    <w:right w:val="single" w:sz="2" w:space="0" w:color="D9D9E3"/>
                                  </w:divBdr>
                                  <w:divsChild>
                                    <w:div w:id="2144538107">
                                      <w:marLeft w:val="0"/>
                                      <w:marRight w:val="0"/>
                                      <w:marTop w:val="0"/>
                                      <w:marBottom w:val="0"/>
                                      <w:divBdr>
                                        <w:top w:val="single" w:sz="2" w:space="0" w:color="D9D9E3"/>
                                        <w:left w:val="single" w:sz="2" w:space="0" w:color="D9D9E3"/>
                                        <w:bottom w:val="single" w:sz="2" w:space="0" w:color="D9D9E3"/>
                                        <w:right w:val="single" w:sz="2" w:space="0" w:color="D9D9E3"/>
                                      </w:divBdr>
                                      <w:divsChild>
                                        <w:div w:id="1949772613">
                                          <w:marLeft w:val="0"/>
                                          <w:marRight w:val="0"/>
                                          <w:marTop w:val="0"/>
                                          <w:marBottom w:val="0"/>
                                          <w:divBdr>
                                            <w:top w:val="single" w:sz="2" w:space="0" w:color="D9D9E3"/>
                                            <w:left w:val="single" w:sz="2" w:space="0" w:color="D9D9E3"/>
                                            <w:bottom w:val="single" w:sz="2" w:space="0" w:color="D9D9E3"/>
                                            <w:right w:val="single" w:sz="2" w:space="0" w:color="D9D9E3"/>
                                          </w:divBdr>
                                          <w:divsChild>
                                            <w:div w:id="918708327">
                                              <w:marLeft w:val="0"/>
                                              <w:marRight w:val="0"/>
                                              <w:marTop w:val="0"/>
                                              <w:marBottom w:val="0"/>
                                              <w:divBdr>
                                                <w:top w:val="single" w:sz="2" w:space="0" w:color="D9D9E3"/>
                                                <w:left w:val="single" w:sz="2" w:space="0" w:color="D9D9E3"/>
                                                <w:bottom w:val="single" w:sz="2" w:space="0" w:color="D9D9E3"/>
                                                <w:right w:val="single" w:sz="2" w:space="0" w:color="D9D9E3"/>
                                              </w:divBdr>
                                              <w:divsChild>
                                                <w:div w:id="1721130689">
                                                  <w:marLeft w:val="0"/>
                                                  <w:marRight w:val="0"/>
                                                  <w:marTop w:val="0"/>
                                                  <w:marBottom w:val="0"/>
                                                  <w:divBdr>
                                                    <w:top w:val="single" w:sz="2" w:space="0" w:color="D9D9E3"/>
                                                    <w:left w:val="single" w:sz="2" w:space="0" w:color="D9D9E3"/>
                                                    <w:bottom w:val="single" w:sz="2" w:space="0" w:color="D9D9E3"/>
                                                    <w:right w:val="single" w:sz="2" w:space="0" w:color="D9D9E3"/>
                                                  </w:divBdr>
                                                  <w:divsChild>
                                                    <w:div w:id="3428208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04220280">
          <w:marLeft w:val="0"/>
          <w:marRight w:val="0"/>
          <w:marTop w:val="0"/>
          <w:marBottom w:val="0"/>
          <w:divBdr>
            <w:top w:val="none" w:sz="0" w:space="0" w:color="auto"/>
            <w:left w:val="none" w:sz="0" w:space="0" w:color="auto"/>
            <w:bottom w:val="none" w:sz="0" w:space="0" w:color="auto"/>
            <w:right w:val="none" w:sz="0" w:space="0" w:color="auto"/>
          </w:divBdr>
        </w:div>
      </w:divsChild>
    </w:div>
    <w:div w:id="1054160260">
      <w:bodyDiv w:val="1"/>
      <w:marLeft w:val="0"/>
      <w:marRight w:val="0"/>
      <w:marTop w:val="0"/>
      <w:marBottom w:val="0"/>
      <w:divBdr>
        <w:top w:val="none" w:sz="0" w:space="0" w:color="auto"/>
        <w:left w:val="none" w:sz="0" w:space="0" w:color="auto"/>
        <w:bottom w:val="none" w:sz="0" w:space="0" w:color="auto"/>
        <w:right w:val="none" w:sz="0" w:space="0" w:color="auto"/>
      </w:divBdr>
    </w:div>
    <w:div w:id="1057049210">
      <w:bodyDiv w:val="1"/>
      <w:marLeft w:val="0"/>
      <w:marRight w:val="0"/>
      <w:marTop w:val="0"/>
      <w:marBottom w:val="0"/>
      <w:divBdr>
        <w:top w:val="none" w:sz="0" w:space="0" w:color="auto"/>
        <w:left w:val="none" w:sz="0" w:space="0" w:color="auto"/>
        <w:bottom w:val="none" w:sz="0" w:space="0" w:color="auto"/>
        <w:right w:val="none" w:sz="0" w:space="0" w:color="auto"/>
      </w:divBdr>
      <w:divsChild>
        <w:div w:id="1339383820">
          <w:marLeft w:val="0"/>
          <w:marRight w:val="0"/>
          <w:marTop w:val="0"/>
          <w:marBottom w:val="0"/>
          <w:divBdr>
            <w:top w:val="single" w:sz="2" w:space="0" w:color="D9D9E3"/>
            <w:left w:val="single" w:sz="2" w:space="0" w:color="D9D9E3"/>
            <w:bottom w:val="single" w:sz="2" w:space="0" w:color="D9D9E3"/>
            <w:right w:val="single" w:sz="2" w:space="0" w:color="D9D9E3"/>
          </w:divBdr>
          <w:divsChild>
            <w:div w:id="1979451558">
              <w:marLeft w:val="0"/>
              <w:marRight w:val="0"/>
              <w:marTop w:val="0"/>
              <w:marBottom w:val="0"/>
              <w:divBdr>
                <w:top w:val="single" w:sz="2" w:space="0" w:color="D9D9E3"/>
                <w:left w:val="single" w:sz="2" w:space="0" w:color="D9D9E3"/>
                <w:bottom w:val="single" w:sz="2" w:space="0" w:color="D9D9E3"/>
                <w:right w:val="single" w:sz="2" w:space="0" w:color="D9D9E3"/>
              </w:divBdr>
              <w:divsChild>
                <w:div w:id="1885830786">
                  <w:marLeft w:val="0"/>
                  <w:marRight w:val="0"/>
                  <w:marTop w:val="0"/>
                  <w:marBottom w:val="0"/>
                  <w:divBdr>
                    <w:top w:val="single" w:sz="2" w:space="0" w:color="D9D9E3"/>
                    <w:left w:val="single" w:sz="2" w:space="0" w:color="D9D9E3"/>
                    <w:bottom w:val="single" w:sz="2" w:space="0" w:color="D9D9E3"/>
                    <w:right w:val="single" w:sz="2" w:space="0" w:color="D9D9E3"/>
                  </w:divBdr>
                  <w:divsChild>
                    <w:div w:id="886450545">
                      <w:marLeft w:val="0"/>
                      <w:marRight w:val="0"/>
                      <w:marTop w:val="0"/>
                      <w:marBottom w:val="0"/>
                      <w:divBdr>
                        <w:top w:val="single" w:sz="2" w:space="0" w:color="D9D9E3"/>
                        <w:left w:val="single" w:sz="2" w:space="0" w:color="D9D9E3"/>
                        <w:bottom w:val="single" w:sz="2" w:space="0" w:color="D9D9E3"/>
                        <w:right w:val="single" w:sz="2" w:space="0" w:color="D9D9E3"/>
                      </w:divBdr>
                      <w:divsChild>
                        <w:div w:id="842279864">
                          <w:marLeft w:val="0"/>
                          <w:marRight w:val="0"/>
                          <w:marTop w:val="0"/>
                          <w:marBottom w:val="0"/>
                          <w:divBdr>
                            <w:top w:val="none" w:sz="0" w:space="0" w:color="auto"/>
                            <w:left w:val="none" w:sz="0" w:space="0" w:color="auto"/>
                            <w:bottom w:val="none" w:sz="0" w:space="0" w:color="auto"/>
                            <w:right w:val="none" w:sz="0" w:space="0" w:color="auto"/>
                          </w:divBdr>
                          <w:divsChild>
                            <w:div w:id="1001352818">
                              <w:marLeft w:val="0"/>
                              <w:marRight w:val="0"/>
                              <w:marTop w:val="100"/>
                              <w:marBottom w:val="100"/>
                              <w:divBdr>
                                <w:top w:val="single" w:sz="2" w:space="0" w:color="D9D9E3"/>
                                <w:left w:val="single" w:sz="2" w:space="0" w:color="D9D9E3"/>
                                <w:bottom w:val="single" w:sz="2" w:space="0" w:color="D9D9E3"/>
                                <w:right w:val="single" w:sz="2" w:space="0" w:color="D9D9E3"/>
                              </w:divBdr>
                              <w:divsChild>
                                <w:div w:id="24671452">
                                  <w:marLeft w:val="0"/>
                                  <w:marRight w:val="0"/>
                                  <w:marTop w:val="0"/>
                                  <w:marBottom w:val="0"/>
                                  <w:divBdr>
                                    <w:top w:val="single" w:sz="2" w:space="0" w:color="D9D9E3"/>
                                    <w:left w:val="single" w:sz="2" w:space="0" w:color="D9D9E3"/>
                                    <w:bottom w:val="single" w:sz="2" w:space="0" w:color="D9D9E3"/>
                                    <w:right w:val="single" w:sz="2" w:space="0" w:color="D9D9E3"/>
                                  </w:divBdr>
                                  <w:divsChild>
                                    <w:div w:id="63650059">
                                      <w:marLeft w:val="0"/>
                                      <w:marRight w:val="0"/>
                                      <w:marTop w:val="0"/>
                                      <w:marBottom w:val="0"/>
                                      <w:divBdr>
                                        <w:top w:val="single" w:sz="2" w:space="0" w:color="D9D9E3"/>
                                        <w:left w:val="single" w:sz="2" w:space="0" w:color="D9D9E3"/>
                                        <w:bottom w:val="single" w:sz="2" w:space="0" w:color="D9D9E3"/>
                                        <w:right w:val="single" w:sz="2" w:space="0" w:color="D9D9E3"/>
                                      </w:divBdr>
                                      <w:divsChild>
                                        <w:div w:id="918445790">
                                          <w:marLeft w:val="0"/>
                                          <w:marRight w:val="0"/>
                                          <w:marTop w:val="0"/>
                                          <w:marBottom w:val="0"/>
                                          <w:divBdr>
                                            <w:top w:val="single" w:sz="2" w:space="0" w:color="D9D9E3"/>
                                            <w:left w:val="single" w:sz="2" w:space="0" w:color="D9D9E3"/>
                                            <w:bottom w:val="single" w:sz="2" w:space="0" w:color="D9D9E3"/>
                                            <w:right w:val="single" w:sz="2" w:space="0" w:color="D9D9E3"/>
                                          </w:divBdr>
                                          <w:divsChild>
                                            <w:div w:id="87578465">
                                              <w:marLeft w:val="0"/>
                                              <w:marRight w:val="0"/>
                                              <w:marTop w:val="0"/>
                                              <w:marBottom w:val="0"/>
                                              <w:divBdr>
                                                <w:top w:val="single" w:sz="2" w:space="0" w:color="D9D9E3"/>
                                                <w:left w:val="single" w:sz="2" w:space="0" w:color="D9D9E3"/>
                                                <w:bottom w:val="single" w:sz="2" w:space="0" w:color="D9D9E3"/>
                                                <w:right w:val="single" w:sz="2" w:space="0" w:color="D9D9E3"/>
                                              </w:divBdr>
                                              <w:divsChild>
                                                <w:div w:id="1293829091">
                                                  <w:marLeft w:val="0"/>
                                                  <w:marRight w:val="0"/>
                                                  <w:marTop w:val="0"/>
                                                  <w:marBottom w:val="0"/>
                                                  <w:divBdr>
                                                    <w:top w:val="single" w:sz="2" w:space="0" w:color="D9D9E3"/>
                                                    <w:left w:val="single" w:sz="2" w:space="0" w:color="D9D9E3"/>
                                                    <w:bottom w:val="single" w:sz="2" w:space="0" w:color="D9D9E3"/>
                                                    <w:right w:val="single" w:sz="2" w:space="0" w:color="D9D9E3"/>
                                                  </w:divBdr>
                                                  <w:divsChild>
                                                    <w:div w:id="2174768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40346115">
          <w:marLeft w:val="0"/>
          <w:marRight w:val="0"/>
          <w:marTop w:val="0"/>
          <w:marBottom w:val="0"/>
          <w:divBdr>
            <w:top w:val="none" w:sz="0" w:space="0" w:color="auto"/>
            <w:left w:val="none" w:sz="0" w:space="0" w:color="auto"/>
            <w:bottom w:val="none" w:sz="0" w:space="0" w:color="auto"/>
            <w:right w:val="none" w:sz="0" w:space="0" w:color="auto"/>
          </w:divBdr>
        </w:div>
      </w:divsChild>
    </w:div>
    <w:div w:id="1072700933">
      <w:bodyDiv w:val="1"/>
      <w:marLeft w:val="0"/>
      <w:marRight w:val="0"/>
      <w:marTop w:val="0"/>
      <w:marBottom w:val="0"/>
      <w:divBdr>
        <w:top w:val="none" w:sz="0" w:space="0" w:color="auto"/>
        <w:left w:val="none" w:sz="0" w:space="0" w:color="auto"/>
        <w:bottom w:val="none" w:sz="0" w:space="0" w:color="auto"/>
        <w:right w:val="none" w:sz="0" w:space="0" w:color="auto"/>
      </w:divBdr>
      <w:divsChild>
        <w:div w:id="453329086">
          <w:marLeft w:val="0"/>
          <w:marRight w:val="0"/>
          <w:marTop w:val="0"/>
          <w:marBottom w:val="0"/>
          <w:divBdr>
            <w:top w:val="single" w:sz="2" w:space="0" w:color="D9D9E3"/>
            <w:left w:val="single" w:sz="2" w:space="0" w:color="D9D9E3"/>
            <w:bottom w:val="single" w:sz="2" w:space="0" w:color="D9D9E3"/>
            <w:right w:val="single" w:sz="2" w:space="0" w:color="D9D9E3"/>
          </w:divBdr>
          <w:divsChild>
            <w:div w:id="820925697">
              <w:marLeft w:val="0"/>
              <w:marRight w:val="0"/>
              <w:marTop w:val="0"/>
              <w:marBottom w:val="0"/>
              <w:divBdr>
                <w:top w:val="single" w:sz="2" w:space="0" w:color="D9D9E3"/>
                <w:left w:val="single" w:sz="2" w:space="0" w:color="D9D9E3"/>
                <w:bottom w:val="single" w:sz="2" w:space="0" w:color="D9D9E3"/>
                <w:right w:val="single" w:sz="2" w:space="0" w:color="D9D9E3"/>
              </w:divBdr>
              <w:divsChild>
                <w:div w:id="578752941">
                  <w:marLeft w:val="0"/>
                  <w:marRight w:val="0"/>
                  <w:marTop w:val="0"/>
                  <w:marBottom w:val="0"/>
                  <w:divBdr>
                    <w:top w:val="single" w:sz="2" w:space="0" w:color="D9D9E3"/>
                    <w:left w:val="single" w:sz="2" w:space="0" w:color="D9D9E3"/>
                    <w:bottom w:val="single" w:sz="2" w:space="0" w:color="D9D9E3"/>
                    <w:right w:val="single" w:sz="2" w:space="0" w:color="D9D9E3"/>
                  </w:divBdr>
                  <w:divsChild>
                    <w:div w:id="213002547">
                      <w:marLeft w:val="0"/>
                      <w:marRight w:val="0"/>
                      <w:marTop w:val="0"/>
                      <w:marBottom w:val="0"/>
                      <w:divBdr>
                        <w:top w:val="single" w:sz="2" w:space="0" w:color="D9D9E3"/>
                        <w:left w:val="single" w:sz="2" w:space="0" w:color="D9D9E3"/>
                        <w:bottom w:val="single" w:sz="2" w:space="0" w:color="D9D9E3"/>
                        <w:right w:val="single" w:sz="2" w:space="0" w:color="D9D9E3"/>
                      </w:divBdr>
                      <w:divsChild>
                        <w:div w:id="1834297020">
                          <w:marLeft w:val="0"/>
                          <w:marRight w:val="0"/>
                          <w:marTop w:val="0"/>
                          <w:marBottom w:val="0"/>
                          <w:divBdr>
                            <w:top w:val="none" w:sz="0" w:space="0" w:color="auto"/>
                            <w:left w:val="none" w:sz="0" w:space="0" w:color="auto"/>
                            <w:bottom w:val="none" w:sz="0" w:space="0" w:color="auto"/>
                            <w:right w:val="none" w:sz="0" w:space="0" w:color="auto"/>
                          </w:divBdr>
                          <w:divsChild>
                            <w:div w:id="761145063">
                              <w:marLeft w:val="0"/>
                              <w:marRight w:val="0"/>
                              <w:marTop w:val="100"/>
                              <w:marBottom w:val="100"/>
                              <w:divBdr>
                                <w:top w:val="single" w:sz="2" w:space="0" w:color="D9D9E3"/>
                                <w:left w:val="single" w:sz="2" w:space="0" w:color="D9D9E3"/>
                                <w:bottom w:val="single" w:sz="2" w:space="0" w:color="D9D9E3"/>
                                <w:right w:val="single" w:sz="2" w:space="0" w:color="D9D9E3"/>
                              </w:divBdr>
                              <w:divsChild>
                                <w:div w:id="470295005">
                                  <w:marLeft w:val="0"/>
                                  <w:marRight w:val="0"/>
                                  <w:marTop w:val="0"/>
                                  <w:marBottom w:val="0"/>
                                  <w:divBdr>
                                    <w:top w:val="single" w:sz="2" w:space="0" w:color="D9D9E3"/>
                                    <w:left w:val="single" w:sz="2" w:space="0" w:color="D9D9E3"/>
                                    <w:bottom w:val="single" w:sz="2" w:space="0" w:color="D9D9E3"/>
                                    <w:right w:val="single" w:sz="2" w:space="0" w:color="D9D9E3"/>
                                  </w:divBdr>
                                  <w:divsChild>
                                    <w:div w:id="1511990846">
                                      <w:marLeft w:val="0"/>
                                      <w:marRight w:val="0"/>
                                      <w:marTop w:val="0"/>
                                      <w:marBottom w:val="0"/>
                                      <w:divBdr>
                                        <w:top w:val="single" w:sz="2" w:space="0" w:color="D9D9E3"/>
                                        <w:left w:val="single" w:sz="2" w:space="0" w:color="D9D9E3"/>
                                        <w:bottom w:val="single" w:sz="2" w:space="0" w:color="D9D9E3"/>
                                        <w:right w:val="single" w:sz="2" w:space="0" w:color="D9D9E3"/>
                                      </w:divBdr>
                                      <w:divsChild>
                                        <w:div w:id="1256397504">
                                          <w:marLeft w:val="0"/>
                                          <w:marRight w:val="0"/>
                                          <w:marTop w:val="0"/>
                                          <w:marBottom w:val="0"/>
                                          <w:divBdr>
                                            <w:top w:val="single" w:sz="2" w:space="0" w:color="D9D9E3"/>
                                            <w:left w:val="single" w:sz="2" w:space="0" w:color="D9D9E3"/>
                                            <w:bottom w:val="single" w:sz="2" w:space="0" w:color="D9D9E3"/>
                                            <w:right w:val="single" w:sz="2" w:space="0" w:color="D9D9E3"/>
                                          </w:divBdr>
                                          <w:divsChild>
                                            <w:div w:id="444733323">
                                              <w:marLeft w:val="0"/>
                                              <w:marRight w:val="0"/>
                                              <w:marTop w:val="0"/>
                                              <w:marBottom w:val="0"/>
                                              <w:divBdr>
                                                <w:top w:val="single" w:sz="2" w:space="0" w:color="D9D9E3"/>
                                                <w:left w:val="single" w:sz="2" w:space="0" w:color="D9D9E3"/>
                                                <w:bottom w:val="single" w:sz="2" w:space="0" w:color="D9D9E3"/>
                                                <w:right w:val="single" w:sz="2" w:space="0" w:color="D9D9E3"/>
                                              </w:divBdr>
                                              <w:divsChild>
                                                <w:div w:id="300967543">
                                                  <w:marLeft w:val="0"/>
                                                  <w:marRight w:val="0"/>
                                                  <w:marTop w:val="0"/>
                                                  <w:marBottom w:val="0"/>
                                                  <w:divBdr>
                                                    <w:top w:val="single" w:sz="2" w:space="0" w:color="D9D9E3"/>
                                                    <w:left w:val="single" w:sz="2" w:space="0" w:color="D9D9E3"/>
                                                    <w:bottom w:val="single" w:sz="2" w:space="0" w:color="D9D9E3"/>
                                                    <w:right w:val="single" w:sz="2" w:space="0" w:color="D9D9E3"/>
                                                  </w:divBdr>
                                                  <w:divsChild>
                                                    <w:div w:id="36028114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64269243">
          <w:marLeft w:val="0"/>
          <w:marRight w:val="0"/>
          <w:marTop w:val="0"/>
          <w:marBottom w:val="0"/>
          <w:divBdr>
            <w:top w:val="none" w:sz="0" w:space="0" w:color="auto"/>
            <w:left w:val="none" w:sz="0" w:space="0" w:color="auto"/>
            <w:bottom w:val="none" w:sz="0" w:space="0" w:color="auto"/>
            <w:right w:val="none" w:sz="0" w:space="0" w:color="auto"/>
          </w:divBdr>
        </w:div>
      </w:divsChild>
    </w:div>
    <w:div w:id="1074358577">
      <w:bodyDiv w:val="1"/>
      <w:marLeft w:val="0"/>
      <w:marRight w:val="0"/>
      <w:marTop w:val="0"/>
      <w:marBottom w:val="0"/>
      <w:divBdr>
        <w:top w:val="none" w:sz="0" w:space="0" w:color="auto"/>
        <w:left w:val="none" w:sz="0" w:space="0" w:color="auto"/>
        <w:bottom w:val="none" w:sz="0" w:space="0" w:color="auto"/>
        <w:right w:val="none" w:sz="0" w:space="0" w:color="auto"/>
      </w:divBdr>
      <w:divsChild>
        <w:div w:id="949825421">
          <w:marLeft w:val="0"/>
          <w:marRight w:val="0"/>
          <w:marTop w:val="0"/>
          <w:marBottom w:val="0"/>
          <w:divBdr>
            <w:top w:val="single" w:sz="2" w:space="0" w:color="E3E3E3"/>
            <w:left w:val="single" w:sz="2" w:space="0" w:color="E3E3E3"/>
            <w:bottom w:val="single" w:sz="2" w:space="0" w:color="E3E3E3"/>
            <w:right w:val="single" w:sz="2" w:space="0" w:color="E3E3E3"/>
          </w:divBdr>
          <w:divsChild>
            <w:div w:id="1162503967">
              <w:marLeft w:val="0"/>
              <w:marRight w:val="0"/>
              <w:marTop w:val="100"/>
              <w:marBottom w:val="100"/>
              <w:divBdr>
                <w:top w:val="single" w:sz="2" w:space="0" w:color="E3E3E3"/>
                <w:left w:val="single" w:sz="2" w:space="0" w:color="E3E3E3"/>
                <w:bottom w:val="single" w:sz="2" w:space="0" w:color="E3E3E3"/>
                <w:right w:val="single" w:sz="2" w:space="0" w:color="E3E3E3"/>
              </w:divBdr>
              <w:divsChild>
                <w:div w:id="906500830">
                  <w:marLeft w:val="0"/>
                  <w:marRight w:val="0"/>
                  <w:marTop w:val="0"/>
                  <w:marBottom w:val="0"/>
                  <w:divBdr>
                    <w:top w:val="single" w:sz="2" w:space="0" w:color="E3E3E3"/>
                    <w:left w:val="single" w:sz="2" w:space="0" w:color="E3E3E3"/>
                    <w:bottom w:val="single" w:sz="2" w:space="0" w:color="E3E3E3"/>
                    <w:right w:val="single" w:sz="2" w:space="0" w:color="E3E3E3"/>
                  </w:divBdr>
                  <w:divsChild>
                    <w:div w:id="754938259">
                      <w:marLeft w:val="0"/>
                      <w:marRight w:val="0"/>
                      <w:marTop w:val="0"/>
                      <w:marBottom w:val="0"/>
                      <w:divBdr>
                        <w:top w:val="single" w:sz="2" w:space="0" w:color="E3E3E3"/>
                        <w:left w:val="single" w:sz="2" w:space="0" w:color="E3E3E3"/>
                        <w:bottom w:val="single" w:sz="2" w:space="0" w:color="E3E3E3"/>
                        <w:right w:val="single" w:sz="2" w:space="0" w:color="E3E3E3"/>
                      </w:divBdr>
                      <w:divsChild>
                        <w:div w:id="1419134515">
                          <w:marLeft w:val="0"/>
                          <w:marRight w:val="0"/>
                          <w:marTop w:val="0"/>
                          <w:marBottom w:val="0"/>
                          <w:divBdr>
                            <w:top w:val="single" w:sz="2" w:space="0" w:color="E3E3E3"/>
                            <w:left w:val="single" w:sz="2" w:space="0" w:color="E3E3E3"/>
                            <w:bottom w:val="single" w:sz="2" w:space="0" w:color="E3E3E3"/>
                            <w:right w:val="single" w:sz="2" w:space="0" w:color="E3E3E3"/>
                          </w:divBdr>
                          <w:divsChild>
                            <w:div w:id="2092045866">
                              <w:marLeft w:val="0"/>
                              <w:marRight w:val="0"/>
                              <w:marTop w:val="0"/>
                              <w:marBottom w:val="0"/>
                              <w:divBdr>
                                <w:top w:val="single" w:sz="2" w:space="0" w:color="E3E3E3"/>
                                <w:left w:val="single" w:sz="2" w:space="0" w:color="E3E3E3"/>
                                <w:bottom w:val="single" w:sz="2" w:space="0" w:color="E3E3E3"/>
                                <w:right w:val="single" w:sz="2" w:space="0" w:color="E3E3E3"/>
                              </w:divBdr>
                              <w:divsChild>
                                <w:div w:id="699355972">
                                  <w:marLeft w:val="0"/>
                                  <w:marRight w:val="0"/>
                                  <w:marTop w:val="0"/>
                                  <w:marBottom w:val="0"/>
                                  <w:divBdr>
                                    <w:top w:val="single" w:sz="2" w:space="0" w:color="E3E3E3"/>
                                    <w:left w:val="single" w:sz="2" w:space="0" w:color="E3E3E3"/>
                                    <w:bottom w:val="single" w:sz="2" w:space="0" w:color="E3E3E3"/>
                                    <w:right w:val="single" w:sz="2" w:space="0" w:color="E3E3E3"/>
                                  </w:divBdr>
                                  <w:divsChild>
                                    <w:div w:id="62681363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1084641947">
      <w:bodyDiv w:val="1"/>
      <w:marLeft w:val="0"/>
      <w:marRight w:val="0"/>
      <w:marTop w:val="0"/>
      <w:marBottom w:val="0"/>
      <w:divBdr>
        <w:top w:val="none" w:sz="0" w:space="0" w:color="auto"/>
        <w:left w:val="none" w:sz="0" w:space="0" w:color="auto"/>
        <w:bottom w:val="none" w:sz="0" w:space="0" w:color="auto"/>
        <w:right w:val="none" w:sz="0" w:space="0" w:color="auto"/>
      </w:divBdr>
    </w:div>
    <w:div w:id="1089039835">
      <w:bodyDiv w:val="1"/>
      <w:marLeft w:val="0"/>
      <w:marRight w:val="0"/>
      <w:marTop w:val="0"/>
      <w:marBottom w:val="0"/>
      <w:divBdr>
        <w:top w:val="none" w:sz="0" w:space="0" w:color="auto"/>
        <w:left w:val="none" w:sz="0" w:space="0" w:color="auto"/>
        <w:bottom w:val="none" w:sz="0" w:space="0" w:color="auto"/>
        <w:right w:val="none" w:sz="0" w:space="0" w:color="auto"/>
      </w:divBdr>
    </w:div>
    <w:div w:id="1104301138">
      <w:bodyDiv w:val="1"/>
      <w:marLeft w:val="0"/>
      <w:marRight w:val="0"/>
      <w:marTop w:val="0"/>
      <w:marBottom w:val="0"/>
      <w:divBdr>
        <w:top w:val="none" w:sz="0" w:space="0" w:color="auto"/>
        <w:left w:val="none" w:sz="0" w:space="0" w:color="auto"/>
        <w:bottom w:val="none" w:sz="0" w:space="0" w:color="auto"/>
        <w:right w:val="none" w:sz="0" w:space="0" w:color="auto"/>
      </w:divBdr>
      <w:divsChild>
        <w:div w:id="264505887">
          <w:marLeft w:val="806"/>
          <w:marRight w:val="0"/>
          <w:marTop w:val="52"/>
          <w:marBottom w:val="0"/>
          <w:divBdr>
            <w:top w:val="none" w:sz="0" w:space="0" w:color="auto"/>
            <w:left w:val="none" w:sz="0" w:space="0" w:color="auto"/>
            <w:bottom w:val="none" w:sz="0" w:space="0" w:color="auto"/>
            <w:right w:val="none" w:sz="0" w:space="0" w:color="auto"/>
          </w:divBdr>
        </w:div>
        <w:div w:id="726295394">
          <w:marLeft w:val="806"/>
          <w:marRight w:val="0"/>
          <w:marTop w:val="52"/>
          <w:marBottom w:val="0"/>
          <w:divBdr>
            <w:top w:val="none" w:sz="0" w:space="0" w:color="auto"/>
            <w:left w:val="none" w:sz="0" w:space="0" w:color="auto"/>
            <w:bottom w:val="none" w:sz="0" w:space="0" w:color="auto"/>
            <w:right w:val="none" w:sz="0" w:space="0" w:color="auto"/>
          </w:divBdr>
        </w:div>
      </w:divsChild>
    </w:div>
    <w:div w:id="1109472397">
      <w:bodyDiv w:val="1"/>
      <w:marLeft w:val="0"/>
      <w:marRight w:val="0"/>
      <w:marTop w:val="0"/>
      <w:marBottom w:val="0"/>
      <w:divBdr>
        <w:top w:val="none" w:sz="0" w:space="0" w:color="auto"/>
        <w:left w:val="none" w:sz="0" w:space="0" w:color="auto"/>
        <w:bottom w:val="none" w:sz="0" w:space="0" w:color="auto"/>
        <w:right w:val="none" w:sz="0" w:space="0" w:color="auto"/>
      </w:divBdr>
      <w:divsChild>
        <w:div w:id="584072644">
          <w:marLeft w:val="0"/>
          <w:marRight w:val="0"/>
          <w:marTop w:val="0"/>
          <w:marBottom w:val="0"/>
          <w:divBdr>
            <w:top w:val="single" w:sz="2" w:space="0" w:color="D9D9E3"/>
            <w:left w:val="single" w:sz="2" w:space="0" w:color="D9D9E3"/>
            <w:bottom w:val="single" w:sz="2" w:space="0" w:color="D9D9E3"/>
            <w:right w:val="single" w:sz="2" w:space="0" w:color="D9D9E3"/>
          </w:divBdr>
          <w:divsChild>
            <w:div w:id="144666082">
              <w:marLeft w:val="0"/>
              <w:marRight w:val="0"/>
              <w:marTop w:val="0"/>
              <w:marBottom w:val="0"/>
              <w:divBdr>
                <w:top w:val="single" w:sz="2" w:space="0" w:color="D9D9E3"/>
                <w:left w:val="single" w:sz="2" w:space="0" w:color="D9D9E3"/>
                <w:bottom w:val="single" w:sz="2" w:space="0" w:color="D9D9E3"/>
                <w:right w:val="single" w:sz="2" w:space="0" w:color="D9D9E3"/>
              </w:divBdr>
              <w:divsChild>
                <w:div w:id="1646662634">
                  <w:marLeft w:val="0"/>
                  <w:marRight w:val="0"/>
                  <w:marTop w:val="0"/>
                  <w:marBottom w:val="0"/>
                  <w:divBdr>
                    <w:top w:val="single" w:sz="2" w:space="0" w:color="D9D9E3"/>
                    <w:left w:val="single" w:sz="2" w:space="0" w:color="D9D9E3"/>
                    <w:bottom w:val="single" w:sz="2" w:space="0" w:color="D9D9E3"/>
                    <w:right w:val="single" w:sz="2" w:space="0" w:color="D9D9E3"/>
                  </w:divBdr>
                  <w:divsChild>
                    <w:div w:id="1162620790">
                      <w:marLeft w:val="0"/>
                      <w:marRight w:val="0"/>
                      <w:marTop w:val="0"/>
                      <w:marBottom w:val="0"/>
                      <w:divBdr>
                        <w:top w:val="single" w:sz="2" w:space="0" w:color="D9D9E3"/>
                        <w:left w:val="single" w:sz="2" w:space="0" w:color="D9D9E3"/>
                        <w:bottom w:val="single" w:sz="2" w:space="0" w:color="D9D9E3"/>
                        <w:right w:val="single" w:sz="2" w:space="0" w:color="D9D9E3"/>
                      </w:divBdr>
                      <w:divsChild>
                        <w:div w:id="2086100523">
                          <w:marLeft w:val="0"/>
                          <w:marRight w:val="0"/>
                          <w:marTop w:val="0"/>
                          <w:marBottom w:val="0"/>
                          <w:divBdr>
                            <w:top w:val="none" w:sz="0" w:space="0" w:color="auto"/>
                            <w:left w:val="none" w:sz="0" w:space="0" w:color="auto"/>
                            <w:bottom w:val="none" w:sz="0" w:space="0" w:color="auto"/>
                            <w:right w:val="none" w:sz="0" w:space="0" w:color="auto"/>
                          </w:divBdr>
                          <w:divsChild>
                            <w:div w:id="2064408185">
                              <w:marLeft w:val="0"/>
                              <w:marRight w:val="0"/>
                              <w:marTop w:val="100"/>
                              <w:marBottom w:val="100"/>
                              <w:divBdr>
                                <w:top w:val="single" w:sz="2" w:space="0" w:color="D9D9E3"/>
                                <w:left w:val="single" w:sz="2" w:space="0" w:color="D9D9E3"/>
                                <w:bottom w:val="single" w:sz="2" w:space="0" w:color="D9D9E3"/>
                                <w:right w:val="single" w:sz="2" w:space="0" w:color="D9D9E3"/>
                              </w:divBdr>
                              <w:divsChild>
                                <w:div w:id="1430589167">
                                  <w:marLeft w:val="0"/>
                                  <w:marRight w:val="0"/>
                                  <w:marTop w:val="0"/>
                                  <w:marBottom w:val="0"/>
                                  <w:divBdr>
                                    <w:top w:val="single" w:sz="2" w:space="0" w:color="D9D9E3"/>
                                    <w:left w:val="single" w:sz="2" w:space="0" w:color="D9D9E3"/>
                                    <w:bottom w:val="single" w:sz="2" w:space="0" w:color="D9D9E3"/>
                                    <w:right w:val="single" w:sz="2" w:space="0" w:color="D9D9E3"/>
                                  </w:divBdr>
                                  <w:divsChild>
                                    <w:div w:id="1535389535">
                                      <w:marLeft w:val="0"/>
                                      <w:marRight w:val="0"/>
                                      <w:marTop w:val="0"/>
                                      <w:marBottom w:val="0"/>
                                      <w:divBdr>
                                        <w:top w:val="single" w:sz="2" w:space="0" w:color="D9D9E3"/>
                                        <w:left w:val="single" w:sz="2" w:space="0" w:color="D9D9E3"/>
                                        <w:bottom w:val="single" w:sz="2" w:space="0" w:color="D9D9E3"/>
                                        <w:right w:val="single" w:sz="2" w:space="0" w:color="D9D9E3"/>
                                      </w:divBdr>
                                      <w:divsChild>
                                        <w:div w:id="732897421">
                                          <w:marLeft w:val="0"/>
                                          <w:marRight w:val="0"/>
                                          <w:marTop w:val="0"/>
                                          <w:marBottom w:val="0"/>
                                          <w:divBdr>
                                            <w:top w:val="single" w:sz="2" w:space="0" w:color="D9D9E3"/>
                                            <w:left w:val="single" w:sz="2" w:space="0" w:color="D9D9E3"/>
                                            <w:bottom w:val="single" w:sz="2" w:space="0" w:color="D9D9E3"/>
                                            <w:right w:val="single" w:sz="2" w:space="0" w:color="D9D9E3"/>
                                          </w:divBdr>
                                          <w:divsChild>
                                            <w:div w:id="481892441">
                                              <w:marLeft w:val="0"/>
                                              <w:marRight w:val="0"/>
                                              <w:marTop w:val="0"/>
                                              <w:marBottom w:val="0"/>
                                              <w:divBdr>
                                                <w:top w:val="single" w:sz="2" w:space="0" w:color="D9D9E3"/>
                                                <w:left w:val="single" w:sz="2" w:space="0" w:color="D9D9E3"/>
                                                <w:bottom w:val="single" w:sz="2" w:space="0" w:color="D9D9E3"/>
                                                <w:right w:val="single" w:sz="2" w:space="0" w:color="D9D9E3"/>
                                              </w:divBdr>
                                              <w:divsChild>
                                                <w:div w:id="1822188081">
                                                  <w:marLeft w:val="0"/>
                                                  <w:marRight w:val="0"/>
                                                  <w:marTop w:val="0"/>
                                                  <w:marBottom w:val="0"/>
                                                  <w:divBdr>
                                                    <w:top w:val="single" w:sz="2" w:space="0" w:color="D9D9E3"/>
                                                    <w:left w:val="single" w:sz="2" w:space="0" w:color="D9D9E3"/>
                                                    <w:bottom w:val="single" w:sz="2" w:space="0" w:color="D9D9E3"/>
                                                    <w:right w:val="single" w:sz="2" w:space="0" w:color="D9D9E3"/>
                                                  </w:divBdr>
                                                  <w:divsChild>
                                                    <w:div w:id="9261848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606043">
          <w:marLeft w:val="0"/>
          <w:marRight w:val="0"/>
          <w:marTop w:val="0"/>
          <w:marBottom w:val="0"/>
          <w:divBdr>
            <w:top w:val="none" w:sz="0" w:space="0" w:color="auto"/>
            <w:left w:val="none" w:sz="0" w:space="0" w:color="auto"/>
            <w:bottom w:val="none" w:sz="0" w:space="0" w:color="auto"/>
            <w:right w:val="none" w:sz="0" w:space="0" w:color="auto"/>
          </w:divBdr>
        </w:div>
      </w:divsChild>
    </w:div>
    <w:div w:id="1127433060">
      <w:bodyDiv w:val="1"/>
      <w:marLeft w:val="0"/>
      <w:marRight w:val="0"/>
      <w:marTop w:val="0"/>
      <w:marBottom w:val="0"/>
      <w:divBdr>
        <w:top w:val="none" w:sz="0" w:space="0" w:color="auto"/>
        <w:left w:val="none" w:sz="0" w:space="0" w:color="auto"/>
        <w:bottom w:val="none" w:sz="0" w:space="0" w:color="auto"/>
        <w:right w:val="none" w:sz="0" w:space="0" w:color="auto"/>
      </w:divBdr>
    </w:div>
    <w:div w:id="1139155251">
      <w:bodyDiv w:val="1"/>
      <w:marLeft w:val="0"/>
      <w:marRight w:val="0"/>
      <w:marTop w:val="0"/>
      <w:marBottom w:val="0"/>
      <w:divBdr>
        <w:top w:val="none" w:sz="0" w:space="0" w:color="auto"/>
        <w:left w:val="none" w:sz="0" w:space="0" w:color="auto"/>
        <w:bottom w:val="none" w:sz="0" w:space="0" w:color="auto"/>
        <w:right w:val="none" w:sz="0" w:space="0" w:color="auto"/>
      </w:divBdr>
    </w:div>
    <w:div w:id="1146628563">
      <w:bodyDiv w:val="1"/>
      <w:marLeft w:val="0"/>
      <w:marRight w:val="0"/>
      <w:marTop w:val="0"/>
      <w:marBottom w:val="0"/>
      <w:divBdr>
        <w:top w:val="none" w:sz="0" w:space="0" w:color="auto"/>
        <w:left w:val="none" w:sz="0" w:space="0" w:color="auto"/>
        <w:bottom w:val="none" w:sz="0" w:space="0" w:color="auto"/>
        <w:right w:val="none" w:sz="0" w:space="0" w:color="auto"/>
      </w:divBdr>
      <w:divsChild>
        <w:div w:id="1968243035">
          <w:marLeft w:val="360"/>
          <w:marRight w:val="0"/>
          <w:marTop w:val="0"/>
          <w:marBottom w:val="0"/>
          <w:divBdr>
            <w:top w:val="none" w:sz="0" w:space="0" w:color="auto"/>
            <w:left w:val="none" w:sz="0" w:space="0" w:color="auto"/>
            <w:bottom w:val="none" w:sz="0" w:space="0" w:color="auto"/>
            <w:right w:val="none" w:sz="0" w:space="0" w:color="auto"/>
          </w:divBdr>
        </w:div>
        <w:div w:id="1683773989">
          <w:marLeft w:val="360"/>
          <w:marRight w:val="0"/>
          <w:marTop w:val="0"/>
          <w:marBottom w:val="0"/>
          <w:divBdr>
            <w:top w:val="none" w:sz="0" w:space="0" w:color="auto"/>
            <w:left w:val="none" w:sz="0" w:space="0" w:color="auto"/>
            <w:bottom w:val="none" w:sz="0" w:space="0" w:color="auto"/>
            <w:right w:val="none" w:sz="0" w:space="0" w:color="auto"/>
          </w:divBdr>
        </w:div>
        <w:div w:id="2042431316">
          <w:marLeft w:val="360"/>
          <w:marRight w:val="0"/>
          <w:marTop w:val="0"/>
          <w:marBottom w:val="0"/>
          <w:divBdr>
            <w:top w:val="none" w:sz="0" w:space="0" w:color="auto"/>
            <w:left w:val="none" w:sz="0" w:space="0" w:color="auto"/>
            <w:bottom w:val="none" w:sz="0" w:space="0" w:color="auto"/>
            <w:right w:val="none" w:sz="0" w:space="0" w:color="auto"/>
          </w:divBdr>
        </w:div>
        <w:div w:id="1531600277">
          <w:marLeft w:val="360"/>
          <w:marRight w:val="0"/>
          <w:marTop w:val="0"/>
          <w:marBottom w:val="0"/>
          <w:divBdr>
            <w:top w:val="none" w:sz="0" w:space="0" w:color="auto"/>
            <w:left w:val="none" w:sz="0" w:space="0" w:color="auto"/>
            <w:bottom w:val="none" w:sz="0" w:space="0" w:color="auto"/>
            <w:right w:val="none" w:sz="0" w:space="0" w:color="auto"/>
          </w:divBdr>
        </w:div>
      </w:divsChild>
    </w:div>
    <w:div w:id="1163736047">
      <w:bodyDiv w:val="1"/>
      <w:marLeft w:val="0"/>
      <w:marRight w:val="0"/>
      <w:marTop w:val="0"/>
      <w:marBottom w:val="0"/>
      <w:divBdr>
        <w:top w:val="none" w:sz="0" w:space="0" w:color="auto"/>
        <w:left w:val="none" w:sz="0" w:space="0" w:color="auto"/>
        <w:bottom w:val="none" w:sz="0" w:space="0" w:color="auto"/>
        <w:right w:val="none" w:sz="0" w:space="0" w:color="auto"/>
      </w:divBdr>
    </w:div>
    <w:div w:id="1173951167">
      <w:bodyDiv w:val="1"/>
      <w:marLeft w:val="0"/>
      <w:marRight w:val="0"/>
      <w:marTop w:val="0"/>
      <w:marBottom w:val="0"/>
      <w:divBdr>
        <w:top w:val="none" w:sz="0" w:space="0" w:color="auto"/>
        <w:left w:val="none" w:sz="0" w:space="0" w:color="auto"/>
        <w:bottom w:val="none" w:sz="0" w:space="0" w:color="auto"/>
        <w:right w:val="none" w:sz="0" w:space="0" w:color="auto"/>
      </w:divBdr>
    </w:div>
    <w:div w:id="1176919492">
      <w:bodyDiv w:val="1"/>
      <w:marLeft w:val="0"/>
      <w:marRight w:val="0"/>
      <w:marTop w:val="0"/>
      <w:marBottom w:val="0"/>
      <w:divBdr>
        <w:top w:val="none" w:sz="0" w:space="0" w:color="auto"/>
        <w:left w:val="none" w:sz="0" w:space="0" w:color="auto"/>
        <w:bottom w:val="none" w:sz="0" w:space="0" w:color="auto"/>
        <w:right w:val="none" w:sz="0" w:space="0" w:color="auto"/>
      </w:divBdr>
    </w:div>
    <w:div w:id="1177236971">
      <w:bodyDiv w:val="1"/>
      <w:marLeft w:val="0"/>
      <w:marRight w:val="0"/>
      <w:marTop w:val="0"/>
      <w:marBottom w:val="0"/>
      <w:divBdr>
        <w:top w:val="none" w:sz="0" w:space="0" w:color="auto"/>
        <w:left w:val="none" w:sz="0" w:space="0" w:color="auto"/>
        <w:bottom w:val="none" w:sz="0" w:space="0" w:color="auto"/>
        <w:right w:val="none" w:sz="0" w:space="0" w:color="auto"/>
      </w:divBdr>
      <w:divsChild>
        <w:div w:id="1322583361">
          <w:marLeft w:val="0"/>
          <w:marRight w:val="0"/>
          <w:marTop w:val="0"/>
          <w:marBottom w:val="0"/>
          <w:divBdr>
            <w:top w:val="single" w:sz="2" w:space="0" w:color="D9D9E3"/>
            <w:left w:val="single" w:sz="2" w:space="0" w:color="D9D9E3"/>
            <w:bottom w:val="single" w:sz="2" w:space="0" w:color="D9D9E3"/>
            <w:right w:val="single" w:sz="2" w:space="0" w:color="D9D9E3"/>
          </w:divBdr>
          <w:divsChild>
            <w:div w:id="1175457678">
              <w:marLeft w:val="0"/>
              <w:marRight w:val="0"/>
              <w:marTop w:val="0"/>
              <w:marBottom w:val="0"/>
              <w:divBdr>
                <w:top w:val="single" w:sz="2" w:space="0" w:color="D9D9E3"/>
                <w:left w:val="single" w:sz="2" w:space="0" w:color="D9D9E3"/>
                <w:bottom w:val="single" w:sz="2" w:space="0" w:color="D9D9E3"/>
                <w:right w:val="single" w:sz="2" w:space="0" w:color="D9D9E3"/>
              </w:divBdr>
              <w:divsChild>
                <w:div w:id="1476489282">
                  <w:marLeft w:val="0"/>
                  <w:marRight w:val="0"/>
                  <w:marTop w:val="0"/>
                  <w:marBottom w:val="0"/>
                  <w:divBdr>
                    <w:top w:val="single" w:sz="2" w:space="0" w:color="D9D9E3"/>
                    <w:left w:val="single" w:sz="2" w:space="0" w:color="D9D9E3"/>
                    <w:bottom w:val="single" w:sz="2" w:space="0" w:color="D9D9E3"/>
                    <w:right w:val="single" w:sz="2" w:space="0" w:color="D9D9E3"/>
                  </w:divBdr>
                  <w:divsChild>
                    <w:div w:id="200943497">
                      <w:marLeft w:val="0"/>
                      <w:marRight w:val="0"/>
                      <w:marTop w:val="0"/>
                      <w:marBottom w:val="0"/>
                      <w:divBdr>
                        <w:top w:val="single" w:sz="2" w:space="0" w:color="D9D9E3"/>
                        <w:left w:val="single" w:sz="2" w:space="0" w:color="D9D9E3"/>
                        <w:bottom w:val="single" w:sz="2" w:space="0" w:color="D9D9E3"/>
                        <w:right w:val="single" w:sz="2" w:space="0" w:color="D9D9E3"/>
                      </w:divBdr>
                      <w:divsChild>
                        <w:div w:id="1368487804">
                          <w:marLeft w:val="0"/>
                          <w:marRight w:val="0"/>
                          <w:marTop w:val="0"/>
                          <w:marBottom w:val="0"/>
                          <w:divBdr>
                            <w:top w:val="none" w:sz="0" w:space="0" w:color="auto"/>
                            <w:left w:val="none" w:sz="0" w:space="0" w:color="auto"/>
                            <w:bottom w:val="none" w:sz="0" w:space="0" w:color="auto"/>
                            <w:right w:val="none" w:sz="0" w:space="0" w:color="auto"/>
                          </w:divBdr>
                          <w:divsChild>
                            <w:div w:id="6827837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70080991">
                                  <w:marLeft w:val="0"/>
                                  <w:marRight w:val="0"/>
                                  <w:marTop w:val="0"/>
                                  <w:marBottom w:val="0"/>
                                  <w:divBdr>
                                    <w:top w:val="single" w:sz="2" w:space="0" w:color="D9D9E3"/>
                                    <w:left w:val="single" w:sz="2" w:space="0" w:color="D9D9E3"/>
                                    <w:bottom w:val="single" w:sz="2" w:space="0" w:color="D9D9E3"/>
                                    <w:right w:val="single" w:sz="2" w:space="0" w:color="D9D9E3"/>
                                  </w:divBdr>
                                  <w:divsChild>
                                    <w:div w:id="138496487">
                                      <w:marLeft w:val="0"/>
                                      <w:marRight w:val="0"/>
                                      <w:marTop w:val="0"/>
                                      <w:marBottom w:val="0"/>
                                      <w:divBdr>
                                        <w:top w:val="single" w:sz="2" w:space="0" w:color="D9D9E3"/>
                                        <w:left w:val="single" w:sz="2" w:space="0" w:color="D9D9E3"/>
                                        <w:bottom w:val="single" w:sz="2" w:space="0" w:color="D9D9E3"/>
                                        <w:right w:val="single" w:sz="2" w:space="0" w:color="D9D9E3"/>
                                      </w:divBdr>
                                      <w:divsChild>
                                        <w:div w:id="1198468790">
                                          <w:marLeft w:val="0"/>
                                          <w:marRight w:val="0"/>
                                          <w:marTop w:val="0"/>
                                          <w:marBottom w:val="0"/>
                                          <w:divBdr>
                                            <w:top w:val="single" w:sz="2" w:space="0" w:color="D9D9E3"/>
                                            <w:left w:val="single" w:sz="2" w:space="0" w:color="D9D9E3"/>
                                            <w:bottom w:val="single" w:sz="2" w:space="0" w:color="D9D9E3"/>
                                            <w:right w:val="single" w:sz="2" w:space="0" w:color="D9D9E3"/>
                                          </w:divBdr>
                                          <w:divsChild>
                                            <w:div w:id="1530875731">
                                              <w:marLeft w:val="0"/>
                                              <w:marRight w:val="0"/>
                                              <w:marTop w:val="0"/>
                                              <w:marBottom w:val="0"/>
                                              <w:divBdr>
                                                <w:top w:val="single" w:sz="2" w:space="0" w:color="D9D9E3"/>
                                                <w:left w:val="single" w:sz="2" w:space="0" w:color="D9D9E3"/>
                                                <w:bottom w:val="single" w:sz="2" w:space="0" w:color="D9D9E3"/>
                                                <w:right w:val="single" w:sz="2" w:space="0" w:color="D9D9E3"/>
                                              </w:divBdr>
                                              <w:divsChild>
                                                <w:div w:id="1958366816">
                                                  <w:marLeft w:val="0"/>
                                                  <w:marRight w:val="0"/>
                                                  <w:marTop w:val="0"/>
                                                  <w:marBottom w:val="0"/>
                                                  <w:divBdr>
                                                    <w:top w:val="single" w:sz="2" w:space="0" w:color="D9D9E3"/>
                                                    <w:left w:val="single" w:sz="2" w:space="0" w:color="D9D9E3"/>
                                                    <w:bottom w:val="single" w:sz="2" w:space="0" w:color="D9D9E3"/>
                                                    <w:right w:val="single" w:sz="2" w:space="0" w:color="D9D9E3"/>
                                                  </w:divBdr>
                                                  <w:divsChild>
                                                    <w:div w:id="204016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18248746">
          <w:marLeft w:val="0"/>
          <w:marRight w:val="0"/>
          <w:marTop w:val="0"/>
          <w:marBottom w:val="0"/>
          <w:divBdr>
            <w:top w:val="none" w:sz="0" w:space="0" w:color="auto"/>
            <w:left w:val="none" w:sz="0" w:space="0" w:color="auto"/>
            <w:bottom w:val="none" w:sz="0" w:space="0" w:color="auto"/>
            <w:right w:val="none" w:sz="0" w:space="0" w:color="auto"/>
          </w:divBdr>
        </w:div>
      </w:divsChild>
    </w:div>
    <w:div w:id="1179352042">
      <w:bodyDiv w:val="1"/>
      <w:marLeft w:val="0"/>
      <w:marRight w:val="0"/>
      <w:marTop w:val="0"/>
      <w:marBottom w:val="0"/>
      <w:divBdr>
        <w:top w:val="none" w:sz="0" w:space="0" w:color="auto"/>
        <w:left w:val="none" w:sz="0" w:space="0" w:color="auto"/>
        <w:bottom w:val="none" w:sz="0" w:space="0" w:color="auto"/>
        <w:right w:val="none" w:sz="0" w:space="0" w:color="auto"/>
      </w:divBdr>
    </w:div>
    <w:div w:id="1210603810">
      <w:bodyDiv w:val="1"/>
      <w:marLeft w:val="0"/>
      <w:marRight w:val="0"/>
      <w:marTop w:val="0"/>
      <w:marBottom w:val="0"/>
      <w:divBdr>
        <w:top w:val="none" w:sz="0" w:space="0" w:color="auto"/>
        <w:left w:val="none" w:sz="0" w:space="0" w:color="auto"/>
        <w:bottom w:val="none" w:sz="0" w:space="0" w:color="auto"/>
        <w:right w:val="none" w:sz="0" w:space="0" w:color="auto"/>
      </w:divBdr>
      <w:divsChild>
        <w:div w:id="871267415">
          <w:marLeft w:val="0"/>
          <w:marRight w:val="0"/>
          <w:marTop w:val="0"/>
          <w:marBottom w:val="0"/>
          <w:divBdr>
            <w:top w:val="single" w:sz="2" w:space="0" w:color="D9D9E3"/>
            <w:left w:val="single" w:sz="2" w:space="0" w:color="D9D9E3"/>
            <w:bottom w:val="single" w:sz="2" w:space="0" w:color="D9D9E3"/>
            <w:right w:val="single" w:sz="2" w:space="0" w:color="D9D9E3"/>
          </w:divBdr>
          <w:divsChild>
            <w:div w:id="1865629034">
              <w:marLeft w:val="0"/>
              <w:marRight w:val="0"/>
              <w:marTop w:val="0"/>
              <w:marBottom w:val="0"/>
              <w:divBdr>
                <w:top w:val="single" w:sz="2" w:space="0" w:color="D9D9E3"/>
                <w:left w:val="single" w:sz="2" w:space="0" w:color="D9D9E3"/>
                <w:bottom w:val="single" w:sz="2" w:space="0" w:color="D9D9E3"/>
                <w:right w:val="single" w:sz="2" w:space="0" w:color="D9D9E3"/>
              </w:divBdr>
              <w:divsChild>
                <w:div w:id="300617799">
                  <w:marLeft w:val="0"/>
                  <w:marRight w:val="0"/>
                  <w:marTop w:val="0"/>
                  <w:marBottom w:val="0"/>
                  <w:divBdr>
                    <w:top w:val="single" w:sz="2" w:space="0" w:color="D9D9E3"/>
                    <w:left w:val="single" w:sz="2" w:space="0" w:color="D9D9E3"/>
                    <w:bottom w:val="single" w:sz="2" w:space="0" w:color="D9D9E3"/>
                    <w:right w:val="single" w:sz="2" w:space="0" w:color="D9D9E3"/>
                  </w:divBdr>
                  <w:divsChild>
                    <w:div w:id="1447852955">
                      <w:marLeft w:val="0"/>
                      <w:marRight w:val="0"/>
                      <w:marTop w:val="0"/>
                      <w:marBottom w:val="0"/>
                      <w:divBdr>
                        <w:top w:val="single" w:sz="2" w:space="0" w:color="D9D9E3"/>
                        <w:left w:val="single" w:sz="2" w:space="0" w:color="D9D9E3"/>
                        <w:bottom w:val="single" w:sz="2" w:space="0" w:color="D9D9E3"/>
                        <w:right w:val="single" w:sz="2" w:space="0" w:color="D9D9E3"/>
                      </w:divBdr>
                      <w:divsChild>
                        <w:div w:id="1990014879">
                          <w:marLeft w:val="0"/>
                          <w:marRight w:val="0"/>
                          <w:marTop w:val="0"/>
                          <w:marBottom w:val="0"/>
                          <w:divBdr>
                            <w:top w:val="none" w:sz="0" w:space="0" w:color="auto"/>
                            <w:left w:val="none" w:sz="0" w:space="0" w:color="auto"/>
                            <w:bottom w:val="none" w:sz="0" w:space="0" w:color="auto"/>
                            <w:right w:val="none" w:sz="0" w:space="0" w:color="auto"/>
                          </w:divBdr>
                          <w:divsChild>
                            <w:div w:id="723530975">
                              <w:marLeft w:val="0"/>
                              <w:marRight w:val="0"/>
                              <w:marTop w:val="100"/>
                              <w:marBottom w:val="100"/>
                              <w:divBdr>
                                <w:top w:val="single" w:sz="2" w:space="0" w:color="D9D9E3"/>
                                <w:left w:val="single" w:sz="2" w:space="0" w:color="D9D9E3"/>
                                <w:bottom w:val="single" w:sz="2" w:space="0" w:color="D9D9E3"/>
                                <w:right w:val="single" w:sz="2" w:space="0" w:color="D9D9E3"/>
                              </w:divBdr>
                              <w:divsChild>
                                <w:div w:id="1155342266">
                                  <w:marLeft w:val="0"/>
                                  <w:marRight w:val="0"/>
                                  <w:marTop w:val="0"/>
                                  <w:marBottom w:val="0"/>
                                  <w:divBdr>
                                    <w:top w:val="single" w:sz="2" w:space="0" w:color="D9D9E3"/>
                                    <w:left w:val="single" w:sz="2" w:space="0" w:color="D9D9E3"/>
                                    <w:bottom w:val="single" w:sz="2" w:space="0" w:color="D9D9E3"/>
                                    <w:right w:val="single" w:sz="2" w:space="0" w:color="D9D9E3"/>
                                  </w:divBdr>
                                  <w:divsChild>
                                    <w:div w:id="1806852999">
                                      <w:marLeft w:val="0"/>
                                      <w:marRight w:val="0"/>
                                      <w:marTop w:val="0"/>
                                      <w:marBottom w:val="0"/>
                                      <w:divBdr>
                                        <w:top w:val="single" w:sz="2" w:space="0" w:color="D9D9E3"/>
                                        <w:left w:val="single" w:sz="2" w:space="0" w:color="D9D9E3"/>
                                        <w:bottom w:val="single" w:sz="2" w:space="0" w:color="D9D9E3"/>
                                        <w:right w:val="single" w:sz="2" w:space="0" w:color="D9D9E3"/>
                                      </w:divBdr>
                                      <w:divsChild>
                                        <w:div w:id="1878853268">
                                          <w:marLeft w:val="0"/>
                                          <w:marRight w:val="0"/>
                                          <w:marTop w:val="0"/>
                                          <w:marBottom w:val="0"/>
                                          <w:divBdr>
                                            <w:top w:val="single" w:sz="2" w:space="0" w:color="D9D9E3"/>
                                            <w:left w:val="single" w:sz="2" w:space="0" w:color="D9D9E3"/>
                                            <w:bottom w:val="single" w:sz="2" w:space="0" w:color="D9D9E3"/>
                                            <w:right w:val="single" w:sz="2" w:space="0" w:color="D9D9E3"/>
                                          </w:divBdr>
                                          <w:divsChild>
                                            <w:div w:id="1124883652">
                                              <w:marLeft w:val="0"/>
                                              <w:marRight w:val="0"/>
                                              <w:marTop w:val="0"/>
                                              <w:marBottom w:val="0"/>
                                              <w:divBdr>
                                                <w:top w:val="single" w:sz="2" w:space="0" w:color="D9D9E3"/>
                                                <w:left w:val="single" w:sz="2" w:space="0" w:color="D9D9E3"/>
                                                <w:bottom w:val="single" w:sz="2" w:space="0" w:color="D9D9E3"/>
                                                <w:right w:val="single" w:sz="2" w:space="0" w:color="D9D9E3"/>
                                              </w:divBdr>
                                              <w:divsChild>
                                                <w:div w:id="836532935">
                                                  <w:marLeft w:val="0"/>
                                                  <w:marRight w:val="0"/>
                                                  <w:marTop w:val="0"/>
                                                  <w:marBottom w:val="0"/>
                                                  <w:divBdr>
                                                    <w:top w:val="single" w:sz="2" w:space="0" w:color="D9D9E3"/>
                                                    <w:left w:val="single" w:sz="2" w:space="0" w:color="D9D9E3"/>
                                                    <w:bottom w:val="single" w:sz="2" w:space="0" w:color="D9D9E3"/>
                                                    <w:right w:val="single" w:sz="2" w:space="0" w:color="D9D9E3"/>
                                                  </w:divBdr>
                                                  <w:divsChild>
                                                    <w:div w:id="20513005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934778300">
          <w:marLeft w:val="0"/>
          <w:marRight w:val="0"/>
          <w:marTop w:val="0"/>
          <w:marBottom w:val="0"/>
          <w:divBdr>
            <w:top w:val="none" w:sz="0" w:space="0" w:color="auto"/>
            <w:left w:val="none" w:sz="0" w:space="0" w:color="auto"/>
            <w:bottom w:val="none" w:sz="0" w:space="0" w:color="auto"/>
            <w:right w:val="none" w:sz="0" w:space="0" w:color="auto"/>
          </w:divBdr>
        </w:div>
      </w:divsChild>
    </w:div>
    <w:div w:id="1213073898">
      <w:bodyDiv w:val="1"/>
      <w:marLeft w:val="0"/>
      <w:marRight w:val="0"/>
      <w:marTop w:val="0"/>
      <w:marBottom w:val="0"/>
      <w:divBdr>
        <w:top w:val="none" w:sz="0" w:space="0" w:color="auto"/>
        <w:left w:val="none" w:sz="0" w:space="0" w:color="auto"/>
        <w:bottom w:val="none" w:sz="0" w:space="0" w:color="auto"/>
        <w:right w:val="none" w:sz="0" w:space="0" w:color="auto"/>
      </w:divBdr>
    </w:div>
    <w:div w:id="1232152490">
      <w:bodyDiv w:val="1"/>
      <w:marLeft w:val="0"/>
      <w:marRight w:val="0"/>
      <w:marTop w:val="0"/>
      <w:marBottom w:val="0"/>
      <w:divBdr>
        <w:top w:val="none" w:sz="0" w:space="0" w:color="auto"/>
        <w:left w:val="none" w:sz="0" w:space="0" w:color="auto"/>
        <w:bottom w:val="none" w:sz="0" w:space="0" w:color="auto"/>
        <w:right w:val="none" w:sz="0" w:space="0" w:color="auto"/>
      </w:divBdr>
    </w:div>
    <w:div w:id="1242061518">
      <w:bodyDiv w:val="1"/>
      <w:marLeft w:val="0"/>
      <w:marRight w:val="0"/>
      <w:marTop w:val="0"/>
      <w:marBottom w:val="0"/>
      <w:divBdr>
        <w:top w:val="none" w:sz="0" w:space="0" w:color="auto"/>
        <w:left w:val="none" w:sz="0" w:space="0" w:color="auto"/>
        <w:bottom w:val="none" w:sz="0" w:space="0" w:color="auto"/>
        <w:right w:val="none" w:sz="0" w:space="0" w:color="auto"/>
      </w:divBdr>
    </w:div>
    <w:div w:id="1242325431">
      <w:bodyDiv w:val="1"/>
      <w:marLeft w:val="0"/>
      <w:marRight w:val="0"/>
      <w:marTop w:val="0"/>
      <w:marBottom w:val="0"/>
      <w:divBdr>
        <w:top w:val="none" w:sz="0" w:space="0" w:color="auto"/>
        <w:left w:val="none" w:sz="0" w:space="0" w:color="auto"/>
        <w:bottom w:val="none" w:sz="0" w:space="0" w:color="auto"/>
        <w:right w:val="none" w:sz="0" w:space="0" w:color="auto"/>
      </w:divBdr>
    </w:div>
    <w:div w:id="1248148841">
      <w:bodyDiv w:val="1"/>
      <w:marLeft w:val="0"/>
      <w:marRight w:val="0"/>
      <w:marTop w:val="0"/>
      <w:marBottom w:val="0"/>
      <w:divBdr>
        <w:top w:val="none" w:sz="0" w:space="0" w:color="auto"/>
        <w:left w:val="none" w:sz="0" w:space="0" w:color="auto"/>
        <w:bottom w:val="none" w:sz="0" w:space="0" w:color="auto"/>
        <w:right w:val="none" w:sz="0" w:space="0" w:color="auto"/>
      </w:divBdr>
    </w:div>
    <w:div w:id="1249997208">
      <w:bodyDiv w:val="1"/>
      <w:marLeft w:val="0"/>
      <w:marRight w:val="0"/>
      <w:marTop w:val="0"/>
      <w:marBottom w:val="0"/>
      <w:divBdr>
        <w:top w:val="none" w:sz="0" w:space="0" w:color="auto"/>
        <w:left w:val="none" w:sz="0" w:space="0" w:color="auto"/>
        <w:bottom w:val="none" w:sz="0" w:space="0" w:color="auto"/>
        <w:right w:val="none" w:sz="0" w:space="0" w:color="auto"/>
      </w:divBdr>
    </w:div>
    <w:div w:id="1255163302">
      <w:bodyDiv w:val="1"/>
      <w:marLeft w:val="0"/>
      <w:marRight w:val="0"/>
      <w:marTop w:val="0"/>
      <w:marBottom w:val="0"/>
      <w:divBdr>
        <w:top w:val="none" w:sz="0" w:space="0" w:color="auto"/>
        <w:left w:val="none" w:sz="0" w:space="0" w:color="auto"/>
        <w:bottom w:val="none" w:sz="0" w:space="0" w:color="auto"/>
        <w:right w:val="none" w:sz="0" w:space="0" w:color="auto"/>
      </w:divBdr>
    </w:div>
    <w:div w:id="1262640631">
      <w:bodyDiv w:val="1"/>
      <w:marLeft w:val="0"/>
      <w:marRight w:val="0"/>
      <w:marTop w:val="0"/>
      <w:marBottom w:val="0"/>
      <w:divBdr>
        <w:top w:val="none" w:sz="0" w:space="0" w:color="auto"/>
        <w:left w:val="none" w:sz="0" w:space="0" w:color="auto"/>
        <w:bottom w:val="none" w:sz="0" w:space="0" w:color="auto"/>
        <w:right w:val="none" w:sz="0" w:space="0" w:color="auto"/>
      </w:divBdr>
    </w:div>
    <w:div w:id="1262880781">
      <w:bodyDiv w:val="1"/>
      <w:marLeft w:val="0"/>
      <w:marRight w:val="0"/>
      <w:marTop w:val="0"/>
      <w:marBottom w:val="0"/>
      <w:divBdr>
        <w:top w:val="none" w:sz="0" w:space="0" w:color="auto"/>
        <w:left w:val="none" w:sz="0" w:space="0" w:color="auto"/>
        <w:bottom w:val="none" w:sz="0" w:space="0" w:color="auto"/>
        <w:right w:val="none" w:sz="0" w:space="0" w:color="auto"/>
      </w:divBdr>
    </w:div>
    <w:div w:id="1317149592">
      <w:bodyDiv w:val="1"/>
      <w:marLeft w:val="0"/>
      <w:marRight w:val="0"/>
      <w:marTop w:val="0"/>
      <w:marBottom w:val="0"/>
      <w:divBdr>
        <w:top w:val="none" w:sz="0" w:space="0" w:color="auto"/>
        <w:left w:val="none" w:sz="0" w:space="0" w:color="auto"/>
        <w:bottom w:val="none" w:sz="0" w:space="0" w:color="auto"/>
        <w:right w:val="none" w:sz="0" w:space="0" w:color="auto"/>
      </w:divBdr>
      <w:divsChild>
        <w:div w:id="1506702110">
          <w:marLeft w:val="0"/>
          <w:marRight w:val="0"/>
          <w:marTop w:val="200"/>
          <w:marBottom w:val="200"/>
          <w:divBdr>
            <w:top w:val="none" w:sz="0" w:space="0" w:color="auto"/>
            <w:left w:val="none" w:sz="0" w:space="0" w:color="auto"/>
            <w:bottom w:val="none" w:sz="0" w:space="0" w:color="auto"/>
            <w:right w:val="none" w:sz="0" w:space="0" w:color="auto"/>
          </w:divBdr>
        </w:div>
        <w:div w:id="2010254285">
          <w:marLeft w:val="0"/>
          <w:marRight w:val="0"/>
          <w:marTop w:val="200"/>
          <w:marBottom w:val="200"/>
          <w:divBdr>
            <w:top w:val="none" w:sz="0" w:space="0" w:color="auto"/>
            <w:left w:val="none" w:sz="0" w:space="0" w:color="auto"/>
            <w:bottom w:val="none" w:sz="0" w:space="0" w:color="auto"/>
            <w:right w:val="none" w:sz="0" w:space="0" w:color="auto"/>
          </w:divBdr>
        </w:div>
      </w:divsChild>
    </w:div>
    <w:div w:id="1340933099">
      <w:bodyDiv w:val="1"/>
      <w:marLeft w:val="0"/>
      <w:marRight w:val="0"/>
      <w:marTop w:val="0"/>
      <w:marBottom w:val="0"/>
      <w:divBdr>
        <w:top w:val="none" w:sz="0" w:space="0" w:color="auto"/>
        <w:left w:val="none" w:sz="0" w:space="0" w:color="auto"/>
        <w:bottom w:val="none" w:sz="0" w:space="0" w:color="auto"/>
        <w:right w:val="none" w:sz="0" w:space="0" w:color="auto"/>
      </w:divBdr>
    </w:div>
    <w:div w:id="1343121813">
      <w:bodyDiv w:val="1"/>
      <w:marLeft w:val="0"/>
      <w:marRight w:val="0"/>
      <w:marTop w:val="0"/>
      <w:marBottom w:val="0"/>
      <w:divBdr>
        <w:top w:val="none" w:sz="0" w:space="0" w:color="auto"/>
        <w:left w:val="none" w:sz="0" w:space="0" w:color="auto"/>
        <w:bottom w:val="none" w:sz="0" w:space="0" w:color="auto"/>
        <w:right w:val="none" w:sz="0" w:space="0" w:color="auto"/>
      </w:divBdr>
    </w:div>
    <w:div w:id="1344867313">
      <w:bodyDiv w:val="1"/>
      <w:marLeft w:val="0"/>
      <w:marRight w:val="0"/>
      <w:marTop w:val="0"/>
      <w:marBottom w:val="0"/>
      <w:divBdr>
        <w:top w:val="none" w:sz="0" w:space="0" w:color="auto"/>
        <w:left w:val="none" w:sz="0" w:space="0" w:color="auto"/>
        <w:bottom w:val="none" w:sz="0" w:space="0" w:color="auto"/>
        <w:right w:val="none" w:sz="0" w:space="0" w:color="auto"/>
      </w:divBdr>
      <w:divsChild>
        <w:div w:id="754977938">
          <w:marLeft w:val="0"/>
          <w:marRight w:val="0"/>
          <w:marTop w:val="0"/>
          <w:marBottom w:val="0"/>
          <w:divBdr>
            <w:top w:val="single" w:sz="2" w:space="0" w:color="D9D9E3"/>
            <w:left w:val="single" w:sz="2" w:space="0" w:color="D9D9E3"/>
            <w:bottom w:val="single" w:sz="2" w:space="0" w:color="D9D9E3"/>
            <w:right w:val="single" w:sz="2" w:space="0" w:color="D9D9E3"/>
          </w:divBdr>
          <w:divsChild>
            <w:div w:id="1719278538">
              <w:marLeft w:val="0"/>
              <w:marRight w:val="0"/>
              <w:marTop w:val="0"/>
              <w:marBottom w:val="0"/>
              <w:divBdr>
                <w:top w:val="single" w:sz="2" w:space="0" w:color="D9D9E3"/>
                <w:left w:val="single" w:sz="2" w:space="0" w:color="D9D9E3"/>
                <w:bottom w:val="single" w:sz="2" w:space="0" w:color="D9D9E3"/>
                <w:right w:val="single" w:sz="2" w:space="0" w:color="D9D9E3"/>
              </w:divBdr>
              <w:divsChild>
                <w:div w:id="784076360">
                  <w:marLeft w:val="0"/>
                  <w:marRight w:val="0"/>
                  <w:marTop w:val="0"/>
                  <w:marBottom w:val="0"/>
                  <w:divBdr>
                    <w:top w:val="single" w:sz="2" w:space="0" w:color="D9D9E3"/>
                    <w:left w:val="single" w:sz="2" w:space="0" w:color="D9D9E3"/>
                    <w:bottom w:val="single" w:sz="2" w:space="0" w:color="D9D9E3"/>
                    <w:right w:val="single" w:sz="2" w:space="0" w:color="D9D9E3"/>
                  </w:divBdr>
                  <w:divsChild>
                    <w:div w:id="1077551628">
                      <w:marLeft w:val="0"/>
                      <w:marRight w:val="0"/>
                      <w:marTop w:val="0"/>
                      <w:marBottom w:val="0"/>
                      <w:divBdr>
                        <w:top w:val="single" w:sz="2" w:space="0" w:color="D9D9E3"/>
                        <w:left w:val="single" w:sz="2" w:space="0" w:color="D9D9E3"/>
                        <w:bottom w:val="single" w:sz="2" w:space="0" w:color="D9D9E3"/>
                        <w:right w:val="single" w:sz="2" w:space="0" w:color="D9D9E3"/>
                      </w:divBdr>
                      <w:divsChild>
                        <w:div w:id="1401976512">
                          <w:marLeft w:val="0"/>
                          <w:marRight w:val="0"/>
                          <w:marTop w:val="0"/>
                          <w:marBottom w:val="0"/>
                          <w:divBdr>
                            <w:top w:val="none" w:sz="0" w:space="0" w:color="auto"/>
                            <w:left w:val="none" w:sz="0" w:space="0" w:color="auto"/>
                            <w:bottom w:val="none" w:sz="0" w:space="0" w:color="auto"/>
                            <w:right w:val="none" w:sz="0" w:space="0" w:color="auto"/>
                          </w:divBdr>
                          <w:divsChild>
                            <w:div w:id="1421025608">
                              <w:marLeft w:val="0"/>
                              <w:marRight w:val="0"/>
                              <w:marTop w:val="100"/>
                              <w:marBottom w:val="100"/>
                              <w:divBdr>
                                <w:top w:val="single" w:sz="2" w:space="0" w:color="D9D9E3"/>
                                <w:left w:val="single" w:sz="2" w:space="0" w:color="D9D9E3"/>
                                <w:bottom w:val="single" w:sz="2" w:space="0" w:color="D9D9E3"/>
                                <w:right w:val="single" w:sz="2" w:space="0" w:color="D9D9E3"/>
                              </w:divBdr>
                              <w:divsChild>
                                <w:div w:id="716125203">
                                  <w:marLeft w:val="0"/>
                                  <w:marRight w:val="0"/>
                                  <w:marTop w:val="0"/>
                                  <w:marBottom w:val="0"/>
                                  <w:divBdr>
                                    <w:top w:val="single" w:sz="2" w:space="0" w:color="D9D9E3"/>
                                    <w:left w:val="single" w:sz="2" w:space="0" w:color="D9D9E3"/>
                                    <w:bottom w:val="single" w:sz="2" w:space="0" w:color="D9D9E3"/>
                                    <w:right w:val="single" w:sz="2" w:space="0" w:color="D9D9E3"/>
                                  </w:divBdr>
                                  <w:divsChild>
                                    <w:div w:id="878973007">
                                      <w:marLeft w:val="0"/>
                                      <w:marRight w:val="0"/>
                                      <w:marTop w:val="0"/>
                                      <w:marBottom w:val="0"/>
                                      <w:divBdr>
                                        <w:top w:val="single" w:sz="2" w:space="0" w:color="D9D9E3"/>
                                        <w:left w:val="single" w:sz="2" w:space="0" w:color="D9D9E3"/>
                                        <w:bottom w:val="single" w:sz="2" w:space="0" w:color="D9D9E3"/>
                                        <w:right w:val="single" w:sz="2" w:space="0" w:color="D9D9E3"/>
                                      </w:divBdr>
                                      <w:divsChild>
                                        <w:div w:id="681786500">
                                          <w:marLeft w:val="0"/>
                                          <w:marRight w:val="0"/>
                                          <w:marTop w:val="0"/>
                                          <w:marBottom w:val="0"/>
                                          <w:divBdr>
                                            <w:top w:val="single" w:sz="2" w:space="0" w:color="D9D9E3"/>
                                            <w:left w:val="single" w:sz="2" w:space="0" w:color="D9D9E3"/>
                                            <w:bottom w:val="single" w:sz="2" w:space="0" w:color="D9D9E3"/>
                                            <w:right w:val="single" w:sz="2" w:space="0" w:color="D9D9E3"/>
                                          </w:divBdr>
                                          <w:divsChild>
                                            <w:div w:id="1105685619">
                                              <w:marLeft w:val="0"/>
                                              <w:marRight w:val="0"/>
                                              <w:marTop w:val="0"/>
                                              <w:marBottom w:val="0"/>
                                              <w:divBdr>
                                                <w:top w:val="single" w:sz="2" w:space="0" w:color="D9D9E3"/>
                                                <w:left w:val="single" w:sz="2" w:space="0" w:color="D9D9E3"/>
                                                <w:bottom w:val="single" w:sz="2" w:space="0" w:color="D9D9E3"/>
                                                <w:right w:val="single" w:sz="2" w:space="0" w:color="D9D9E3"/>
                                              </w:divBdr>
                                              <w:divsChild>
                                                <w:div w:id="388581026">
                                                  <w:marLeft w:val="0"/>
                                                  <w:marRight w:val="0"/>
                                                  <w:marTop w:val="0"/>
                                                  <w:marBottom w:val="0"/>
                                                  <w:divBdr>
                                                    <w:top w:val="single" w:sz="2" w:space="0" w:color="D9D9E3"/>
                                                    <w:left w:val="single" w:sz="2" w:space="0" w:color="D9D9E3"/>
                                                    <w:bottom w:val="single" w:sz="2" w:space="0" w:color="D9D9E3"/>
                                                    <w:right w:val="single" w:sz="2" w:space="0" w:color="D9D9E3"/>
                                                  </w:divBdr>
                                                  <w:divsChild>
                                                    <w:div w:id="7431899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095630857">
          <w:marLeft w:val="0"/>
          <w:marRight w:val="0"/>
          <w:marTop w:val="0"/>
          <w:marBottom w:val="0"/>
          <w:divBdr>
            <w:top w:val="none" w:sz="0" w:space="0" w:color="auto"/>
            <w:left w:val="none" w:sz="0" w:space="0" w:color="auto"/>
            <w:bottom w:val="none" w:sz="0" w:space="0" w:color="auto"/>
            <w:right w:val="none" w:sz="0" w:space="0" w:color="auto"/>
          </w:divBdr>
        </w:div>
      </w:divsChild>
    </w:div>
    <w:div w:id="1347902859">
      <w:bodyDiv w:val="1"/>
      <w:marLeft w:val="0"/>
      <w:marRight w:val="0"/>
      <w:marTop w:val="0"/>
      <w:marBottom w:val="0"/>
      <w:divBdr>
        <w:top w:val="none" w:sz="0" w:space="0" w:color="auto"/>
        <w:left w:val="none" w:sz="0" w:space="0" w:color="auto"/>
        <w:bottom w:val="none" w:sz="0" w:space="0" w:color="auto"/>
        <w:right w:val="none" w:sz="0" w:space="0" w:color="auto"/>
      </w:divBdr>
    </w:div>
    <w:div w:id="1349603564">
      <w:bodyDiv w:val="1"/>
      <w:marLeft w:val="0"/>
      <w:marRight w:val="0"/>
      <w:marTop w:val="0"/>
      <w:marBottom w:val="0"/>
      <w:divBdr>
        <w:top w:val="none" w:sz="0" w:space="0" w:color="auto"/>
        <w:left w:val="none" w:sz="0" w:space="0" w:color="auto"/>
        <w:bottom w:val="none" w:sz="0" w:space="0" w:color="auto"/>
        <w:right w:val="none" w:sz="0" w:space="0" w:color="auto"/>
      </w:divBdr>
      <w:divsChild>
        <w:div w:id="692728797">
          <w:marLeft w:val="720"/>
          <w:marRight w:val="0"/>
          <w:marTop w:val="0"/>
          <w:marBottom w:val="0"/>
          <w:divBdr>
            <w:top w:val="none" w:sz="0" w:space="0" w:color="auto"/>
            <w:left w:val="none" w:sz="0" w:space="0" w:color="auto"/>
            <w:bottom w:val="none" w:sz="0" w:space="0" w:color="auto"/>
            <w:right w:val="none" w:sz="0" w:space="0" w:color="auto"/>
          </w:divBdr>
        </w:div>
        <w:div w:id="444345190">
          <w:marLeft w:val="720"/>
          <w:marRight w:val="0"/>
          <w:marTop w:val="0"/>
          <w:marBottom w:val="0"/>
          <w:divBdr>
            <w:top w:val="none" w:sz="0" w:space="0" w:color="auto"/>
            <w:left w:val="none" w:sz="0" w:space="0" w:color="auto"/>
            <w:bottom w:val="none" w:sz="0" w:space="0" w:color="auto"/>
            <w:right w:val="none" w:sz="0" w:space="0" w:color="auto"/>
          </w:divBdr>
        </w:div>
        <w:div w:id="639505881">
          <w:marLeft w:val="720"/>
          <w:marRight w:val="0"/>
          <w:marTop w:val="0"/>
          <w:marBottom w:val="0"/>
          <w:divBdr>
            <w:top w:val="none" w:sz="0" w:space="0" w:color="auto"/>
            <w:left w:val="none" w:sz="0" w:space="0" w:color="auto"/>
            <w:bottom w:val="none" w:sz="0" w:space="0" w:color="auto"/>
            <w:right w:val="none" w:sz="0" w:space="0" w:color="auto"/>
          </w:divBdr>
        </w:div>
        <w:div w:id="1167018225">
          <w:marLeft w:val="720"/>
          <w:marRight w:val="0"/>
          <w:marTop w:val="0"/>
          <w:marBottom w:val="0"/>
          <w:divBdr>
            <w:top w:val="none" w:sz="0" w:space="0" w:color="auto"/>
            <w:left w:val="none" w:sz="0" w:space="0" w:color="auto"/>
            <w:bottom w:val="none" w:sz="0" w:space="0" w:color="auto"/>
            <w:right w:val="none" w:sz="0" w:space="0" w:color="auto"/>
          </w:divBdr>
        </w:div>
      </w:divsChild>
    </w:div>
    <w:div w:id="1350790421">
      <w:bodyDiv w:val="1"/>
      <w:marLeft w:val="0"/>
      <w:marRight w:val="0"/>
      <w:marTop w:val="0"/>
      <w:marBottom w:val="0"/>
      <w:divBdr>
        <w:top w:val="none" w:sz="0" w:space="0" w:color="auto"/>
        <w:left w:val="none" w:sz="0" w:space="0" w:color="auto"/>
        <w:bottom w:val="none" w:sz="0" w:space="0" w:color="auto"/>
        <w:right w:val="none" w:sz="0" w:space="0" w:color="auto"/>
      </w:divBdr>
    </w:div>
    <w:div w:id="1353070601">
      <w:bodyDiv w:val="1"/>
      <w:marLeft w:val="0"/>
      <w:marRight w:val="0"/>
      <w:marTop w:val="0"/>
      <w:marBottom w:val="0"/>
      <w:divBdr>
        <w:top w:val="none" w:sz="0" w:space="0" w:color="auto"/>
        <w:left w:val="none" w:sz="0" w:space="0" w:color="auto"/>
        <w:bottom w:val="none" w:sz="0" w:space="0" w:color="auto"/>
        <w:right w:val="none" w:sz="0" w:space="0" w:color="auto"/>
      </w:divBdr>
    </w:div>
    <w:div w:id="1359353657">
      <w:bodyDiv w:val="1"/>
      <w:marLeft w:val="0"/>
      <w:marRight w:val="0"/>
      <w:marTop w:val="0"/>
      <w:marBottom w:val="0"/>
      <w:divBdr>
        <w:top w:val="none" w:sz="0" w:space="0" w:color="auto"/>
        <w:left w:val="none" w:sz="0" w:space="0" w:color="auto"/>
        <w:bottom w:val="none" w:sz="0" w:space="0" w:color="auto"/>
        <w:right w:val="none" w:sz="0" w:space="0" w:color="auto"/>
      </w:divBdr>
    </w:div>
    <w:div w:id="1371878235">
      <w:bodyDiv w:val="1"/>
      <w:marLeft w:val="0"/>
      <w:marRight w:val="0"/>
      <w:marTop w:val="0"/>
      <w:marBottom w:val="0"/>
      <w:divBdr>
        <w:top w:val="none" w:sz="0" w:space="0" w:color="auto"/>
        <w:left w:val="none" w:sz="0" w:space="0" w:color="auto"/>
        <w:bottom w:val="none" w:sz="0" w:space="0" w:color="auto"/>
        <w:right w:val="none" w:sz="0" w:space="0" w:color="auto"/>
      </w:divBdr>
    </w:div>
    <w:div w:id="1383553732">
      <w:bodyDiv w:val="1"/>
      <w:marLeft w:val="0"/>
      <w:marRight w:val="0"/>
      <w:marTop w:val="0"/>
      <w:marBottom w:val="0"/>
      <w:divBdr>
        <w:top w:val="none" w:sz="0" w:space="0" w:color="auto"/>
        <w:left w:val="none" w:sz="0" w:space="0" w:color="auto"/>
        <w:bottom w:val="none" w:sz="0" w:space="0" w:color="auto"/>
        <w:right w:val="none" w:sz="0" w:space="0" w:color="auto"/>
      </w:divBdr>
    </w:div>
    <w:div w:id="1384602529">
      <w:bodyDiv w:val="1"/>
      <w:marLeft w:val="0"/>
      <w:marRight w:val="0"/>
      <w:marTop w:val="0"/>
      <w:marBottom w:val="0"/>
      <w:divBdr>
        <w:top w:val="none" w:sz="0" w:space="0" w:color="auto"/>
        <w:left w:val="none" w:sz="0" w:space="0" w:color="auto"/>
        <w:bottom w:val="none" w:sz="0" w:space="0" w:color="auto"/>
        <w:right w:val="none" w:sz="0" w:space="0" w:color="auto"/>
      </w:divBdr>
    </w:div>
    <w:div w:id="1387291601">
      <w:bodyDiv w:val="1"/>
      <w:marLeft w:val="0"/>
      <w:marRight w:val="0"/>
      <w:marTop w:val="0"/>
      <w:marBottom w:val="0"/>
      <w:divBdr>
        <w:top w:val="none" w:sz="0" w:space="0" w:color="auto"/>
        <w:left w:val="none" w:sz="0" w:space="0" w:color="auto"/>
        <w:bottom w:val="none" w:sz="0" w:space="0" w:color="auto"/>
        <w:right w:val="none" w:sz="0" w:space="0" w:color="auto"/>
      </w:divBdr>
    </w:div>
    <w:div w:id="1397585653">
      <w:bodyDiv w:val="1"/>
      <w:marLeft w:val="0"/>
      <w:marRight w:val="0"/>
      <w:marTop w:val="0"/>
      <w:marBottom w:val="0"/>
      <w:divBdr>
        <w:top w:val="none" w:sz="0" w:space="0" w:color="auto"/>
        <w:left w:val="none" w:sz="0" w:space="0" w:color="auto"/>
        <w:bottom w:val="none" w:sz="0" w:space="0" w:color="auto"/>
        <w:right w:val="none" w:sz="0" w:space="0" w:color="auto"/>
      </w:divBdr>
    </w:div>
    <w:div w:id="1409234107">
      <w:bodyDiv w:val="1"/>
      <w:marLeft w:val="0"/>
      <w:marRight w:val="0"/>
      <w:marTop w:val="0"/>
      <w:marBottom w:val="0"/>
      <w:divBdr>
        <w:top w:val="none" w:sz="0" w:space="0" w:color="auto"/>
        <w:left w:val="none" w:sz="0" w:space="0" w:color="auto"/>
        <w:bottom w:val="none" w:sz="0" w:space="0" w:color="auto"/>
        <w:right w:val="none" w:sz="0" w:space="0" w:color="auto"/>
      </w:divBdr>
    </w:div>
    <w:div w:id="1422600968">
      <w:bodyDiv w:val="1"/>
      <w:marLeft w:val="0"/>
      <w:marRight w:val="0"/>
      <w:marTop w:val="0"/>
      <w:marBottom w:val="0"/>
      <w:divBdr>
        <w:top w:val="none" w:sz="0" w:space="0" w:color="auto"/>
        <w:left w:val="none" w:sz="0" w:space="0" w:color="auto"/>
        <w:bottom w:val="none" w:sz="0" w:space="0" w:color="auto"/>
        <w:right w:val="none" w:sz="0" w:space="0" w:color="auto"/>
      </w:divBdr>
    </w:div>
    <w:div w:id="1428188554">
      <w:bodyDiv w:val="1"/>
      <w:marLeft w:val="0"/>
      <w:marRight w:val="0"/>
      <w:marTop w:val="0"/>
      <w:marBottom w:val="0"/>
      <w:divBdr>
        <w:top w:val="none" w:sz="0" w:space="0" w:color="auto"/>
        <w:left w:val="none" w:sz="0" w:space="0" w:color="auto"/>
        <w:bottom w:val="none" w:sz="0" w:space="0" w:color="auto"/>
        <w:right w:val="none" w:sz="0" w:space="0" w:color="auto"/>
      </w:divBdr>
      <w:divsChild>
        <w:div w:id="108858671">
          <w:marLeft w:val="0"/>
          <w:marRight w:val="0"/>
          <w:marTop w:val="0"/>
          <w:marBottom w:val="0"/>
          <w:divBdr>
            <w:top w:val="single" w:sz="2" w:space="0" w:color="D9D9E3"/>
            <w:left w:val="single" w:sz="2" w:space="0" w:color="D9D9E3"/>
            <w:bottom w:val="single" w:sz="2" w:space="0" w:color="D9D9E3"/>
            <w:right w:val="single" w:sz="2" w:space="0" w:color="D9D9E3"/>
          </w:divBdr>
          <w:divsChild>
            <w:div w:id="1217935421">
              <w:marLeft w:val="0"/>
              <w:marRight w:val="0"/>
              <w:marTop w:val="0"/>
              <w:marBottom w:val="0"/>
              <w:divBdr>
                <w:top w:val="single" w:sz="2" w:space="0" w:color="D9D9E3"/>
                <w:left w:val="single" w:sz="2" w:space="0" w:color="D9D9E3"/>
                <w:bottom w:val="single" w:sz="2" w:space="0" w:color="D9D9E3"/>
                <w:right w:val="single" w:sz="2" w:space="0" w:color="D9D9E3"/>
              </w:divBdr>
              <w:divsChild>
                <w:div w:id="1895963318">
                  <w:marLeft w:val="0"/>
                  <w:marRight w:val="0"/>
                  <w:marTop w:val="0"/>
                  <w:marBottom w:val="0"/>
                  <w:divBdr>
                    <w:top w:val="single" w:sz="2" w:space="0" w:color="D9D9E3"/>
                    <w:left w:val="single" w:sz="2" w:space="0" w:color="D9D9E3"/>
                    <w:bottom w:val="single" w:sz="2" w:space="0" w:color="D9D9E3"/>
                    <w:right w:val="single" w:sz="2" w:space="0" w:color="D9D9E3"/>
                  </w:divBdr>
                  <w:divsChild>
                    <w:div w:id="50926793">
                      <w:marLeft w:val="0"/>
                      <w:marRight w:val="0"/>
                      <w:marTop w:val="0"/>
                      <w:marBottom w:val="0"/>
                      <w:divBdr>
                        <w:top w:val="single" w:sz="2" w:space="0" w:color="D9D9E3"/>
                        <w:left w:val="single" w:sz="2" w:space="0" w:color="D9D9E3"/>
                        <w:bottom w:val="single" w:sz="2" w:space="0" w:color="D9D9E3"/>
                        <w:right w:val="single" w:sz="2" w:space="0" w:color="D9D9E3"/>
                      </w:divBdr>
                      <w:divsChild>
                        <w:div w:id="40441677">
                          <w:marLeft w:val="0"/>
                          <w:marRight w:val="0"/>
                          <w:marTop w:val="0"/>
                          <w:marBottom w:val="0"/>
                          <w:divBdr>
                            <w:top w:val="none" w:sz="0" w:space="0" w:color="auto"/>
                            <w:left w:val="none" w:sz="0" w:space="0" w:color="auto"/>
                            <w:bottom w:val="none" w:sz="0" w:space="0" w:color="auto"/>
                            <w:right w:val="none" w:sz="0" w:space="0" w:color="auto"/>
                          </w:divBdr>
                          <w:divsChild>
                            <w:div w:id="98255747">
                              <w:marLeft w:val="0"/>
                              <w:marRight w:val="0"/>
                              <w:marTop w:val="100"/>
                              <w:marBottom w:val="100"/>
                              <w:divBdr>
                                <w:top w:val="single" w:sz="2" w:space="0" w:color="D9D9E3"/>
                                <w:left w:val="single" w:sz="2" w:space="0" w:color="D9D9E3"/>
                                <w:bottom w:val="single" w:sz="2" w:space="0" w:color="D9D9E3"/>
                                <w:right w:val="single" w:sz="2" w:space="0" w:color="D9D9E3"/>
                              </w:divBdr>
                              <w:divsChild>
                                <w:div w:id="813449531">
                                  <w:marLeft w:val="0"/>
                                  <w:marRight w:val="0"/>
                                  <w:marTop w:val="0"/>
                                  <w:marBottom w:val="0"/>
                                  <w:divBdr>
                                    <w:top w:val="single" w:sz="2" w:space="0" w:color="D9D9E3"/>
                                    <w:left w:val="single" w:sz="2" w:space="0" w:color="D9D9E3"/>
                                    <w:bottom w:val="single" w:sz="2" w:space="0" w:color="D9D9E3"/>
                                    <w:right w:val="single" w:sz="2" w:space="0" w:color="D9D9E3"/>
                                  </w:divBdr>
                                  <w:divsChild>
                                    <w:div w:id="1262374955">
                                      <w:marLeft w:val="0"/>
                                      <w:marRight w:val="0"/>
                                      <w:marTop w:val="0"/>
                                      <w:marBottom w:val="0"/>
                                      <w:divBdr>
                                        <w:top w:val="single" w:sz="2" w:space="0" w:color="D9D9E3"/>
                                        <w:left w:val="single" w:sz="2" w:space="0" w:color="D9D9E3"/>
                                        <w:bottom w:val="single" w:sz="2" w:space="0" w:color="D9D9E3"/>
                                        <w:right w:val="single" w:sz="2" w:space="0" w:color="D9D9E3"/>
                                      </w:divBdr>
                                      <w:divsChild>
                                        <w:div w:id="570038622">
                                          <w:marLeft w:val="0"/>
                                          <w:marRight w:val="0"/>
                                          <w:marTop w:val="0"/>
                                          <w:marBottom w:val="0"/>
                                          <w:divBdr>
                                            <w:top w:val="single" w:sz="2" w:space="0" w:color="D9D9E3"/>
                                            <w:left w:val="single" w:sz="2" w:space="0" w:color="D9D9E3"/>
                                            <w:bottom w:val="single" w:sz="2" w:space="0" w:color="D9D9E3"/>
                                            <w:right w:val="single" w:sz="2" w:space="0" w:color="D9D9E3"/>
                                          </w:divBdr>
                                          <w:divsChild>
                                            <w:div w:id="1975021670">
                                              <w:marLeft w:val="0"/>
                                              <w:marRight w:val="0"/>
                                              <w:marTop w:val="0"/>
                                              <w:marBottom w:val="0"/>
                                              <w:divBdr>
                                                <w:top w:val="single" w:sz="2" w:space="0" w:color="D9D9E3"/>
                                                <w:left w:val="single" w:sz="2" w:space="0" w:color="D9D9E3"/>
                                                <w:bottom w:val="single" w:sz="2" w:space="0" w:color="D9D9E3"/>
                                                <w:right w:val="single" w:sz="2" w:space="0" w:color="D9D9E3"/>
                                              </w:divBdr>
                                              <w:divsChild>
                                                <w:div w:id="722827212">
                                                  <w:marLeft w:val="0"/>
                                                  <w:marRight w:val="0"/>
                                                  <w:marTop w:val="0"/>
                                                  <w:marBottom w:val="0"/>
                                                  <w:divBdr>
                                                    <w:top w:val="single" w:sz="2" w:space="0" w:color="D9D9E3"/>
                                                    <w:left w:val="single" w:sz="2" w:space="0" w:color="D9D9E3"/>
                                                    <w:bottom w:val="single" w:sz="2" w:space="0" w:color="D9D9E3"/>
                                                    <w:right w:val="single" w:sz="2" w:space="0" w:color="D9D9E3"/>
                                                  </w:divBdr>
                                                  <w:divsChild>
                                                    <w:div w:id="7330457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078824443">
          <w:marLeft w:val="0"/>
          <w:marRight w:val="0"/>
          <w:marTop w:val="0"/>
          <w:marBottom w:val="0"/>
          <w:divBdr>
            <w:top w:val="none" w:sz="0" w:space="0" w:color="auto"/>
            <w:left w:val="none" w:sz="0" w:space="0" w:color="auto"/>
            <w:bottom w:val="none" w:sz="0" w:space="0" w:color="auto"/>
            <w:right w:val="none" w:sz="0" w:space="0" w:color="auto"/>
          </w:divBdr>
        </w:div>
      </w:divsChild>
    </w:div>
    <w:div w:id="1435008809">
      <w:bodyDiv w:val="1"/>
      <w:marLeft w:val="0"/>
      <w:marRight w:val="0"/>
      <w:marTop w:val="0"/>
      <w:marBottom w:val="0"/>
      <w:divBdr>
        <w:top w:val="none" w:sz="0" w:space="0" w:color="auto"/>
        <w:left w:val="none" w:sz="0" w:space="0" w:color="auto"/>
        <w:bottom w:val="none" w:sz="0" w:space="0" w:color="auto"/>
        <w:right w:val="none" w:sz="0" w:space="0" w:color="auto"/>
      </w:divBdr>
    </w:div>
    <w:div w:id="1448281129">
      <w:bodyDiv w:val="1"/>
      <w:marLeft w:val="0"/>
      <w:marRight w:val="0"/>
      <w:marTop w:val="0"/>
      <w:marBottom w:val="0"/>
      <w:divBdr>
        <w:top w:val="none" w:sz="0" w:space="0" w:color="auto"/>
        <w:left w:val="none" w:sz="0" w:space="0" w:color="auto"/>
        <w:bottom w:val="none" w:sz="0" w:space="0" w:color="auto"/>
        <w:right w:val="none" w:sz="0" w:space="0" w:color="auto"/>
      </w:divBdr>
    </w:div>
    <w:div w:id="1453085992">
      <w:bodyDiv w:val="1"/>
      <w:marLeft w:val="0"/>
      <w:marRight w:val="0"/>
      <w:marTop w:val="0"/>
      <w:marBottom w:val="0"/>
      <w:divBdr>
        <w:top w:val="none" w:sz="0" w:space="0" w:color="auto"/>
        <w:left w:val="none" w:sz="0" w:space="0" w:color="auto"/>
        <w:bottom w:val="none" w:sz="0" w:space="0" w:color="auto"/>
        <w:right w:val="none" w:sz="0" w:space="0" w:color="auto"/>
      </w:divBdr>
    </w:div>
    <w:div w:id="1457337296">
      <w:bodyDiv w:val="1"/>
      <w:marLeft w:val="0"/>
      <w:marRight w:val="0"/>
      <w:marTop w:val="0"/>
      <w:marBottom w:val="0"/>
      <w:divBdr>
        <w:top w:val="none" w:sz="0" w:space="0" w:color="auto"/>
        <w:left w:val="none" w:sz="0" w:space="0" w:color="auto"/>
        <w:bottom w:val="none" w:sz="0" w:space="0" w:color="auto"/>
        <w:right w:val="none" w:sz="0" w:space="0" w:color="auto"/>
      </w:divBdr>
    </w:div>
    <w:div w:id="1458572972">
      <w:bodyDiv w:val="1"/>
      <w:marLeft w:val="0"/>
      <w:marRight w:val="0"/>
      <w:marTop w:val="0"/>
      <w:marBottom w:val="0"/>
      <w:divBdr>
        <w:top w:val="none" w:sz="0" w:space="0" w:color="auto"/>
        <w:left w:val="none" w:sz="0" w:space="0" w:color="auto"/>
        <w:bottom w:val="none" w:sz="0" w:space="0" w:color="auto"/>
        <w:right w:val="none" w:sz="0" w:space="0" w:color="auto"/>
      </w:divBdr>
    </w:div>
    <w:div w:id="1469125581">
      <w:bodyDiv w:val="1"/>
      <w:marLeft w:val="0"/>
      <w:marRight w:val="0"/>
      <w:marTop w:val="0"/>
      <w:marBottom w:val="0"/>
      <w:divBdr>
        <w:top w:val="none" w:sz="0" w:space="0" w:color="auto"/>
        <w:left w:val="none" w:sz="0" w:space="0" w:color="auto"/>
        <w:bottom w:val="none" w:sz="0" w:space="0" w:color="auto"/>
        <w:right w:val="none" w:sz="0" w:space="0" w:color="auto"/>
      </w:divBdr>
    </w:div>
    <w:div w:id="1479150163">
      <w:bodyDiv w:val="1"/>
      <w:marLeft w:val="0"/>
      <w:marRight w:val="0"/>
      <w:marTop w:val="0"/>
      <w:marBottom w:val="0"/>
      <w:divBdr>
        <w:top w:val="none" w:sz="0" w:space="0" w:color="auto"/>
        <w:left w:val="none" w:sz="0" w:space="0" w:color="auto"/>
        <w:bottom w:val="none" w:sz="0" w:space="0" w:color="auto"/>
        <w:right w:val="none" w:sz="0" w:space="0" w:color="auto"/>
      </w:divBdr>
    </w:div>
    <w:div w:id="1490754036">
      <w:bodyDiv w:val="1"/>
      <w:marLeft w:val="0"/>
      <w:marRight w:val="0"/>
      <w:marTop w:val="0"/>
      <w:marBottom w:val="0"/>
      <w:divBdr>
        <w:top w:val="none" w:sz="0" w:space="0" w:color="auto"/>
        <w:left w:val="none" w:sz="0" w:space="0" w:color="auto"/>
        <w:bottom w:val="none" w:sz="0" w:space="0" w:color="auto"/>
        <w:right w:val="none" w:sz="0" w:space="0" w:color="auto"/>
      </w:divBdr>
    </w:div>
    <w:div w:id="1497257846">
      <w:bodyDiv w:val="1"/>
      <w:marLeft w:val="0"/>
      <w:marRight w:val="0"/>
      <w:marTop w:val="0"/>
      <w:marBottom w:val="0"/>
      <w:divBdr>
        <w:top w:val="none" w:sz="0" w:space="0" w:color="auto"/>
        <w:left w:val="none" w:sz="0" w:space="0" w:color="auto"/>
        <w:bottom w:val="none" w:sz="0" w:space="0" w:color="auto"/>
        <w:right w:val="none" w:sz="0" w:space="0" w:color="auto"/>
      </w:divBdr>
    </w:div>
    <w:div w:id="1503280317">
      <w:bodyDiv w:val="1"/>
      <w:marLeft w:val="0"/>
      <w:marRight w:val="0"/>
      <w:marTop w:val="0"/>
      <w:marBottom w:val="0"/>
      <w:divBdr>
        <w:top w:val="none" w:sz="0" w:space="0" w:color="auto"/>
        <w:left w:val="none" w:sz="0" w:space="0" w:color="auto"/>
        <w:bottom w:val="none" w:sz="0" w:space="0" w:color="auto"/>
        <w:right w:val="none" w:sz="0" w:space="0" w:color="auto"/>
      </w:divBdr>
    </w:div>
    <w:div w:id="1507553935">
      <w:bodyDiv w:val="1"/>
      <w:marLeft w:val="0"/>
      <w:marRight w:val="0"/>
      <w:marTop w:val="0"/>
      <w:marBottom w:val="0"/>
      <w:divBdr>
        <w:top w:val="none" w:sz="0" w:space="0" w:color="auto"/>
        <w:left w:val="none" w:sz="0" w:space="0" w:color="auto"/>
        <w:bottom w:val="none" w:sz="0" w:space="0" w:color="auto"/>
        <w:right w:val="none" w:sz="0" w:space="0" w:color="auto"/>
      </w:divBdr>
    </w:div>
    <w:div w:id="1508053009">
      <w:bodyDiv w:val="1"/>
      <w:marLeft w:val="0"/>
      <w:marRight w:val="0"/>
      <w:marTop w:val="0"/>
      <w:marBottom w:val="0"/>
      <w:divBdr>
        <w:top w:val="none" w:sz="0" w:space="0" w:color="auto"/>
        <w:left w:val="none" w:sz="0" w:space="0" w:color="auto"/>
        <w:bottom w:val="none" w:sz="0" w:space="0" w:color="auto"/>
        <w:right w:val="none" w:sz="0" w:space="0" w:color="auto"/>
      </w:divBdr>
      <w:divsChild>
        <w:div w:id="754479591">
          <w:marLeft w:val="547"/>
          <w:marRight w:val="0"/>
          <w:marTop w:val="0"/>
          <w:marBottom w:val="0"/>
          <w:divBdr>
            <w:top w:val="none" w:sz="0" w:space="0" w:color="auto"/>
            <w:left w:val="none" w:sz="0" w:space="0" w:color="auto"/>
            <w:bottom w:val="none" w:sz="0" w:space="0" w:color="auto"/>
            <w:right w:val="none" w:sz="0" w:space="0" w:color="auto"/>
          </w:divBdr>
        </w:div>
      </w:divsChild>
    </w:div>
    <w:div w:id="1535531700">
      <w:bodyDiv w:val="1"/>
      <w:marLeft w:val="0"/>
      <w:marRight w:val="0"/>
      <w:marTop w:val="0"/>
      <w:marBottom w:val="0"/>
      <w:divBdr>
        <w:top w:val="none" w:sz="0" w:space="0" w:color="auto"/>
        <w:left w:val="none" w:sz="0" w:space="0" w:color="auto"/>
        <w:bottom w:val="none" w:sz="0" w:space="0" w:color="auto"/>
        <w:right w:val="none" w:sz="0" w:space="0" w:color="auto"/>
      </w:divBdr>
    </w:div>
    <w:div w:id="1542135619">
      <w:bodyDiv w:val="1"/>
      <w:marLeft w:val="0"/>
      <w:marRight w:val="0"/>
      <w:marTop w:val="0"/>
      <w:marBottom w:val="0"/>
      <w:divBdr>
        <w:top w:val="none" w:sz="0" w:space="0" w:color="auto"/>
        <w:left w:val="none" w:sz="0" w:space="0" w:color="auto"/>
        <w:bottom w:val="none" w:sz="0" w:space="0" w:color="auto"/>
        <w:right w:val="none" w:sz="0" w:space="0" w:color="auto"/>
      </w:divBdr>
      <w:divsChild>
        <w:div w:id="195823286">
          <w:marLeft w:val="720"/>
          <w:marRight w:val="0"/>
          <w:marTop w:val="0"/>
          <w:marBottom w:val="0"/>
          <w:divBdr>
            <w:top w:val="none" w:sz="0" w:space="0" w:color="auto"/>
            <w:left w:val="none" w:sz="0" w:space="0" w:color="auto"/>
            <w:bottom w:val="none" w:sz="0" w:space="0" w:color="auto"/>
            <w:right w:val="none" w:sz="0" w:space="0" w:color="auto"/>
          </w:divBdr>
        </w:div>
        <w:div w:id="1046417660">
          <w:marLeft w:val="720"/>
          <w:marRight w:val="0"/>
          <w:marTop w:val="0"/>
          <w:marBottom w:val="0"/>
          <w:divBdr>
            <w:top w:val="none" w:sz="0" w:space="0" w:color="auto"/>
            <w:left w:val="none" w:sz="0" w:space="0" w:color="auto"/>
            <w:bottom w:val="none" w:sz="0" w:space="0" w:color="auto"/>
            <w:right w:val="none" w:sz="0" w:space="0" w:color="auto"/>
          </w:divBdr>
        </w:div>
        <w:div w:id="419252071">
          <w:marLeft w:val="720"/>
          <w:marRight w:val="0"/>
          <w:marTop w:val="74"/>
          <w:marBottom w:val="0"/>
          <w:divBdr>
            <w:top w:val="none" w:sz="0" w:space="0" w:color="auto"/>
            <w:left w:val="none" w:sz="0" w:space="0" w:color="auto"/>
            <w:bottom w:val="none" w:sz="0" w:space="0" w:color="auto"/>
            <w:right w:val="none" w:sz="0" w:space="0" w:color="auto"/>
          </w:divBdr>
        </w:div>
      </w:divsChild>
    </w:div>
    <w:div w:id="1552616174">
      <w:bodyDiv w:val="1"/>
      <w:marLeft w:val="0"/>
      <w:marRight w:val="0"/>
      <w:marTop w:val="0"/>
      <w:marBottom w:val="0"/>
      <w:divBdr>
        <w:top w:val="none" w:sz="0" w:space="0" w:color="auto"/>
        <w:left w:val="none" w:sz="0" w:space="0" w:color="auto"/>
        <w:bottom w:val="none" w:sz="0" w:space="0" w:color="auto"/>
        <w:right w:val="none" w:sz="0" w:space="0" w:color="auto"/>
      </w:divBdr>
    </w:div>
    <w:div w:id="1579092389">
      <w:bodyDiv w:val="1"/>
      <w:marLeft w:val="0"/>
      <w:marRight w:val="0"/>
      <w:marTop w:val="0"/>
      <w:marBottom w:val="0"/>
      <w:divBdr>
        <w:top w:val="none" w:sz="0" w:space="0" w:color="auto"/>
        <w:left w:val="none" w:sz="0" w:space="0" w:color="auto"/>
        <w:bottom w:val="none" w:sz="0" w:space="0" w:color="auto"/>
        <w:right w:val="none" w:sz="0" w:space="0" w:color="auto"/>
      </w:divBdr>
    </w:div>
    <w:div w:id="1585530255">
      <w:bodyDiv w:val="1"/>
      <w:marLeft w:val="0"/>
      <w:marRight w:val="0"/>
      <w:marTop w:val="0"/>
      <w:marBottom w:val="0"/>
      <w:divBdr>
        <w:top w:val="none" w:sz="0" w:space="0" w:color="auto"/>
        <w:left w:val="none" w:sz="0" w:space="0" w:color="auto"/>
        <w:bottom w:val="none" w:sz="0" w:space="0" w:color="auto"/>
        <w:right w:val="none" w:sz="0" w:space="0" w:color="auto"/>
      </w:divBdr>
      <w:divsChild>
        <w:div w:id="409814724">
          <w:marLeft w:val="0"/>
          <w:marRight w:val="0"/>
          <w:marTop w:val="0"/>
          <w:marBottom w:val="0"/>
          <w:divBdr>
            <w:top w:val="single" w:sz="2" w:space="0" w:color="D9D9E3"/>
            <w:left w:val="single" w:sz="2" w:space="0" w:color="D9D9E3"/>
            <w:bottom w:val="single" w:sz="2" w:space="0" w:color="D9D9E3"/>
            <w:right w:val="single" w:sz="2" w:space="0" w:color="D9D9E3"/>
          </w:divBdr>
          <w:divsChild>
            <w:div w:id="1397705594">
              <w:marLeft w:val="0"/>
              <w:marRight w:val="0"/>
              <w:marTop w:val="0"/>
              <w:marBottom w:val="0"/>
              <w:divBdr>
                <w:top w:val="single" w:sz="2" w:space="0" w:color="D9D9E3"/>
                <w:left w:val="single" w:sz="2" w:space="0" w:color="D9D9E3"/>
                <w:bottom w:val="single" w:sz="2" w:space="0" w:color="D9D9E3"/>
                <w:right w:val="single" w:sz="2" w:space="0" w:color="D9D9E3"/>
              </w:divBdr>
              <w:divsChild>
                <w:div w:id="697663209">
                  <w:marLeft w:val="0"/>
                  <w:marRight w:val="0"/>
                  <w:marTop w:val="0"/>
                  <w:marBottom w:val="0"/>
                  <w:divBdr>
                    <w:top w:val="single" w:sz="2" w:space="0" w:color="D9D9E3"/>
                    <w:left w:val="single" w:sz="2" w:space="0" w:color="D9D9E3"/>
                    <w:bottom w:val="single" w:sz="2" w:space="0" w:color="D9D9E3"/>
                    <w:right w:val="single" w:sz="2" w:space="0" w:color="D9D9E3"/>
                  </w:divBdr>
                  <w:divsChild>
                    <w:div w:id="1100415434">
                      <w:marLeft w:val="0"/>
                      <w:marRight w:val="0"/>
                      <w:marTop w:val="0"/>
                      <w:marBottom w:val="0"/>
                      <w:divBdr>
                        <w:top w:val="single" w:sz="2" w:space="0" w:color="D9D9E3"/>
                        <w:left w:val="single" w:sz="2" w:space="0" w:color="D9D9E3"/>
                        <w:bottom w:val="single" w:sz="2" w:space="0" w:color="D9D9E3"/>
                        <w:right w:val="single" w:sz="2" w:space="0" w:color="D9D9E3"/>
                      </w:divBdr>
                      <w:divsChild>
                        <w:div w:id="762143989">
                          <w:marLeft w:val="0"/>
                          <w:marRight w:val="0"/>
                          <w:marTop w:val="0"/>
                          <w:marBottom w:val="0"/>
                          <w:divBdr>
                            <w:top w:val="none" w:sz="0" w:space="0" w:color="auto"/>
                            <w:left w:val="none" w:sz="0" w:space="0" w:color="auto"/>
                            <w:bottom w:val="none" w:sz="0" w:space="0" w:color="auto"/>
                            <w:right w:val="none" w:sz="0" w:space="0" w:color="auto"/>
                          </w:divBdr>
                          <w:divsChild>
                            <w:div w:id="1823934229">
                              <w:marLeft w:val="0"/>
                              <w:marRight w:val="0"/>
                              <w:marTop w:val="100"/>
                              <w:marBottom w:val="100"/>
                              <w:divBdr>
                                <w:top w:val="single" w:sz="2" w:space="0" w:color="D9D9E3"/>
                                <w:left w:val="single" w:sz="2" w:space="0" w:color="D9D9E3"/>
                                <w:bottom w:val="single" w:sz="2" w:space="0" w:color="D9D9E3"/>
                                <w:right w:val="single" w:sz="2" w:space="0" w:color="D9D9E3"/>
                              </w:divBdr>
                              <w:divsChild>
                                <w:div w:id="1555505063">
                                  <w:marLeft w:val="0"/>
                                  <w:marRight w:val="0"/>
                                  <w:marTop w:val="0"/>
                                  <w:marBottom w:val="0"/>
                                  <w:divBdr>
                                    <w:top w:val="single" w:sz="2" w:space="0" w:color="D9D9E3"/>
                                    <w:left w:val="single" w:sz="2" w:space="0" w:color="D9D9E3"/>
                                    <w:bottom w:val="single" w:sz="2" w:space="0" w:color="D9D9E3"/>
                                    <w:right w:val="single" w:sz="2" w:space="0" w:color="D9D9E3"/>
                                  </w:divBdr>
                                  <w:divsChild>
                                    <w:div w:id="1860386849">
                                      <w:marLeft w:val="0"/>
                                      <w:marRight w:val="0"/>
                                      <w:marTop w:val="0"/>
                                      <w:marBottom w:val="0"/>
                                      <w:divBdr>
                                        <w:top w:val="single" w:sz="2" w:space="0" w:color="D9D9E3"/>
                                        <w:left w:val="single" w:sz="2" w:space="0" w:color="D9D9E3"/>
                                        <w:bottom w:val="single" w:sz="2" w:space="0" w:color="D9D9E3"/>
                                        <w:right w:val="single" w:sz="2" w:space="0" w:color="D9D9E3"/>
                                      </w:divBdr>
                                      <w:divsChild>
                                        <w:div w:id="1871137933">
                                          <w:marLeft w:val="0"/>
                                          <w:marRight w:val="0"/>
                                          <w:marTop w:val="0"/>
                                          <w:marBottom w:val="0"/>
                                          <w:divBdr>
                                            <w:top w:val="single" w:sz="2" w:space="0" w:color="D9D9E3"/>
                                            <w:left w:val="single" w:sz="2" w:space="0" w:color="D9D9E3"/>
                                            <w:bottom w:val="single" w:sz="2" w:space="0" w:color="D9D9E3"/>
                                            <w:right w:val="single" w:sz="2" w:space="0" w:color="D9D9E3"/>
                                          </w:divBdr>
                                          <w:divsChild>
                                            <w:div w:id="469632450">
                                              <w:marLeft w:val="0"/>
                                              <w:marRight w:val="0"/>
                                              <w:marTop w:val="0"/>
                                              <w:marBottom w:val="0"/>
                                              <w:divBdr>
                                                <w:top w:val="single" w:sz="2" w:space="0" w:color="D9D9E3"/>
                                                <w:left w:val="single" w:sz="2" w:space="0" w:color="D9D9E3"/>
                                                <w:bottom w:val="single" w:sz="2" w:space="0" w:color="D9D9E3"/>
                                                <w:right w:val="single" w:sz="2" w:space="0" w:color="D9D9E3"/>
                                              </w:divBdr>
                                              <w:divsChild>
                                                <w:div w:id="1963069969">
                                                  <w:marLeft w:val="0"/>
                                                  <w:marRight w:val="0"/>
                                                  <w:marTop w:val="0"/>
                                                  <w:marBottom w:val="0"/>
                                                  <w:divBdr>
                                                    <w:top w:val="single" w:sz="2" w:space="0" w:color="D9D9E3"/>
                                                    <w:left w:val="single" w:sz="2" w:space="0" w:color="D9D9E3"/>
                                                    <w:bottom w:val="single" w:sz="2" w:space="0" w:color="D9D9E3"/>
                                                    <w:right w:val="single" w:sz="2" w:space="0" w:color="D9D9E3"/>
                                                  </w:divBdr>
                                                  <w:divsChild>
                                                    <w:div w:id="12180802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349522489">
          <w:marLeft w:val="0"/>
          <w:marRight w:val="0"/>
          <w:marTop w:val="0"/>
          <w:marBottom w:val="0"/>
          <w:divBdr>
            <w:top w:val="none" w:sz="0" w:space="0" w:color="auto"/>
            <w:left w:val="none" w:sz="0" w:space="0" w:color="auto"/>
            <w:bottom w:val="none" w:sz="0" w:space="0" w:color="auto"/>
            <w:right w:val="none" w:sz="0" w:space="0" w:color="auto"/>
          </w:divBdr>
        </w:div>
      </w:divsChild>
    </w:div>
    <w:div w:id="1588617456">
      <w:bodyDiv w:val="1"/>
      <w:marLeft w:val="0"/>
      <w:marRight w:val="0"/>
      <w:marTop w:val="0"/>
      <w:marBottom w:val="0"/>
      <w:divBdr>
        <w:top w:val="none" w:sz="0" w:space="0" w:color="auto"/>
        <w:left w:val="none" w:sz="0" w:space="0" w:color="auto"/>
        <w:bottom w:val="none" w:sz="0" w:space="0" w:color="auto"/>
        <w:right w:val="none" w:sz="0" w:space="0" w:color="auto"/>
      </w:divBdr>
      <w:divsChild>
        <w:div w:id="1605115019">
          <w:marLeft w:val="0"/>
          <w:marRight w:val="0"/>
          <w:marTop w:val="0"/>
          <w:marBottom w:val="0"/>
          <w:divBdr>
            <w:top w:val="single" w:sz="2" w:space="0" w:color="D9D9E3"/>
            <w:left w:val="single" w:sz="2" w:space="0" w:color="D9D9E3"/>
            <w:bottom w:val="single" w:sz="2" w:space="0" w:color="D9D9E3"/>
            <w:right w:val="single" w:sz="2" w:space="0" w:color="D9D9E3"/>
          </w:divBdr>
          <w:divsChild>
            <w:div w:id="115026522">
              <w:marLeft w:val="0"/>
              <w:marRight w:val="0"/>
              <w:marTop w:val="0"/>
              <w:marBottom w:val="0"/>
              <w:divBdr>
                <w:top w:val="single" w:sz="2" w:space="0" w:color="D9D9E3"/>
                <w:left w:val="single" w:sz="2" w:space="0" w:color="D9D9E3"/>
                <w:bottom w:val="single" w:sz="2" w:space="0" w:color="D9D9E3"/>
                <w:right w:val="single" w:sz="2" w:space="0" w:color="D9D9E3"/>
              </w:divBdr>
              <w:divsChild>
                <w:div w:id="2096783554">
                  <w:marLeft w:val="0"/>
                  <w:marRight w:val="0"/>
                  <w:marTop w:val="0"/>
                  <w:marBottom w:val="0"/>
                  <w:divBdr>
                    <w:top w:val="single" w:sz="2" w:space="0" w:color="D9D9E3"/>
                    <w:left w:val="single" w:sz="2" w:space="0" w:color="D9D9E3"/>
                    <w:bottom w:val="single" w:sz="2" w:space="0" w:color="D9D9E3"/>
                    <w:right w:val="single" w:sz="2" w:space="0" w:color="D9D9E3"/>
                  </w:divBdr>
                  <w:divsChild>
                    <w:div w:id="76219198">
                      <w:marLeft w:val="0"/>
                      <w:marRight w:val="0"/>
                      <w:marTop w:val="0"/>
                      <w:marBottom w:val="0"/>
                      <w:divBdr>
                        <w:top w:val="single" w:sz="2" w:space="0" w:color="D9D9E3"/>
                        <w:left w:val="single" w:sz="2" w:space="0" w:color="D9D9E3"/>
                        <w:bottom w:val="single" w:sz="2" w:space="0" w:color="D9D9E3"/>
                        <w:right w:val="single" w:sz="2" w:space="0" w:color="D9D9E3"/>
                      </w:divBdr>
                      <w:divsChild>
                        <w:div w:id="1662199497">
                          <w:marLeft w:val="0"/>
                          <w:marRight w:val="0"/>
                          <w:marTop w:val="0"/>
                          <w:marBottom w:val="0"/>
                          <w:divBdr>
                            <w:top w:val="none" w:sz="0" w:space="0" w:color="auto"/>
                            <w:left w:val="none" w:sz="0" w:space="0" w:color="auto"/>
                            <w:bottom w:val="none" w:sz="0" w:space="0" w:color="auto"/>
                            <w:right w:val="none" w:sz="0" w:space="0" w:color="auto"/>
                          </w:divBdr>
                          <w:divsChild>
                            <w:div w:id="1050493599">
                              <w:marLeft w:val="0"/>
                              <w:marRight w:val="0"/>
                              <w:marTop w:val="100"/>
                              <w:marBottom w:val="100"/>
                              <w:divBdr>
                                <w:top w:val="single" w:sz="2" w:space="0" w:color="D9D9E3"/>
                                <w:left w:val="single" w:sz="2" w:space="0" w:color="D9D9E3"/>
                                <w:bottom w:val="single" w:sz="2" w:space="0" w:color="D9D9E3"/>
                                <w:right w:val="single" w:sz="2" w:space="0" w:color="D9D9E3"/>
                              </w:divBdr>
                              <w:divsChild>
                                <w:div w:id="1035732981">
                                  <w:marLeft w:val="0"/>
                                  <w:marRight w:val="0"/>
                                  <w:marTop w:val="0"/>
                                  <w:marBottom w:val="0"/>
                                  <w:divBdr>
                                    <w:top w:val="single" w:sz="2" w:space="0" w:color="D9D9E3"/>
                                    <w:left w:val="single" w:sz="2" w:space="0" w:color="D9D9E3"/>
                                    <w:bottom w:val="single" w:sz="2" w:space="0" w:color="D9D9E3"/>
                                    <w:right w:val="single" w:sz="2" w:space="0" w:color="D9D9E3"/>
                                  </w:divBdr>
                                  <w:divsChild>
                                    <w:div w:id="296230909">
                                      <w:marLeft w:val="0"/>
                                      <w:marRight w:val="0"/>
                                      <w:marTop w:val="0"/>
                                      <w:marBottom w:val="0"/>
                                      <w:divBdr>
                                        <w:top w:val="single" w:sz="2" w:space="0" w:color="D9D9E3"/>
                                        <w:left w:val="single" w:sz="2" w:space="0" w:color="D9D9E3"/>
                                        <w:bottom w:val="single" w:sz="2" w:space="0" w:color="D9D9E3"/>
                                        <w:right w:val="single" w:sz="2" w:space="0" w:color="D9D9E3"/>
                                      </w:divBdr>
                                      <w:divsChild>
                                        <w:div w:id="1767652713">
                                          <w:marLeft w:val="0"/>
                                          <w:marRight w:val="0"/>
                                          <w:marTop w:val="0"/>
                                          <w:marBottom w:val="0"/>
                                          <w:divBdr>
                                            <w:top w:val="single" w:sz="2" w:space="0" w:color="D9D9E3"/>
                                            <w:left w:val="single" w:sz="2" w:space="0" w:color="D9D9E3"/>
                                            <w:bottom w:val="single" w:sz="2" w:space="0" w:color="D9D9E3"/>
                                            <w:right w:val="single" w:sz="2" w:space="0" w:color="D9D9E3"/>
                                          </w:divBdr>
                                          <w:divsChild>
                                            <w:div w:id="538512875">
                                              <w:marLeft w:val="0"/>
                                              <w:marRight w:val="0"/>
                                              <w:marTop w:val="0"/>
                                              <w:marBottom w:val="0"/>
                                              <w:divBdr>
                                                <w:top w:val="single" w:sz="2" w:space="0" w:color="D9D9E3"/>
                                                <w:left w:val="single" w:sz="2" w:space="0" w:color="D9D9E3"/>
                                                <w:bottom w:val="single" w:sz="2" w:space="0" w:color="D9D9E3"/>
                                                <w:right w:val="single" w:sz="2" w:space="0" w:color="D9D9E3"/>
                                              </w:divBdr>
                                              <w:divsChild>
                                                <w:div w:id="1030568301">
                                                  <w:marLeft w:val="0"/>
                                                  <w:marRight w:val="0"/>
                                                  <w:marTop w:val="0"/>
                                                  <w:marBottom w:val="0"/>
                                                  <w:divBdr>
                                                    <w:top w:val="single" w:sz="2" w:space="0" w:color="D9D9E3"/>
                                                    <w:left w:val="single" w:sz="2" w:space="0" w:color="D9D9E3"/>
                                                    <w:bottom w:val="single" w:sz="2" w:space="0" w:color="D9D9E3"/>
                                                    <w:right w:val="single" w:sz="2" w:space="0" w:color="D9D9E3"/>
                                                  </w:divBdr>
                                                  <w:divsChild>
                                                    <w:div w:id="20964379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409383712">
          <w:marLeft w:val="0"/>
          <w:marRight w:val="0"/>
          <w:marTop w:val="0"/>
          <w:marBottom w:val="0"/>
          <w:divBdr>
            <w:top w:val="none" w:sz="0" w:space="0" w:color="auto"/>
            <w:left w:val="none" w:sz="0" w:space="0" w:color="auto"/>
            <w:bottom w:val="none" w:sz="0" w:space="0" w:color="auto"/>
            <w:right w:val="none" w:sz="0" w:space="0" w:color="auto"/>
          </w:divBdr>
        </w:div>
      </w:divsChild>
    </w:div>
    <w:div w:id="1615944600">
      <w:bodyDiv w:val="1"/>
      <w:marLeft w:val="0"/>
      <w:marRight w:val="0"/>
      <w:marTop w:val="0"/>
      <w:marBottom w:val="0"/>
      <w:divBdr>
        <w:top w:val="none" w:sz="0" w:space="0" w:color="auto"/>
        <w:left w:val="none" w:sz="0" w:space="0" w:color="auto"/>
        <w:bottom w:val="none" w:sz="0" w:space="0" w:color="auto"/>
        <w:right w:val="none" w:sz="0" w:space="0" w:color="auto"/>
      </w:divBdr>
    </w:div>
    <w:div w:id="1617828268">
      <w:bodyDiv w:val="1"/>
      <w:marLeft w:val="0"/>
      <w:marRight w:val="0"/>
      <w:marTop w:val="0"/>
      <w:marBottom w:val="0"/>
      <w:divBdr>
        <w:top w:val="none" w:sz="0" w:space="0" w:color="auto"/>
        <w:left w:val="none" w:sz="0" w:space="0" w:color="auto"/>
        <w:bottom w:val="none" w:sz="0" w:space="0" w:color="auto"/>
        <w:right w:val="none" w:sz="0" w:space="0" w:color="auto"/>
      </w:divBdr>
    </w:div>
    <w:div w:id="1619872799">
      <w:bodyDiv w:val="1"/>
      <w:marLeft w:val="0"/>
      <w:marRight w:val="0"/>
      <w:marTop w:val="0"/>
      <w:marBottom w:val="0"/>
      <w:divBdr>
        <w:top w:val="none" w:sz="0" w:space="0" w:color="auto"/>
        <w:left w:val="none" w:sz="0" w:space="0" w:color="auto"/>
        <w:bottom w:val="none" w:sz="0" w:space="0" w:color="auto"/>
        <w:right w:val="none" w:sz="0" w:space="0" w:color="auto"/>
      </w:divBdr>
    </w:div>
    <w:div w:id="1629430164">
      <w:bodyDiv w:val="1"/>
      <w:marLeft w:val="0"/>
      <w:marRight w:val="0"/>
      <w:marTop w:val="0"/>
      <w:marBottom w:val="0"/>
      <w:divBdr>
        <w:top w:val="none" w:sz="0" w:space="0" w:color="auto"/>
        <w:left w:val="none" w:sz="0" w:space="0" w:color="auto"/>
        <w:bottom w:val="none" w:sz="0" w:space="0" w:color="auto"/>
        <w:right w:val="none" w:sz="0" w:space="0" w:color="auto"/>
      </w:divBdr>
    </w:div>
    <w:div w:id="1630621716">
      <w:bodyDiv w:val="1"/>
      <w:marLeft w:val="0"/>
      <w:marRight w:val="0"/>
      <w:marTop w:val="0"/>
      <w:marBottom w:val="0"/>
      <w:divBdr>
        <w:top w:val="none" w:sz="0" w:space="0" w:color="auto"/>
        <w:left w:val="none" w:sz="0" w:space="0" w:color="auto"/>
        <w:bottom w:val="none" w:sz="0" w:space="0" w:color="auto"/>
        <w:right w:val="none" w:sz="0" w:space="0" w:color="auto"/>
      </w:divBdr>
      <w:divsChild>
        <w:div w:id="439180147">
          <w:marLeft w:val="0"/>
          <w:marRight w:val="0"/>
          <w:marTop w:val="0"/>
          <w:marBottom w:val="0"/>
          <w:divBdr>
            <w:top w:val="single" w:sz="2" w:space="0" w:color="D9D9E3"/>
            <w:left w:val="single" w:sz="2" w:space="0" w:color="D9D9E3"/>
            <w:bottom w:val="single" w:sz="2" w:space="0" w:color="D9D9E3"/>
            <w:right w:val="single" w:sz="2" w:space="0" w:color="D9D9E3"/>
          </w:divBdr>
          <w:divsChild>
            <w:div w:id="472916007">
              <w:marLeft w:val="0"/>
              <w:marRight w:val="0"/>
              <w:marTop w:val="0"/>
              <w:marBottom w:val="0"/>
              <w:divBdr>
                <w:top w:val="single" w:sz="2" w:space="0" w:color="D9D9E3"/>
                <w:left w:val="single" w:sz="2" w:space="0" w:color="D9D9E3"/>
                <w:bottom w:val="single" w:sz="2" w:space="0" w:color="D9D9E3"/>
                <w:right w:val="single" w:sz="2" w:space="0" w:color="D9D9E3"/>
              </w:divBdr>
              <w:divsChild>
                <w:div w:id="620301143">
                  <w:marLeft w:val="0"/>
                  <w:marRight w:val="0"/>
                  <w:marTop w:val="0"/>
                  <w:marBottom w:val="0"/>
                  <w:divBdr>
                    <w:top w:val="single" w:sz="2" w:space="0" w:color="D9D9E3"/>
                    <w:left w:val="single" w:sz="2" w:space="0" w:color="D9D9E3"/>
                    <w:bottom w:val="single" w:sz="2" w:space="0" w:color="D9D9E3"/>
                    <w:right w:val="single" w:sz="2" w:space="0" w:color="D9D9E3"/>
                  </w:divBdr>
                  <w:divsChild>
                    <w:div w:id="2054033850">
                      <w:marLeft w:val="0"/>
                      <w:marRight w:val="0"/>
                      <w:marTop w:val="0"/>
                      <w:marBottom w:val="0"/>
                      <w:divBdr>
                        <w:top w:val="single" w:sz="2" w:space="0" w:color="D9D9E3"/>
                        <w:left w:val="single" w:sz="2" w:space="0" w:color="D9D9E3"/>
                        <w:bottom w:val="single" w:sz="2" w:space="0" w:color="D9D9E3"/>
                        <w:right w:val="single" w:sz="2" w:space="0" w:color="D9D9E3"/>
                      </w:divBdr>
                      <w:divsChild>
                        <w:div w:id="1464494441">
                          <w:marLeft w:val="0"/>
                          <w:marRight w:val="0"/>
                          <w:marTop w:val="0"/>
                          <w:marBottom w:val="0"/>
                          <w:divBdr>
                            <w:top w:val="none" w:sz="0" w:space="0" w:color="auto"/>
                            <w:left w:val="none" w:sz="0" w:space="0" w:color="auto"/>
                            <w:bottom w:val="none" w:sz="0" w:space="0" w:color="auto"/>
                            <w:right w:val="none" w:sz="0" w:space="0" w:color="auto"/>
                          </w:divBdr>
                          <w:divsChild>
                            <w:div w:id="977148025">
                              <w:marLeft w:val="0"/>
                              <w:marRight w:val="0"/>
                              <w:marTop w:val="100"/>
                              <w:marBottom w:val="100"/>
                              <w:divBdr>
                                <w:top w:val="single" w:sz="2" w:space="0" w:color="D9D9E3"/>
                                <w:left w:val="single" w:sz="2" w:space="0" w:color="D9D9E3"/>
                                <w:bottom w:val="single" w:sz="2" w:space="0" w:color="D9D9E3"/>
                                <w:right w:val="single" w:sz="2" w:space="0" w:color="D9D9E3"/>
                              </w:divBdr>
                              <w:divsChild>
                                <w:div w:id="166946741">
                                  <w:marLeft w:val="0"/>
                                  <w:marRight w:val="0"/>
                                  <w:marTop w:val="0"/>
                                  <w:marBottom w:val="0"/>
                                  <w:divBdr>
                                    <w:top w:val="single" w:sz="2" w:space="0" w:color="D9D9E3"/>
                                    <w:left w:val="single" w:sz="2" w:space="0" w:color="D9D9E3"/>
                                    <w:bottom w:val="single" w:sz="2" w:space="0" w:color="D9D9E3"/>
                                    <w:right w:val="single" w:sz="2" w:space="0" w:color="D9D9E3"/>
                                  </w:divBdr>
                                  <w:divsChild>
                                    <w:div w:id="1362319239">
                                      <w:marLeft w:val="0"/>
                                      <w:marRight w:val="0"/>
                                      <w:marTop w:val="0"/>
                                      <w:marBottom w:val="0"/>
                                      <w:divBdr>
                                        <w:top w:val="single" w:sz="2" w:space="0" w:color="D9D9E3"/>
                                        <w:left w:val="single" w:sz="2" w:space="0" w:color="D9D9E3"/>
                                        <w:bottom w:val="single" w:sz="2" w:space="0" w:color="D9D9E3"/>
                                        <w:right w:val="single" w:sz="2" w:space="0" w:color="D9D9E3"/>
                                      </w:divBdr>
                                      <w:divsChild>
                                        <w:div w:id="873923219">
                                          <w:marLeft w:val="0"/>
                                          <w:marRight w:val="0"/>
                                          <w:marTop w:val="0"/>
                                          <w:marBottom w:val="0"/>
                                          <w:divBdr>
                                            <w:top w:val="single" w:sz="2" w:space="0" w:color="D9D9E3"/>
                                            <w:left w:val="single" w:sz="2" w:space="0" w:color="D9D9E3"/>
                                            <w:bottom w:val="single" w:sz="2" w:space="0" w:color="D9D9E3"/>
                                            <w:right w:val="single" w:sz="2" w:space="0" w:color="D9D9E3"/>
                                          </w:divBdr>
                                          <w:divsChild>
                                            <w:div w:id="1522351216">
                                              <w:marLeft w:val="0"/>
                                              <w:marRight w:val="0"/>
                                              <w:marTop w:val="0"/>
                                              <w:marBottom w:val="0"/>
                                              <w:divBdr>
                                                <w:top w:val="single" w:sz="2" w:space="0" w:color="D9D9E3"/>
                                                <w:left w:val="single" w:sz="2" w:space="0" w:color="D9D9E3"/>
                                                <w:bottom w:val="single" w:sz="2" w:space="0" w:color="D9D9E3"/>
                                                <w:right w:val="single" w:sz="2" w:space="0" w:color="D9D9E3"/>
                                              </w:divBdr>
                                              <w:divsChild>
                                                <w:div w:id="70855368">
                                                  <w:marLeft w:val="0"/>
                                                  <w:marRight w:val="0"/>
                                                  <w:marTop w:val="0"/>
                                                  <w:marBottom w:val="0"/>
                                                  <w:divBdr>
                                                    <w:top w:val="single" w:sz="2" w:space="0" w:color="D9D9E3"/>
                                                    <w:left w:val="single" w:sz="2" w:space="0" w:color="D9D9E3"/>
                                                    <w:bottom w:val="single" w:sz="2" w:space="0" w:color="D9D9E3"/>
                                                    <w:right w:val="single" w:sz="2" w:space="0" w:color="D9D9E3"/>
                                                  </w:divBdr>
                                                  <w:divsChild>
                                                    <w:div w:id="15962853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617565610">
          <w:marLeft w:val="0"/>
          <w:marRight w:val="0"/>
          <w:marTop w:val="0"/>
          <w:marBottom w:val="0"/>
          <w:divBdr>
            <w:top w:val="none" w:sz="0" w:space="0" w:color="auto"/>
            <w:left w:val="none" w:sz="0" w:space="0" w:color="auto"/>
            <w:bottom w:val="none" w:sz="0" w:space="0" w:color="auto"/>
            <w:right w:val="none" w:sz="0" w:space="0" w:color="auto"/>
          </w:divBdr>
        </w:div>
      </w:divsChild>
    </w:div>
    <w:div w:id="1631747258">
      <w:bodyDiv w:val="1"/>
      <w:marLeft w:val="0"/>
      <w:marRight w:val="0"/>
      <w:marTop w:val="0"/>
      <w:marBottom w:val="0"/>
      <w:divBdr>
        <w:top w:val="none" w:sz="0" w:space="0" w:color="auto"/>
        <w:left w:val="none" w:sz="0" w:space="0" w:color="auto"/>
        <w:bottom w:val="none" w:sz="0" w:space="0" w:color="auto"/>
        <w:right w:val="none" w:sz="0" w:space="0" w:color="auto"/>
      </w:divBdr>
    </w:div>
    <w:div w:id="1651011645">
      <w:bodyDiv w:val="1"/>
      <w:marLeft w:val="0"/>
      <w:marRight w:val="0"/>
      <w:marTop w:val="0"/>
      <w:marBottom w:val="0"/>
      <w:divBdr>
        <w:top w:val="none" w:sz="0" w:space="0" w:color="auto"/>
        <w:left w:val="none" w:sz="0" w:space="0" w:color="auto"/>
        <w:bottom w:val="none" w:sz="0" w:space="0" w:color="auto"/>
        <w:right w:val="none" w:sz="0" w:space="0" w:color="auto"/>
      </w:divBdr>
    </w:div>
    <w:div w:id="1655068628">
      <w:bodyDiv w:val="1"/>
      <w:marLeft w:val="0"/>
      <w:marRight w:val="0"/>
      <w:marTop w:val="0"/>
      <w:marBottom w:val="0"/>
      <w:divBdr>
        <w:top w:val="none" w:sz="0" w:space="0" w:color="auto"/>
        <w:left w:val="none" w:sz="0" w:space="0" w:color="auto"/>
        <w:bottom w:val="none" w:sz="0" w:space="0" w:color="auto"/>
        <w:right w:val="none" w:sz="0" w:space="0" w:color="auto"/>
      </w:divBdr>
    </w:div>
    <w:div w:id="1658654749">
      <w:bodyDiv w:val="1"/>
      <w:marLeft w:val="0"/>
      <w:marRight w:val="0"/>
      <w:marTop w:val="0"/>
      <w:marBottom w:val="0"/>
      <w:divBdr>
        <w:top w:val="none" w:sz="0" w:space="0" w:color="auto"/>
        <w:left w:val="none" w:sz="0" w:space="0" w:color="auto"/>
        <w:bottom w:val="none" w:sz="0" w:space="0" w:color="auto"/>
        <w:right w:val="none" w:sz="0" w:space="0" w:color="auto"/>
      </w:divBdr>
    </w:div>
    <w:div w:id="1672444219">
      <w:bodyDiv w:val="1"/>
      <w:marLeft w:val="0"/>
      <w:marRight w:val="0"/>
      <w:marTop w:val="0"/>
      <w:marBottom w:val="0"/>
      <w:divBdr>
        <w:top w:val="none" w:sz="0" w:space="0" w:color="auto"/>
        <w:left w:val="none" w:sz="0" w:space="0" w:color="auto"/>
        <w:bottom w:val="none" w:sz="0" w:space="0" w:color="auto"/>
        <w:right w:val="none" w:sz="0" w:space="0" w:color="auto"/>
      </w:divBdr>
      <w:divsChild>
        <w:div w:id="251745885">
          <w:marLeft w:val="0"/>
          <w:marRight w:val="0"/>
          <w:marTop w:val="0"/>
          <w:marBottom w:val="0"/>
          <w:divBdr>
            <w:top w:val="single" w:sz="2" w:space="0" w:color="E3E3E3"/>
            <w:left w:val="single" w:sz="2" w:space="0" w:color="E3E3E3"/>
            <w:bottom w:val="single" w:sz="2" w:space="0" w:color="E3E3E3"/>
            <w:right w:val="single" w:sz="2" w:space="0" w:color="E3E3E3"/>
          </w:divBdr>
          <w:divsChild>
            <w:div w:id="981034662">
              <w:marLeft w:val="0"/>
              <w:marRight w:val="0"/>
              <w:marTop w:val="0"/>
              <w:marBottom w:val="0"/>
              <w:divBdr>
                <w:top w:val="single" w:sz="2" w:space="0" w:color="E3E3E3"/>
                <w:left w:val="single" w:sz="2" w:space="0" w:color="E3E3E3"/>
                <w:bottom w:val="single" w:sz="2" w:space="0" w:color="E3E3E3"/>
                <w:right w:val="single" w:sz="2" w:space="0" w:color="E3E3E3"/>
              </w:divBdr>
              <w:divsChild>
                <w:div w:id="1503816780">
                  <w:marLeft w:val="0"/>
                  <w:marRight w:val="0"/>
                  <w:marTop w:val="0"/>
                  <w:marBottom w:val="0"/>
                  <w:divBdr>
                    <w:top w:val="single" w:sz="2" w:space="0" w:color="E3E3E3"/>
                    <w:left w:val="single" w:sz="2" w:space="0" w:color="E3E3E3"/>
                    <w:bottom w:val="single" w:sz="2" w:space="0" w:color="E3E3E3"/>
                    <w:right w:val="single" w:sz="2" w:space="0" w:color="E3E3E3"/>
                  </w:divBdr>
                  <w:divsChild>
                    <w:div w:id="335109202">
                      <w:marLeft w:val="0"/>
                      <w:marRight w:val="0"/>
                      <w:marTop w:val="0"/>
                      <w:marBottom w:val="0"/>
                      <w:divBdr>
                        <w:top w:val="single" w:sz="2" w:space="0" w:color="E3E3E3"/>
                        <w:left w:val="single" w:sz="2" w:space="0" w:color="E3E3E3"/>
                        <w:bottom w:val="single" w:sz="2" w:space="0" w:color="E3E3E3"/>
                        <w:right w:val="single" w:sz="2" w:space="0" w:color="E3E3E3"/>
                      </w:divBdr>
                      <w:divsChild>
                        <w:div w:id="2111387902">
                          <w:marLeft w:val="0"/>
                          <w:marRight w:val="0"/>
                          <w:marTop w:val="0"/>
                          <w:marBottom w:val="0"/>
                          <w:divBdr>
                            <w:top w:val="single" w:sz="2" w:space="0" w:color="E3E3E3"/>
                            <w:left w:val="single" w:sz="2" w:space="0" w:color="E3E3E3"/>
                            <w:bottom w:val="single" w:sz="2" w:space="0" w:color="E3E3E3"/>
                            <w:right w:val="single" w:sz="2" w:space="0" w:color="E3E3E3"/>
                          </w:divBdr>
                          <w:divsChild>
                            <w:div w:id="1164590111">
                              <w:marLeft w:val="0"/>
                              <w:marRight w:val="0"/>
                              <w:marTop w:val="0"/>
                              <w:marBottom w:val="0"/>
                              <w:divBdr>
                                <w:top w:val="single" w:sz="2" w:space="0" w:color="E3E3E3"/>
                                <w:left w:val="single" w:sz="2" w:space="0" w:color="E3E3E3"/>
                                <w:bottom w:val="single" w:sz="2" w:space="0" w:color="E3E3E3"/>
                                <w:right w:val="single" w:sz="2" w:space="0" w:color="E3E3E3"/>
                              </w:divBdr>
                              <w:divsChild>
                                <w:div w:id="1358386594">
                                  <w:marLeft w:val="0"/>
                                  <w:marRight w:val="0"/>
                                  <w:marTop w:val="100"/>
                                  <w:marBottom w:val="100"/>
                                  <w:divBdr>
                                    <w:top w:val="single" w:sz="2" w:space="0" w:color="E3E3E3"/>
                                    <w:left w:val="single" w:sz="2" w:space="0" w:color="E3E3E3"/>
                                    <w:bottom w:val="single" w:sz="2" w:space="0" w:color="E3E3E3"/>
                                    <w:right w:val="single" w:sz="2" w:space="0" w:color="E3E3E3"/>
                                  </w:divBdr>
                                  <w:divsChild>
                                    <w:div w:id="12192951">
                                      <w:marLeft w:val="0"/>
                                      <w:marRight w:val="0"/>
                                      <w:marTop w:val="0"/>
                                      <w:marBottom w:val="0"/>
                                      <w:divBdr>
                                        <w:top w:val="single" w:sz="2" w:space="0" w:color="E3E3E3"/>
                                        <w:left w:val="single" w:sz="2" w:space="0" w:color="E3E3E3"/>
                                        <w:bottom w:val="single" w:sz="2" w:space="0" w:color="E3E3E3"/>
                                        <w:right w:val="single" w:sz="2" w:space="0" w:color="E3E3E3"/>
                                      </w:divBdr>
                                      <w:divsChild>
                                        <w:div w:id="1774741147">
                                          <w:marLeft w:val="0"/>
                                          <w:marRight w:val="0"/>
                                          <w:marTop w:val="0"/>
                                          <w:marBottom w:val="0"/>
                                          <w:divBdr>
                                            <w:top w:val="single" w:sz="2" w:space="0" w:color="E3E3E3"/>
                                            <w:left w:val="single" w:sz="2" w:space="0" w:color="E3E3E3"/>
                                            <w:bottom w:val="single" w:sz="2" w:space="0" w:color="E3E3E3"/>
                                            <w:right w:val="single" w:sz="2" w:space="0" w:color="E3E3E3"/>
                                          </w:divBdr>
                                          <w:divsChild>
                                            <w:div w:id="614677668">
                                              <w:marLeft w:val="0"/>
                                              <w:marRight w:val="0"/>
                                              <w:marTop w:val="0"/>
                                              <w:marBottom w:val="0"/>
                                              <w:divBdr>
                                                <w:top w:val="single" w:sz="2" w:space="0" w:color="E3E3E3"/>
                                                <w:left w:val="single" w:sz="2" w:space="0" w:color="E3E3E3"/>
                                                <w:bottom w:val="single" w:sz="2" w:space="0" w:color="E3E3E3"/>
                                                <w:right w:val="single" w:sz="2" w:space="0" w:color="E3E3E3"/>
                                              </w:divBdr>
                                              <w:divsChild>
                                                <w:div w:id="670840480">
                                                  <w:marLeft w:val="0"/>
                                                  <w:marRight w:val="0"/>
                                                  <w:marTop w:val="0"/>
                                                  <w:marBottom w:val="0"/>
                                                  <w:divBdr>
                                                    <w:top w:val="single" w:sz="2" w:space="0" w:color="E3E3E3"/>
                                                    <w:left w:val="single" w:sz="2" w:space="0" w:color="E3E3E3"/>
                                                    <w:bottom w:val="single" w:sz="2" w:space="0" w:color="E3E3E3"/>
                                                    <w:right w:val="single" w:sz="2" w:space="0" w:color="E3E3E3"/>
                                                  </w:divBdr>
                                                  <w:divsChild>
                                                    <w:div w:id="1212232558">
                                                      <w:marLeft w:val="0"/>
                                                      <w:marRight w:val="0"/>
                                                      <w:marTop w:val="0"/>
                                                      <w:marBottom w:val="0"/>
                                                      <w:divBdr>
                                                        <w:top w:val="single" w:sz="2" w:space="0" w:color="E3E3E3"/>
                                                        <w:left w:val="single" w:sz="2" w:space="0" w:color="E3E3E3"/>
                                                        <w:bottom w:val="single" w:sz="2" w:space="0" w:color="E3E3E3"/>
                                                        <w:right w:val="single" w:sz="2" w:space="0" w:color="E3E3E3"/>
                                                      </w:divBdr>
                                                      <w:divsChild>
                                                        <w:div w:id="73000567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22623484">
          <w:marLeft w:val="0"/>
          <w:marRight w:val="0"/>
          <w:marTop w:val="0"/>
          <w:marBottom w:val="0"/>
          <w:divBdr>
            <w:top w:val="none" w:sz="0" w:space="0" w:color="auto"/>
            <w:left w:val="none" w:sz="0" w:space="0" w:color="auto"/>
            <w:bottom w:val="none" w:sz="0" w:space="0" w:color="auto"/>
            <w:right w:val="none" w:sz="0" w:space="0" w:color="auto"/>
          </w:divBdr>
        </w:div>
      </w:divsChild>
    </w:div>
    <w:div w:id="1676879128">
      <w:bodyDiv w:val="1"/>
      <w:marLeft w:val="0"/>
      <w:marRight w:val="0"/>
      <w:marTop w:val="0"/>
      <w:marBottom w:val="0"/>
      <w:divBdr>
        <w:top w:val="none" w:sz="0" w:space="0" w:color="auto"/>
        <w:left w:val="none" w:sz="0" w:space="0" w:color="auto"/>
        <w:bottom w:val="none" w:sz="0" w:space="0" w:color="auto"/>
        <w:right w:val="none" w:sz="0" w:space="0" w:color="auto"/>
      </w:divBdr>
      <w:divsChild>
        <w:div w:id="1471946639">
          <w:marLeft w:val="806"/>
          <w:marRight w:val="0"/>
          <w:marTop w:val="52"/>
          <w:marBottom w:val="0"/>
          <w:divBdr>
            <w:top w:val="none" w:sz="0" w:space="0" w:color="auto"/>
            <w:left w:val="none" w:sz="0" w:space="0" w:color="auto"/>
            <w:bottom w:val="none" w:sz="0" w:space="0" w:color="auto"/>
            <w:right w:val="none" w:sz="0" w:space="0" w:color="auto"/>
          </w:divBdr>
        </w:div>
        <w:div w:id="1507019290">
          <w:marLeft w:val="806"/>
          <w:marRight w:val="0"/>
          <w:marTop w:val="52"/>
          <w:marBottom w:val="0"/>
          <w:divBdr>
            <w:top w:val="none" w:sz="0" w:space="0" w:color="auto"/>
            <w:left w:val="none" w:sz="0" w:space="0" w:color="auto"/>
            <w:bottom w:val="none" w:sz="0" w:space="0" w:color="auto"/>
            <w:right w:val="none" w:sz="0" w:space="0" w:color="auto"/>
          </w:divBdr>
        </w:div>
      </w:divsChild>
    </w:div>
    <w:div w:id="1683387418">
      <w:bodyDiv w:val="1"/>
      <w:marLeft w:val="0"/>
      <w:marRight w:val="0"/>
      <w:marTop w:val="0"/>
      <w:marBottom w:val="0"/>
      <w:divBdr>
        <w:top w:val="none" w:sz="0" w:space="0" w:color="auto"/>
        <w:left w:val="none" w:sz="0" w:space="0" w:color="auto"/>
        <w:bottom w:val="none" w:sz="0" w:space="0" w:color="auto"/>
        <w:right w:val="none" w:sz="0" w:space="0" w:color="auto"/>
      </w:divBdr>
    </w:div>
    <w:div w:id="1685862083">
      <w:bodyDiv w:val="1"/>
      <w:marLeft w:val="0"/>
      <w:marRight w:val="0"/>
      <w:marTop w:val="0"/>
      <w:marBottom w:val="0"/>
      <w:divBdr>
        <w:top w:val="none" w:sz="0" w:space="0" w:color="auto"/>
        <w:left w:val="none" w:sz="0" w:space="0" w:color="auto"/>
        <w:bottom w:val="none" w:sz="0" w:space="0" w:color="auto"/>
        <w:right w:val="none" w:sz="0" w:space="0" w:color="auto"/>
      </w:divBdr>
    </w:div>
    <w:div w:id="1691948364">
      <w:bodyDiv w:val="1"/>
      <w:marLeft w:val="0"/>
      <w:marRight w:val="0"/>
      <w:marTop w:val="0"/>
      <w:marBottom w:val="0"/>
      <w:divBdr>
        <w:top w:val="none" w:sz="0" w:space="0" w:color="auto"/>
        <w:left w:val="none" w:sz="0" w:space="0" w:color="auto"/>
        <w:bottom w:val="none" w:sz="0" w:space="0" w:color="auto"/>
        <w:right w:val="none" w:sz="0" w:space="0" w:color="auto"/>
      </w:divBdr>
    </w:div>
    <w:div w:id="1693847770">
      <w:bodyDiv w:val="1"/>
      <w:marLeft w:val="0"/>
      <w:marRight w:val="0"/>
      <w:marTop w:val="0"/>
      <w:marBottom w:val="0"/>
      <w:divBdr>
        <w:top w:val="none" w:sz="0" w:space="0" w:color="auto"/>
        <w:left w:val="none" w:sz="0" w:space="0" w:color="auto"/>
        <w:bottom w:val="none" w:sz="0" w:space="0" w:color="auto"/>
        <w:right w:val="none" w:sz="0" w:space="0" w:color="auto"/>
      </w:divBdr>
    </w:div>
    <w:div w:id="1708215614">
      <w:bodyDiv w:val="1"/>
      <w:marLeft w:val="0"/>
      <w:marRight w:val="0"/>
      <w:marTop w:val="0"/>
      <w:marBottom w:val="0"/>
      <w:divBdr>
        <w:top w:val="none" w:sz="0" w:space="0" w:color="auto"/>
        <w:left w:val="none" w:sz="0" w:space="0" w:color="auto"/>
        <w:bottom w:val="none" w:sz="0" w:space="0" w:color="auto"/>
        <w:right w:val="none" w:sz="0" w:space="0" w:color="auto"/>
      </w:divBdr>
    </w:div>
    <w:div w:id="1720593968">
      <w:bodyDiv w:val="1"/>
      <w:marLeft w:val="0"/>
      <w:marRight w:val="0"/>
      <w:marTop w:val="0"/>
      <w:marBottom w:val="0"/>
      <w:divBdr>
        <w:top w:val="none" w:sz="0" w:space="0" w:color="auto"/>
        <w:left w:val="none" w:sz="0" w:space="0" w:color="auto"/>
        <w:bottom w:val="none" w:sz="0" w:space="0" w:color="auto"/>
        <w:right w:val="none" w:sz="0" w:space="0" w:color="auto"/>
      </w:divBdr>
    </w:div>
    <w:div w:id="1722633175">
      <w:bodyDiv w:val="1"/>
      <w:marLeft w:val="0"/>
      <w:marRight w:val="0"/>
      <w:marTop w:val="0"/>
      <w:marBottom w:val="0"/>
      <w:divBdr>
        <w:top w:val="none" w:sz="0" w:space="0" w:color="auto"/>
        <w:left w:val="none" w:sz="0" w:space="0" w:color="auto"/>
        <w:bottom w:val="none" w:sz="0" w:space="0" w:color="auto"/>
        <w:right w:val="none" w:sz="0" w:space="0" w:color="auto"/>
      </w:divBdr>
    </w:div>
    <w:div w:id="1751846370">
      <w:bodyDiv w:val="1"/>
      <w:marLeft w:val="0"/>
      <w:marRight w:val="0"/>
      <w:marTop w:val="0"/>
      <w:marBottom w:val="0"/>
      <w:divBdr>
        <w:top w:val="none" w:sz="0" w:space="0" w:color="auto"/>
        <w:left w:val="none" w:sz="0" w:space="0" w:color="auto"/>
        <w:bottom w:val="none" w:sz="0" w:space="0" w:color="auto"/>
        <w:right w:val="none" w:sz="0" w:space="0" w:color="auto"/>
      </w:divBdr>
    </w:div>
    <w:div w:id="1755972868">
      <w:bodyDiv w:val="1"/>
      <w:marLeft w:val="0"/>
      <w:marRight w:val="0"/>
      <w:marTop w:val="0"/>
      <w:marBottom w:val="0"/>
      <w:divBdr>
        <w:top w:val="none" w:sz="0" w:space="0" w:color="auto"/>
        <w:left w:val="none" w:sz="0" w:space="0" w:color="auto"/>
        <w:bottom w:val="none" w:sz="0" w:space="0" w:color="auto"/>
        <w:right w:val="none" w:sz="0" w:space="0" w:color="auto"/>
      </w:divBdr>
    </w:div>
    <w:div w:id="1759477733">
      <w:bodyDiv w:val="1"/>
      <w:marLeft w:val="0"/>
      <w:marRight w:val="0"/>
      <w:marTop w:val="0"/>
      <w:marBottom w:val="0"/>
      <w:divBdr>
        <w:top w:val="none" w:sz="0" w:space="0" w:color="auto"/>
        <w:left w:val="none" w:sz="0" w:space="0" w:color="auto"/>
        <w:bottom w:val="none" w:sz="0" w:space="0" w:color="auto"/>
        <w:right w:val="none" w:sz="0" w:space="0" w:color="auto"/>
      </w:divBdr>
    </w:div>
    <w:div w:id="1766414704">
      <w:bodyDiv w:val="1"/>
      <w:marLeft w:val="0"/>
      <w:marRight w:val="0"/>
      <w:marTop w:val="0"/>
      <w:marBottom w:val="0"/>
      <w:divBdr>
        <w:top w:val="none" w:sz="0" w:space="0" w:color="auto"/>
        <w:left w:val="none" w:sz="0" w:space="0" w:color="auto"/>
        <w:bottom w:val="none" w:sz="0" w:space="0" w:color="auto"/>
        <w:right w:val="none" w:sz="0" w:space="0" w:color="auto"/>
      </w:divBdr>
      <w:divsChild>
        <w:div w:id="1363436318">
          <w:marLeft w:val="0"/>
          <w:marRight w:val="0"/>
          <w:marTop w:val="0"/>
          <w:marBottom w:val="0"/>
          <w:divBdr>
            <w:top w:val="single" w:sz="2" w:space="0" w:color="D9D9E3"/>
            <w:left w:val="single" w:sz="2" w:space="0" w:color="D9D9E3"/>
            <w:bottom w:val="single" w:sz="2" w:space="0" w:color="D9D9E3"/>
            <w:right w:val="single" w:sz="2" w:space="0" w:color="D9D9E3"/>
          </w:divBdr>
          <w:divsChild>
            <w:div w:id="1622422630">
              <w:marLeft w:val="0"/>
              <w:marRight w:val="0"/>
              <w:marTop w:val="0"/>
              <w:marBottom w:val="0"/>
              <w:divBdr>
                <w:top w:val="single" w:sz="2" w:space="0" w:color="D9D9E3"/>
                <w:left w:val="single" w:sz="2" w:space="0" w:color="D9D9E3"/>
                <w:bottom w:val="single" w:sz="2" w:space="0" w:color="D9D9E3"/>
                <w:right w:val="single" w:sz="2" w:space="0" w:color="D9D9E3"/>
              </w:divBdr>
              <w:divsChild>
                <w:div w:id="2128042086">
                  <w:marLeft w:val="0"/>
                  <w:marRight w:val="0"/>
                  <w:marTop w:val="0"/>
                  <w:marBottom w:val="0"/>
                  <w:divBdr>
                    <w:top w:val="single" w:sz="2" w:space="0" w:color="D9D9E3"/>
                    <w:left w:val="single" w:sz="2" w:space="0" w:color="D9D9E3"/>
                    <w:bottom w:val="single" w:sz="2" w:space="0" w:color="D9D9E3"/>
                    <w:right w:val="single" w:sz="2" w:space="0" w:color="D9D9E3"/>
                  </w:divBdr>
                  <w:divsChild>
                    <w:div w:id="2124692994">
                      <w:marLeft w:val="0"/>
                      <w:marRight w:val="0"/>
                      <w:marTop w:val="0"/>
                      <w:marBottom w:val="0"/>
                      <w:divBdr>
                        <w:top w:val="single" w:sz="2" w:space="0" w:color="D9D9E3"/>
                        <w:left w:val="single" w:sz="2" w:space="0" w:color="D9D9E3"/>
                        <w:bottom w:val="single" w:sz="2" w:space="0" w:color="D9D9E3"/>
                        <w:right w:val="single" w:sz="2" w:space="0" w:color="D9D9E3"/>
                      </w:divBdr>
                      <w:divsChild>
                        <w:div w:id="1088430259">
                          <w:marLeft w:val="0"/>
                          <w:marRight w:val="0"/>
                          <w:marTop w:val="0"/>
                          <w:marBottom w:val="0"/>
                          <w:divBdr>
                            <w:top w:val="none" w:sz="0" w:space="0" w:color="auto"/>
                            <w:left w:val="none" w:sz="0" w:space="0" w:color="auto"/>
                            <w:bottom w:val="none" w:sz="0" w:space="0" w:color="auto"/>
                            <w:right w:val="none" w:sz="0" w:space="0" w:color="auto"/>
                          </w:divBdr>
                          <w:divsChild>
                            <w:div w:id="1092363218">
                              <w:marLeft w:val="0"/>
                              <w:marRight w:val="0"/>
                              <w:marTop w:val="100"/>
                              <w:marBottom w:val="100"/>
                              <w:divBdr>
                                <w:top w:val="single" w:sz="2" w:space="0" w:color="D9D9E3"/>
                                <w:left w:val="single" w:sz="2" w:space="0" w:color="D9D9E3"/>
                                <w:bottom w:val="single" w:sz="2" w:space="0" w:color="D9D9E3"/>
                                <w:right w:val="single" w:sz="2" w:space="0" w:color="D9D9E3"/>
                              </w:divBdr>
                              <w:divsChild>
                                <w:div w:id="2078434900">
                                  <w:marLeft w:val="0"/>
                                  <w:marRight w:val="0"/>
                                  <w:marTop w:val="0"/>
                                  <w:marBottom w:val="0"/>
                                  <w:divBdr>
                                    <w:top w:val="single" w:sz="2" w:space="0" w:color="D9D9E3"/>
                                    <w:left w:val="single" w:sz="2" w:space="0" w:color="D9D9E3"/>
                                    <w:bottom w:val="single" w:sz="2" w:space="0" w:color="D9D9E3"/>
                                    <w:right w:val="single" w:sz="2" w:space="0" w:color="D9D9E3"/>
                                  </w:divBdr>
                                  <w:divsChild>
                                    <w:div w:id="454831120">
                                      <w:marLeft w:val="0"/>
                                      <w:marRight w:val="0"/>
                                      <w:marTop w:val="0"/>
                                      <w:marBottom w:val="0"/>
                                      <w:divBdr>
                                        <w:top w:val="single" w:sz="2" w:space="0" w:color="D9D9E3"/>
                                        <w:left w:val="single" w:sz="2" w:space="0" w:color="D9D9E3"/>
                                        <w:bottom w:val="single" w:sz="2" w:space="0" w:color="D9D9E3"/>
                                        <w:right w:val="single" w:sz="2" w:space="0" w:color="D9D9E3"/>
                                      </w:divBdr>
                                      <w:divsChild>
                                        <w:div w:id="2009752824">
                                          <w:marLeft w:val="0"/>
                                          <w:marRight w:val="0"/>
                                          <w:marTop w:val="0"/>
                                          <w:marBottom w:val="0"/>
                                          <w:divBdr>
                                            <w:top w:val="single" w:sz="2" w:space="0" w:color="D9D9E3"/>
                                            <w:left w:val="single" w:sz="2" w:space="0" w:color="D9D9E3"/>
                                            <w:bottom w:val="single" w:sz="2" w:space="0" w:color="D9D9E3"/>
                                            <w:right w:val="single" w:sz="2" w:space="0" w:color="D9D9E3"/>
                                          </w:divBdr>
                                          <w:divsChild>
                                            <w:div w:id="49312622">
                                              <w:marLeft w:val="0"/>
                                              <w:marRight w:val="0"/>
                                              <w:marTop w:val="0"/>
                                              <w:marBottom w:val="0"/>
                                              <w:divBdr>
                                                <w:top w:val="single" w:sz="2" w:space="0" w:color="D9D9E3"/>
                                                <w:left w:val="single" w:sz="2" w:space="0" w:color="D9D9E3"/>
                                                <w:bottom w:val="single" w:sz="2" w:space="0" w:color="D9D9E3"/>
                                                <w:right w:val="single" w:sz="2" w:space="0" w:color="D9D9E3"/>
                                              </w:divBdr>
                                              <w:divsChild>
                                                <w:div w:id="1686054391">
                                                  <w:marLeft w:val="0"/>
                                                  <w:marRight w:val="0"/>
                                                  <w:marTop w:val="0"/>
                                                  <w:marBottom w:val="0"/>
                                                  <w:divBdr>
                                                    <w:top w:val="single" w:sz="2" w:space="0" w:color="D9D9E3"/>
                                                    <w:left w:val="single" w:sz="2" w:space="0" w:color="D9D9E3"/>
                                                    <w:bottom w:val="single" w:sz="2" w:space="0" w:color="D9D9E3"/>
                                                    <w:right w:val="single" w:sz="2" w:space="0" w:color="D9D9E3"/>
                                                  </w:divBdr>
                                                  <w:divsChild>
                                                    <w:div w:id="165965229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409817400">
          <w:marLeft w:val="0"/>
          <w:marRight w:val="0"/>
          <w:marTop w:val="0"/>
          <w:marBottom w:val="0"/>
          <w:divBdr>
            <w:top w:val="none" w:sz="0" w:space="0" w:color="auto"/>
            <w:left w:val="none" w:sz="0" w:space="0" w:color="auto"/>
            <w:bottom w:val="none" w:sz="0" w:space="0" w:color="auto"/>
            <w:right w:val="none" w:sz="0" w:space="0" w:color="auto"/>
          </w:divBdr>
        </w:div>
      </w:divsChild>
    </w:div>
    <w:div w:id="1773239760">
      <w:bodyDiv w:val="1"/>
      <w:marLeft w:val="0"/>
      <w:marRight w:val="0"/>
      <w:marTop w:val="0"/>
      <w:marBottom w:val="0"/>
      <w:divBdr>
        <w:top w:val="none" w:sz="0" w:space="0" w:color="auto"/>
        <w:left w:val="none" w:sz="0" w:space="0" w:color="auto"/>
        <w:bottom w:val="none" w:sz="0" w:space="0" w:color="auto"/>
        <w:right w:val="none" w:sz="0" w:space="0" w:color="auto"/>
      </w:divBdr>
      <w:divsChild>
        <w:div w:id="748384238">
          <w:marLeft w:val="0"/>
          <w:marRight w:val="0"/>
          <w:marTop w:val="0"/>
          <w:marBottom w:val="0"/>
          <w:divBdr>
            <w:top w:val="single" w:sz="2" w:space="0" w:color="D9D9E3"/>
            <w:left w:val="single" w:sz="2" w:space="0" w:color="D9D9E3"/>
            <w:bottom w:val="single" w:sz="2" w:space="0" w:color="D9D9E3"/>
            <w:right w:val="single" w:sz="2" w:space="0" w:color="D9D9E3"/>
          </w:divBdr>
          <w:divsChild>
            <w:div w:id="955259403">
              <w:marLeft w:val="0"/>
              <w:marRight w:val="0"/>
              <w:marTop w:val="0"/>
              <w:marBottom w:val="0"/>
              <w:divBdr>
                <w:top w:val="single" w:sz="2" w:space="0" w:color="D9D9E3"/>
                <w:left w:val="single" w:sz="2" w:space="0" w:color="D9D9E3"/>
                <w:bottom w:val="single" w:sz="2" w:space="0" w:color="D9D9E3"/>
                <w:right w:val="single" w:sz="2" w:space="0" w:color="D9D9E3"/>
              </w:divBdr>
              <w:divsChild>
                <w:div w:id="1307005369">
                  <w:marLeft w:val="0"/>
                  <w:marRight w:val="0"/>
                  <w:marTop w:val="0"/>
                  <w:marBottom w:val="0"/>
                  <w:divBdr>
                    <w:top w:val="single" w:sz="2" w:space="0" w:color="D9D9E3"/>
                    <w:left w:val="single" w:sz="2" w:space="0" w:color="D9D9E3"/>
                    <w:bottom w:val="single" w:sz="2" w:space="0" w:color="D9D9E3"/>
                    <w:right w:val="single" w:sz="2" w:space="0" w:color="D9D9E3"/>
                  </w:divBdr>
                  <w:divsChild>
                    <w:div w:id="1257901259">
                      <w:marLeft w:val="0"/>
                      <w:marRight w:val="0"/>
                      <w:marTop w:val="0"/>
                      <w:marBottom w:val="0"/>
                      <w:divBdr>
                        <w:top w:val="single" w:sz="2" w:space="0" w:color="D9D9E3"/>
                        <w:left w:val="single" w:sz="2" w:space="0" w:color="D9D9E3"/>
                        <w:bottom w:val="single" w:sz="2" w:space="0" w:color="D9D9E3"/>
                        <w:right w:val="single" w:sz="2" w:space="0" w:color="D9D9E3"/>
                      </w:divBdr>
                      <w:divsChild>
                        <w:div w:id="1992252878">
                          <w:marLeft w:val="0"/>
                          <w:marRight w:val="0"/>
                          <w:marTop w:val="0"/>
                          <w:marBottom w:val="0"/>
                          <w:divBdr>
                            <w:top w:val="none" w:sz="0" w:space="0" w:color="auto"/>
                            <w:left w:val="none" w:sz="0" w:space="0" w:color="auto"/>
                            <w:bottom w:val="none" w:sz="0" w:space="0" w:color="auto"/>
                            <w:right w:val="none" w:sz="0" w:space="0" w:color="auto"/>
                          </w:divBdr>
                          <w:divsChild>
                            <w:div w:id="1880432325">
                              <w:marLeft w:val="0"/>
                              <w:marRight w:val="0"/>
                              <w:marTop w:val="100"/>
                              <w:marBottom w:val="100"/>
                              <w:divBdr>
                                <w:top w:val="single" w:sz="2" w:space="0" w:color="D9D9E3"/>
                                <w:left w:val="single" w:sz="2" w:space="0" w:color="D9D9E3"/>
                                <w:bottom w:val="single" w:sz="2" w:space="0" w:color="D9D9E3"/>
                                <w:right w:val="single" w:sz="2" w:space="0" w:color="D9D9E3"/>
                              </w:divBdr>
                              <w:divsChild>
                                <w:div w:id="599726111">
                                  <w:marLeft w:val="0"/>
                                  <w:marRight w:val="0"/>
                                  <w:marTop w:val="0"/>
                                  <w:marBottom w:val="0"/>
                                  <w:divBdr>
                                    <w:top w:val="single" w:sz="2" w:space="0" w:color="D9D9E3"/>
                                    <w:left w:val="single" w:sz="2" w:space="0" w:color="D9D9E3"/>
                                    <w:bottom w:val="single" w:sz="2" w:space="0" w:color="D9D9E3"/>
                                    <w:right w:val="single" w:sz="2" w:space="0" w:color="D9D9E3"/>
                                  </w:divBdr>
                                  <w:divsChild>
                                    <w:div w:id="628635202">
                                      <w:marLeft w:val="0"/>
                                      <w:marRight w:val="0"/>
                                      <w:marTop w:val="0"/>
                                      <w:marBottom w:val="0"/>
                                      <w:divBdr>
                                        <w:top w:val="single" w:sz="2" w:space="0" w:color="D9D9E3"/>
                                        <w:left w:val="single" w:sz="2" w:space="0" w:color="D9D9E3"/>
                                        <w:bottom w:val="single" w:sz="2" w:space="0" w:color="D9D9E3"/>
                                        <w:right w:val="single" w:sz="2" w:space="0" w:color="D9D9E3"/>
                                      </w:divBdr>
                                      <w:divsChild>
                                        <w:div w:id="787316692">
                                          <w:marLeft w:val="0"/>
                                          <w:marRight w:val="0"/>
                                          <w:marTop w:val="0"/>
                                          <w:marBottom w:val="0"/>
                                          <w:divBdr>
                                            <w:top w:val="single" w:sz="2" w:space="0" w:color="D9D9E3"/>
                                            <w:left w:val="single" w:sz="2" w:space="0" w:color="D9D9E3"/>
                                            <w:bottom w:val="single" w:sz="2" w:space="0" w:color="D9D9E3"/>
                                            <w:right w:val="single" w:sz="2" w:space="0" w:color="D9D9E3"/>
                                          </w:divBdr>
                                          <w:divsChild>
                                            <w:div w:id="1068263199">
                                              <w:marLeft w:val="0"/>
                                              <w:marRight w:val="0"/>
                                              <w:marTop w:val="0"/>
                                              <w:marBottom w:val="0"/>
                                              <w:divBdr>
                                                <w:top w:val="single" w:sz="2" w:space="0" w:color="D9D9E3"/>
                                                <w:left w:val="single" w:sz="2" w:space="0" w:color="D9D9E3"/>
                                                <w:bottom w:val="single" w:sz="2" w:space="0" w:color="D9D9E3"/>
                                                <w:right w:val="single" w:sz="2" w:space="0" w:color="D9D9E3"/>
                                              </w:divBdr>
                                              <w:divsChild>
                                                <w:div w:id="1925799571">
                                                  <w:marLeft w:val="0"/>
                                                  <w:marRight w:val="0"/>
                                                  <w:marTop w:val="0"/>
                                                  <w:marBottom w:val="0"/>
                                                  <w:divBdr>
                                                    <w:top w:val="single" w:sz="2" w:space="0" w:color="D9D9E3"/>
                                                    <w:left w:val="single" w:sz="2" w:space="0" w:color="D9D9E3"/>
                                                    <w:bottom w:val="single" w:sz="2" w:space="0" w:color="D9D9E3"/>
                                                    <w:right w:val="single" w:sz="2" w:space="0" w:color="D9D9E3"/>
                                                  </w:divBdr>
                                                  <w:divsChild>
                                                    <w:div w:id="6153302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604997559">
          <w:marLeft w:val="0"/>
          <w:marRight w:val="0"/>
          <w:marTop w:val="0"/>
          <w:marBottom w:val="0"/>
          <w:divBdr>
            <w:top w:val="none" w:sz="0" w:space="0" w:color="auto"/>
            <w:left w:val="none" w:sz="0" w:space="0" w:color="auto"/>
            <w:bottom w:val="none" w:sz="0" w:space="0" w:color="auto"/>
            <w:right w:val="none" w:sz="0" w:space="0" w:color="auto"/>
          </w:divBdr>
        </w:div>
      </w:divsChild>
    </w:div>
    <w:div w:id="1778909407">
      <w:bodyDiv w:val="1"/>
      <w:marLeft w:val="0"/>
      <w:marRight w:val="0"/>
      <w:marTop w:val="0"/>
      <w:marBottom w:val="0"/>
      <w:divBdr>
        <w:top w:val="none" w:sz="0" w:space="0" w:color="auto"/>
        <w:left w:val="none" w:sz="0" w:space="0" w:color="auto"/>
        <w:bottom w:val="none" w:sz="0" w:space="0" w:color="auto"/>
        <w:right w:val="none" w:sz="0" w:space="0" w:color="auto"/>
      </w:divBdr>
    </w:div>
    <w:div w:id="1785953987">
      <w:bodyDiv w:val="1"/>
      <w:marLeft w:val="0"/>
      <w:marRight w:val="0"/>
      <w:marTop w:val="0"/>
      <w:marBottom w:val="0"/>
      <w:divBdr>
        <w:top w:val="none" w:sz="0" w:space="0" w:color="auto"/>
        <w:left w:val="none" w:sz="0" w:space="0" w:color="auto"/>
        <w:bottom w:val="none" w:sz="0" w:space="0" w:color="auto"/>
        <w:right w:val="none" w:sz="0" w:space="0" w:color="auto"/>
      </w:divBdr>
    </w:div>
    <w:div w:id="1808626537">
      <w:bodyDiv w:val="1"/>
      <w:marLeft w:val="0"/>
      <w:marRight w:val="0"/>
      <w:marTop w:val="0"/>
      <w:marBottom w:val="0"/>
      <w:divBdr>
        <w:top w:val="none" w:sz="0" w:space="0" w:color="auto"/>
        <w:left w:val="none" w:sz="0" w:space="0" w:color="auto"/>
        <w:bottom w:val="none" w:sz="0" w:space="0" w:color="auto"/>
        <w:right w:val="none" w:sz="0" w:space="0" w:color="auto"/>
      </w:divBdr>
    </w:div>
    <w:div w:id="1827555200">
      <w:bodyDiv w:val="1"/>
      <w:marLeft w:val="0"/>
      <w:marRight w:val="0"/>
      <w:marTop w:val="0"/>
      <w:marBottom w:val="0"/>
      <w:divBdr>
        <w:top w:val="none" w:sz="0" w:space="0" w:color="auto"/>
        <w:left w:val="none" w:sz="0" w:space="0" w:color="auto"/>
        <w:bottom w:val="none" w:sz="0" w:space="0" w:color="auto"/>
        <w:right w:val="none" w:sz="0" w:space="0" w:color="auto"/>
      </w:divBdr>
    </w:div>
    <w:div w:id="1842312493">
      <w:bodyDiv w:val="1"/>
      <w:marLeft w:val="0"/>
      <w:marRight w:val="0"/>
      <w:marTop w:val="0"/>
      <w:marBottom w:val="0"/>
      <w:divBdr>
        <w:top w:val="none" w:sz="0" w:space="0" w:color="auto"/>
        <w:left w:val="none" w:sz="0" w:space="0" w:color="auto"/>
        <w:bottom w:val="none" w:sz="0" w:space="0" w:color="auto"/>
        <w:right w:val="none" w:sz="0" w:space="0" w:color="auto"/>
      </w:divBdr>
      <w:divsChild>
        <w:div w:id="1363745703">
          <w:marLeft w:val="0"/>
          <w:marRight w:val="0"/>
          <w:marTop w:val="0"/>
          <w:marBottom w:val="0"/>
          <w:divBdr>
            <w:top w:val="single" w:sz="2" w:space="0" w:color="D9D9E3"/>
            <w:left w:val="single" w:sz="2" w:space="0" w:color="D9D9E3"/>
            <w:bottom w:val="single" w:sz="2" w:space="0" w:color="D9D9E3"/>
            <w:right w:val="single" w:sz="2" w:space="0" w:color="D9D9E3"/>
          </w:divBdr>
          <w:divsChild>
            <w:div w:id="677973882">
              <w:marLeft w:val="0"/>
              <w:marRight w:val="0"/>
              <w:marTop w:val="0"/>
              <w:marBottom w:val="0"/>
              <w:divBdr>
                <w:top w:val="single" w:sz="2" w:space="0" w:color="D9D9E3"/>
                <w:left w:val="single" w:sz="2" w:space="0" w:color="D9D9E3"/>
                <w:bottom w:val="single" w:sz="2" w:space="0" w:color="D9D9E3"/>
                <w:right w:val="single" w:sz="2" w:space="0" w:color="D9D9E3"/>
              </w:divBdr>
              <w:divsChild>
                <w:div w:id="384573663">
                  <w:marLeft w:val="0"/>
                  <w:marRight w:val="0"/>
                  <w:marTop w:val="0"/>
                  <w:marBottom w:val="0"/>
                  <w:divBdr>
                    <w:top w:val="single" w:sz="2" w:space="0" w:color="D9D9E3"/>
                    <w:left w:val="single" w:sz="2" w:space="0" w:color="D9D9E3"/>
                    <w:bottom w:val="single" w:sz="2" w:space="0" w:color="D9D9E3"/>
                    <w:right w:val="single" w:sz="2" w:space="0" w:color="D9D9E3"/>
                  </w:divBdr>
                  <w:divsChild>
                    <w:div w:id="1893686626">
                      <w:marLeft w:val="0"/>
                      <w:marRight w:val="0"/>
                      <w:marTop w:val="0"/>
                      <w:marBottom w:val="0"/>
                      <w:divBdr>
                        <w:top w:val="single" w:sz="2" w:space="0" w:color="D9D9E3"/>
                        <w:left w:val="single" w:sz="2" w:space="0" w:color="D9D9E3"/>
                        <w:bottom w:val="single" w:sz="2" w:space="0" w:color="D9D9E3"/>
                        <w:right w:val="single" w:sz="2" w:space="0" w:color="D9D9E3"/>
                      </w:divBdr>
                      <w:divsChild>
                        <w:div w:id="1595894958">
                          <w:marLeft w:val="0"/>
                          <w:marRight w:val="0"/>
                          <w:marTop w:val="0"/>
                          <w:marBottom w:val="0"/>
                          <w:divBdr>
                            <w:top w:val="none" w:sz="0" w:space="0" w:color="auto"/>
                            <w:left w:val="none" w:sz="0" w:space="0" w:color="auto"/>
                            <w:bottom w:val="none" w:sz="0" w:space="0" w:color="auto"/>
                            <w:right w:val="none" w:sz="0" w:space="0" w:color="auto"/>
                          </w:divBdr>
                          <w:divsChild>
                            <w:div w:id="23936621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370258">
                                  <w:marLeft w:val="0"/>
                                  <w:marRight w:val="0"/>
                                  <w:marTop w:val="0"/>
                                  <w:marBottom w:val="0"/>
                                  <w:divBdr>
                                    <w:top w:val="single" w:sz="2" w:space="0" w:color="D9D9E3"/>
                                    <w:left w:val="single" w:sz="2" w:space="0" w:color="D9D9E3"/>
                                    <w:bottom w:val="single" w:sz="2" w:space="0" w:color="D9D9E3"/>
                                    <w:right w:val="single" w:sz="2" w:space="0" w:color="D9D9E3"/>
                                  </w:divBdr>
                                  <w:divsChild>
                                    <w:div w:id="300577827">
                                      <w:marLeft w:val="0"/>
                                      <w:marRight w:val="0"/>
                                      <w:marTop w:val="0"/>
                                      <w:marBottom w:val="0"/>
                                      <w:divBdr>
                                        <w:top w:val="single" w:sz="2" w:space="0" w:color="D9D9E3"/>
                                        <w:left w:val="single" w:sz="2" w:space="0" w:color="D9D9E3"/>
                                        <w:bottom w:val="single" w:sz="2" w:space="0" w:color="D9D9E3"/>
                                        <w:right w:val="single" w:sz="2" w:space="0" w:color="D9D9E3"/>
                                      </w:divBdr>
                                      <w:divsChild>
                                        <w:div w:id="1398823552">
                                          <w:marLeft w:val="0"/>
                                          <w:marRight w:val="0"/>
                                          <w:marTop w:val="0"/>
                                          <w:marBottom w:val="0"/>
                                          <w:divBdr>
                                            <w:top w:val="single" w:sz="2" w:space="0" w:color="D9D9E3"/>
                                            <w:left w:val="single" w:sz="2" w:space="0" w:color="D9D9E3"/>
                                            <w:bottom w:val="single" w:sz="2" w:space="0" w:color="D9D9E3"/>
                                            <w:right w:val="single" w:sz="2" w:space="0" w:color="D9D9E3"/>
                                          </w:divBdr>
                                          <w:divsChild>
                                            <w:div w:id="1898319545">
                                              <w:marLeft w:val="0"/>
                                              <w:marRight w:val="0"/>
                                              <w:marTop w:val="0"/>
                                              <w:marBottom w:val="0"/>
                                              <w:divBdr>
                                                <w:top w:val="single" w:sz="2" w:space="0" w:color="D9D9E3"/>
                                                <w:left w:val="single" w:sz="2" w:space="0" w:color="D9D9E3"/>
                                                <w:bottom w:val="single" w:sz="2" w:space="0" w:color="D9D9E3"/>
                                                <w:right w:val="single" w:sz="2" w:space="0" w:color="D9D9E3"/>
                                              </w:divBdr>
                                              <w:divsChild>
                                                <w:div w:id="1498037819">
                                                  <w:marLeft w:val="0"/>
                                                  <w:marRight w:val="0"/>
                                                  <w:marTop w:val="0"/>
                                                  <w:marBottom w:val="0"/>
                                                  <w:divBdr>
                                                    <w:top w:val="single" w:sz="2" w:space="0" w:color="D9D9E3"/>
                                                    <w:left w:val="single" w:sz="2" w:space="0" w:color="D9D9E3"/>
                                                    <w:bottom w:val="single" w:sz="2" w:space="0" w:color="D9D9E3"/>
                                                    <w:right w:val="single" w:sz="2" w:space="0" w:color="D9D9E3"/>
                                                  </w:divBdr>
                                                  <w:divsChild>
                                                    <w:div w:id="2733670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79852834">
          <w:marLeft w:val="0"/>
          <w:marRight w:val="0"/>
          <w:marTop w:val="0"/>
          <w:marBottom w:val="0"/>
          <w:divBdr>
            <w:top w:val="none" w:sz="0" w:space="0" w:color="auto"/>
            <w:left w:val="none" w:sz="0" w:space="0" w:color="auto"/>
            <w:bottom w:val="none" w:sz="0" w:space="0" w:color="auto"/>
            <w:right w:val="none" w:sz="0" w:space="0" w:color="auto"/>
          </w:divBdr>
        </w:div>
      </w:divsChild>
    </w:div>
    <w:div w:id="1856335735">
      <w:bodyDiv w:val="1"/>
      <w:marLeft w:val="0"/>
      <w:marRight w:val="0"/>
      <w:marTop w:val="0"/>
      <w:marBottom w:val="0"/>
      <w:divBdr>
        <w:top w:val="none" w:sz="0" w:space="0" w:color="auto"/>
        <w:left w:val="none" w:sz="0" w:space="0" w:color="auto"/>
        <w:bottom w:val="none" w:sz="0" w:space="0" w:color="auto"/>
        <w:right w:val="none" w:sz="0" w:space="0" w:color="auto"/>
      </w:divBdr>
    </w:div>
    <w:div w:id="1859659946">
      <w:bodyDiv w:val="1"/>
      <w:marLeft w:val="0"/>
      <w:marRight w:val="0"/>
      <w:marTop w:val="0"/>
      <w:marBottom w:val="0"/>
      <w:divBdr>
        <w:top w:val="none" w:sz="0" w:space="0" w:color="auto"/>
        <w:left w:val="none" w:sz="0" w:space="0" w:color="auto"/>
        <w:bottom w:val="none" w:sz="0" w:space="0" w:color="auto"/>
        <w:right w:val="none" w:sz="0" w:space="0" w:color="auto"/>
      </w:divBdr>
    </w:div>
    <w:div w:id="1863124967">
      <w:bodyDiv w:val="1"/>
      <w:marLeft w:val="0"/>
      <w:marRight w:val="0"/>
      <w:marTop w:val="0"/>
      <w:marBottom w:val="0"/>
      <w:divBdr>
        <w:top w:val="none" w:sz="0" w:space="0" w:color="auto"/>
        <w:left w:val="none" w:sz="0" w:space="0" w:color="auto"/>
        <w:bottom w:val="none" w:sz="0" w:space="0" w:color="auto"/>
        <w:right w:val="none" w:sz="0" w:space="0" w:color="auto"/>
      </w:divBdr>
    </w:div>
    <w:div w:id="1866015706">
      <w:bodyDiv w:val="1"/>
      <w:marLeft w:val="0"/>
      <w:marRight w:val="0"/>
      <w:marTop w:val="0"/>
      <w:marBottom w:val="0"/>
      <w:divBdr>
        <w:top w:val="none" w:sz="0" w:space="0" w:color="auto"/>
        <w:left w:val="none" w:sz="0" w:space="0" w:color="auto"/>
        <w:bottom w:val="none" w:sz="0" w:space="0" w:color="auto"/>
        <w:right w:val="none" w:sz="0" w:space="0" w:color="auto"/>
      </w:divBdr>
    </w:div>
    <w:div w:id="1873959338">
      <w:bodyDiv w:val="1"/>
      <w:marLeft w:val="0"/>
      <w:marRight w:val="0"/>
      <w:marTop w:val="0"/>
      <w:marBottom w:val="0"/>
      <w:divBdr>
        <w:top w:val="none" w:sz="0" w:space="0" w:color="auto"/>
        <w:left w:val="none" w:sz="0" w:space="0" w:color="auto"/>
        <w:bottom w:val="none" w:sz="0" w:space="0" w:color="auto"/>
        <w:right w:val="none" w:sz="0" w:space="0" w:color="auto"/>
      </w:divBdr>
    </w:div>
    <w:div w:id="1901863793">
      <w:bodyDiv w:val="1"/>
      <w:marLeft w:val="0"/>
      <w:marRight w:val="0"/>
      <w:marTop w:val="0"/>
      <w:marBottom w:val="0"/>
      <w:divBdr>
        <w:top w:val="none" w:sz="0" w:space="0" w:color="auto"/>
        <w:left w:val="none" w:sz="0" w:space="0" w:color="auto"/>
        <w:bottom w:val="none" w:sz="0" w:space="0" w:color="auto"/>
        <w:right w:val="none" w:sz="0" w:space="0" w:color="auto"/>
      </w:divBdr>
    </w:div>
    <w:div w:id="1915235394">
      <w:bodyDiv w:val="1"/>
      <w:marLeft w:val="0"/>
      <w:marRight w:val="0"/>
      <w:marTop w:val="0"/>
      <w:marBottom w:val="0"/>
      <w:divBdr>
        <w:top w:val="none" w:sz="0" w:space="0" w:color="auto"/>
        <w:left w:val="none" w:sz="0" w:space="0" w:color="auto"/>
        <w:bottom w:val="none" w:sz="0" w:space="0" w:color="auto"/>
        <w:right w:val="none" w:sz="0" w:space="0" w:color="auto"/>
      </w:divBdr>
    </w:div>
    <w:div w:id="1919510380">
      <w:bodyDiv w:val="1"/>
      <w:marLeft w:val="0"/>
      <w:marRight w:val="0"/>
      <w:marTop w:val="0"/>
      <w:marBottom w:val="0"/>
      <w:divBdr>
        <w:top w:val="none" w:sz="0" w:space="0" w:color="auto"/>
        <w:left w:val="none" w:sz="0" w:space="0" w:color="auto"/>
        <w:bottom w:val="none" w:sz="0" w:space="0" w:color="auto"/>
        <w:right w:val="none" w:sz="0" w:space="0" w:color="auto"/>
      </w:divBdr>
    </w:div>
    <w:div w:id="1925412658">
      <w:bodyDiv w:val="1"/>
      <w:marLeft w:val="0"/>
      <w:marRight w:val="0"/>
      <w:marTop w:val="0"/>
      <w:marBottom w:val="0"/>
      <w:divBdr>
        <w:top w:val="none" w:sz="0" w:space="0" w:color="auto"/>
        <w:left w:val="none" w:sz="0" w:space="0" w:color="auto"/>
        <w:bottom w:val="none" w:sz="0" w:space="0" w:color="auto"/>
        <w:right w:val="none" w:sz="0" w:space="0" w:color="auto"/>
      </w:divBdr>
    </w:div>
    <w:div w:id="1935480132">
      <w:bodyDiv w:val="1"/>
      <w:marLeft w:val="0"/>
      <w:marRight w:val="0"/>
      <w:marTop w:val="0"/>
      <w:marBottom w:val="0"/>
      <w:divBdr>
        <w:top w:val="none" w:sz="0" w:space="0" w:color="auto"/>
        <w:left w:val="none" w:sz="0" w:space="0" w:color="auto"/>
        <w:bottom w:val="none" w:sz="0" w:space="0" w:color="auto"/>
        <w:right w:val="none" w:sz="0" w:space="0" w:color="auto"/>
      </w:divBdr>
    </w:div>
    <w:div w:id="1943994842">
      <w:bodyDiv w:val="1"/>
      <w:marLeft w:val="0"/>
      <w:marRight w:val="0"/>
      <w:marTop w:val="0"/>
      <w:marBottom w:val="0"/>
      <w:divBdr>
        <w:top w:val="none" w:sz="0" w:space="0" w:color="auto"/>
        <w:left w:val="none" w:sz="0" w:space="0" w:color="auto"/>
        <w:bottom w:val="none" w:sz="0" w:space="0" w:color="auto"/>
        <w:right w:val="none" w:sz="0" w:space="0" w:color="auto"/>
      </w:divBdr>
    </w:div>
    <w:div w:id="1969162134">
      <w:bodyDiv w:val="1"/>
      <w:marLeft w:val="0"/>
      <w:marRight w:val="0"/>
      <w:marTop w:val="0"/>
      <w:marBottom w:val="0"/>
      <w:divBdr>
        <w:top w:val="none" w:sz="0" w:space="0" w:color="auto"/>
        <w:left w:val="none" w:sz="0" w:space="0" w:color="auto"/>
        <w:bottom w:val="none" w:sz="0" w:space="0" w:color="auto"/>
        <w:right w:val="none" w:sz="0" w:space="0" w:color="auto"/>
      </w:divBdr>
      <w:divsChild>
        <w:div w:id="1500534871">
          <w:marLeft w:val="0"/>
          <w:marRight w:val="0"/>
          <w:marTop w:val="0"/>
          <w:marBottom w:val="0"/>
          <w:divBdr>
            <w:top w:val="none" w:sz="0" w:space="0" w:color="auto"/>
            <w:left w:val="none" w:sz="0" w:space="0" w:color="auto"/>
            <w:bottom w:val="none" w:sz="0" w:space="0" w:color="auto"/>
            <w:right w:val="none" w:sz="0" w:space="0" w:color="auto"/>
          </w:divBdr>
          <w:divsChild>
            <w:div w:id="285934868">
              <w:marLeft w:val="0"/>
              <w:marRight w:val="0"/>
              <w:marTop w:val="0"/>
              <w:marBottom w:val="0"/>
              <w:divBdr>
                <w:top w:val="none" w:sz="0" w:space="0" w:color="auto"/>
                <w:left w:val="none" w:sz="0" w:space="0" w:color="auto"/>
                <w:bottom w:val="none" w:sz="0" w:space="0" w:color="auto"/>
                <w:right w:val="none" w:sz="0" w:space="0" w:color="auto"/>
              </w:divBdr>
              <w:divsChild>
                <w:div w:id="1788894161">
                  <w:marLeft w:val="0"/>
                  <w:marRight w:val="0"/>
                  <w:marTop w:val="0"/>
                  <w:marBottom w:val="0"/>
                  <w:divBdr>
                    <w:top w:val="none" w:sz="0" w:space="0" w:color="auto"/>
                    <w:left w:val="none" w:sz="0" w:space="0" w:color="auto"/>
                    <w:bottom w:val="none" w:sz="0" w:space="0" w:color="auto"/>
                    <w:right w:val="none" w:sz="0" w:space="0" w:color="auto"/>
                  </w:divBdr>
                  <w:divsChild>
                    <w:div w:id="181398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655458">
          <w:marLeft w:val="0"/>
          <w:marRight w:val="0"/>
          <w:marTop w:val="0"/>
          <w:marBottom w:val="0"/>
          <w:divBdr>
            <w:top w:val="none" w:sz="0" w:space="0" w:color="auto"/>
            <w:left w:val="none" w:sz="0" w:space="0" w:color="auto"/>
            <w:bottom w:val="none" w:sz="0" w:space="0" w:color="auto"/>
            <w:right w:val="none" w:sz="0" w:space="0" w:color="auto"/>
          </w:divBdr>
          <w:divsChild>
            <w:div w:id="1095711581">
              <w:marLeft w:val="0"/>
              <w:marRight w:val="0"/>
              <w:marTop w:val="0"/>
              <w:marBottom w:val="0"/>
              <w:divBdr>
                <w:top w:val="none" w:sz="0" w:space="0" w:color="auto"/>
                <w:left w:val="none" w:sz="0" w:space="0" w:color="auto"/>
                <w:bottom w:val="none" w:sz="0" w:space="0" w:color="auto"/>
                <w:right w:val="none" w:sz="0" w:space="0" w:color="auto"/>
              </w:divBdr>
              <w:divsChild>
                <w:div w:id="5268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164044">
          <w:marLeft w:val="0"/>
          <w:marRight w:val="0"/>
          <w:marTop w:val="0"/>
          <w:marBottom w:val="0"/>
          <w:divBdr>
            <w:top w:val="none" w:sz="0" w:space="0" w:color="auto"/>
            <w:left w:val="none" w:sz="0" w:space="0" w:color="auto"/>
            <w:bottom w:val="none" w:sz="0" w:space="0" w:color="auto"/>
            <w:right w:val="none" w:sz="0" w:space="0" w:color="auto"/>
          </w:divBdr>
        </w:div>
      </w:divsChild>
    </w:div>
    <w:div w:id="1976833586">
      <w:bodyDiv w:val="1"/>
      <w:marLeft w:val="0"/>
      <w:marRight w:val="0"/>
      <w:marTop w:val="0"/>
      <w:marBottom w:val="0"/>
      <w:divBdr>
        <w:top w:val="none" w:sz="0" w:space="0" w:color="auto"/>
        <w:left w:val="none" w:sz="0" w:space="0" w:color="auto"/>
        <w:bottom w:val="none" w:sz="0" w:space="0" w:color="auto"/>
        <w:right w:val="none" w:sz="0" w:space="0" w:color="auto"/>
      </w:divBdr>
    </w:div>
    <w:div w:id="1980264967">
      <w:bodyDiv w:val="1"/>
      <w:marLeft w:val="0"/>
      <w:marRight w:val="0"/>
      <w:marTop w:val="0"/>
      <w:marBottom w:val="0"/>
      <w:divBdr>
        <w:top w:val="none" w:sz="0" w:space="0" w:color="auto"/>
        <w:left w:val="none" w:sz="0" w:space="0" w:color="auto"/>
        <w:bottom w:val="none" w:sz="0" w:space="0" w:color="auto"/>
        <w:right w:val="none" w:sz="0" w:space="0" w:color="auto"/>
      </w:divBdr>
    </w:div>
    <w:div w:id="1986008619">
      <w:bodyDiv w:val="1"/>
      <w:marLeft w:val="0"/>
      <w:marRight w:val="0"/>
      <w:marTop w:val="0"/>
      <w:marBottom w:val="0"/>
      <w:divBdr>
        <w:top w:val="none" w:sz="0" w:space="0" w:color="auto"/>
        <w:left w:val="none" w:sz="0" w:space="0" w:color="auto"/>
        <w:bottom w:val="none" w:sz="0" w:space="0" w:color="auto"/>
        <w:right w:val="none" w:sz="0" w:space="0" w:color="auto"/>
      </w:divBdr>
      <w:divsChild>
        <w:div w:id="1361979811">
          <w:marLeft w:val="0"/>
          <w:marRight w:val="0"/>
          <w:marTop w:val="0"/>
          <w:marBottom w:val="0"/>
          <w:divBdr>
            <w:top w:val="none" w:sz="0" w:space="0" w:color="auto"/>
            <w:left w:val="none" w:sz="0" w:space="0" w:color="auto"/>
            <w:bottom w:val="none" w:sz="0" w:space="0" w:color="auto"/>
            <w:right w:val="none" w:sz="0" w:space="0" w:color="auto"/>
          </w:divBdr>
          <w:divsChild>
            <w:div w:id="1022559389">
              <w:marLeft w:val="0"/>
              <w:marRight w:val="0"/>
              <w:marTop w:val="0"/>
              <w:marBottom w:val="0"/>
              <w:divBdr>
                <w:top w:val="none" w:sz="0" w:space="0" w:color="auto"/>
                <w:left w:val="none" w:sz="0" w:space="0" w:color="auto"/>
                <w:bottom w:val="none" w:sz="0" w:space="0" w:color="auto"/>
                <w:right w:val="none" w:sz="0" w:space="0" w:color="auto"/>
              </w:divBdr>
            </w:div>
            <w:div w:id="237638746">
              <w:marLeft w:val="0"/>
              <w:marRight w:val="0"/>
              <w:marTop w:val="0"/>
              <w:marBottom w:val="0"/>
              <w:divBdr>
                <w:top w:val="none" w:sz="0" w:space="0" w:color="auto"/>
                <w:left w:val="none" w:sz="0" w:space="0" w:color="auto"/>
                <w:bottom w:val="none" w:sz="0" w:space="0" w:color="auto"/>
                <w:right w:val="none" w:sz="0" w:space="0" w:color="auto"/>
              </w:divBdr>
            </w:div>
          </w:divsChild>
        </w:div>
        <w:div w:id="2036693979">
          <w:marLeft w:val="0"/>
          <w:marRight w:val="0"/>
          <w:marTop w:val="0"/>
          <w:marBottom w:val="0"/>
          <w:divBdr>
            <w:top w:val="none" w:sz="0" w:space="0" w:color="auto"/>
            <w:left w:val="none" w:sz="0" w:space="0" w:color="auto"/>
            <w:bottom w:val="none" w:sz="0" w:space="0" w:color="auto"/>
            <w:right w:val="none" w:sz="0" w:space="0" w:color="auto"/>
          </w:divBdr>
        </w:div>
        <w:div w:id="1506047638">
          <w:marLeft w:val="0"/>
          <w:marRight w:val="0"/>
          <w:marTop w:val="60"/>
          <w:marBottom w:val="0"/>
          <w:divBdr>
            <w:top w:val="none" w:sz="0" w:space="0" w:color="auto"/>
            <w:left w:val="none" w:sz="0" w:space="0" w:color="auto"/>
            <w:bottom w:val="none" w:sz="0" w:space="0" w:color="auto"/>
            <w:right w:val="none" w:sz="0" w:space="0" w:color="auto"/>
          </w:divBdr>
          <w:divsChild>
            <w:div w:id="773982481">
              <w:marLeft w:val="0"/>
              <w:marRight w:val="360"/>
              <w:marTop w:val="0"/>
              <w:marBottom w:val="0"/>
              <w:divBdr>
                <w:top w:val="none" w:sz="0" w:space="0" w:color="auto"/>
                <w:left w:val="none" w:sz="0" w:space="0" w:color="auto"/>
                <w:bottom w:val="none" w:sz="0" w:space="0" w:color="auto"/>
                <w:right w:val="none" w:sz="0" w:space="0" w:color="auto"/>
              </w:divBdr>
            </w:div>
          </w:divsChild>
        </w:div>
        <w:div w:id="1064718249">
          <w:marLeft w:val="0"/>
          <w:marRight w:val="0"/>
          <w:marTop w:val="0"/>
          <w:marBottom w:val="0"/>
          <w:divBdr>
            <w:top w:val="none" w:sz="0" w:space="0" w:color="auto"/>
            <w:left w:val="none" w:sz="0" w:space="0" w:color="auto"/>
            <w:bottom w:val="none" w:sz="0" w:space="0" w:color="auto"/>
            <w:right w:val="none" w:sz="0" w:space="0" w:color="auto"/>
          </w:divBdr>
          <w:divsChild>
            <w:div w:id="1952667959">
              <w:marLeft w:val="0"/>
              <w:marRight w:val="0"/>
              <w:marTop w:val="0"/>
              <w:marBottom w:val="0"/>
              <w:divBdr>
                <w:top w:val="none" w:sz="0" w:space="0" w:color="auto"/>
                <w:left w:val="none" w:sz="0" w:space="0" w:color="auto"/>
                <w:bottom w:val="none" w:sz="0" w:space="0" w:color="auto"/>
                <w:right w:val="none" w:sz="0" w:space="0" w:color="auto"/>
              </w:divBdr>
            </w:div>
            <w:div w:id="1161240683">
              <w:marLeft w:val="0"/>
              <w:marRight w:val="0"/>
              <w:marTop w:val="0"/>
              <w:marBottom w:val="0"/>
              <w:divBdr>
                <w:top w:val="none" w:sz="0" w:space="0" w:color="auto"/>
                <w:left w:val="none" w:sz="0" w:space="0" w:color="auto"/>
                <w:bottom w:val="none" w:sz="0" w:space="0" w:color="auto"/>
                <w:right w:val="none" w:sz="0" w:space="0" w:color="auto"/>
              </w:divBdr>
            </w:div>
          </w:divsChild>
        </w:div>
        <w:div w:id="809786153">
          <w:marLeft w:val="0"/>
          <w:marRight w:val="0"/>
          <w:marTop w:val="0"/>
          <w:marBottom w:val="0"/>
          <w:divBdr>
            <w:top w:val="none" w:sz="0" w:space="0" w:color="auto"/>
            <w:left w:val="none" w:sz="0" w:space="0" w:color="auto"/>
            <w:bottom w:val="none" w:sz="0" w:space="0" w:color="auto"/>
            <w:right w:val="none" w:sz="0" w:space="0" w:color="auto"/>
          </w:divBdr>
        </w:div>
        <w:div w:id="2092194788">
          <w:marLeft w:val="0"/>
          <w:marRight w:val="0"/>
          <w:marTop w:val="60"/>
          <w:marBottom w:val="0"/>
          <w:divBdr>
            <w:top w:val="none" w:sz="0" w:space="0" w:color="auto"/>
            <w:left w:val="none" w:sz="0" w:space="0" w:color="auto"/>
            <w:bottom w:val="none" w:sz="0" w:space="0" w:color="auto"/>
            <w:right w:val="none" w:sz="0" w:space="0" w:color="auto"/>
          </w:divBdr>
          <w:divsChild>
            <w:div w:id="1178807145">
              <w:marLeft w:val="0"/>
              <w:marRight w:val="360"/>
              <w:marTop w:val="0"/>
              <w:marBottom w:val="0"/>
              <w:divBdr>
                <w:top w:val="none" w:sz="0" w:space="0" w:color="auto"/>
                <w:left w:val="none" w:sz="0" w:space="0" w:color="auto"/>
                <w:bottom w:val="none" w:sz="0" w:space="0" w:color="auto"/>
                <w:right w:val="none" w:sz="0" w:space="0" w:color="auto"/>
              </w:divBdr>
            </w:div>
          </w:divsChild>
        </w:div>
        <w:div w:id="223683301">
          <w:marLeft w:val="0"/>
          <w:marRight w:val="0"/>
          <w:marTop w:val="0"/>
          <w:marBottom w:val="0"/>
          <w:divBdr>
            <w:top w:val="none" w:sz="0" w:space="0" w:color="auto"/>
            <w:left w:val="none" w:sz="0" w:space="0" w:color="auto"/>
            <w:bottom w:val="none" w:sz="0" w:space="0" w:color="auto"/>
            <w:right w:val="none" w:sz="0" w:space="0" w:color="auto"/>
          </w:divBdr>
          <w:divsChild>
            <w:div w:id="1378967751">
              <w:marLeft w:val="0"/>
              <w:marRight w:val="0"/>
              <w:marTop w:val="0"/>
              <w:marBottom w:val="0"/>
              <w:divBdr>
                <w:top w:val="none" w:sz="0" w:space="0" w:color="auto"/>
                <w:left w:val="none" w:sz="0" w:space="0" w:color="auto"/>
                <w:bottom w:val="none" w:sz="0" w:space="0" w:color="auto"/>
                <w:right w:val="none" w:sz="0" w:space="0" w:color="auto"/>
              </w:divBdr>
            </w:div>
            <w:div w:id="1607273810">
              <w:marLeft w:val="0"/>
              <w:marRight w:val="0"/>
              <w:marTop w:val="0"/>
              <w:marBottom w:val="0"/>
              <w:divBdr>
                <w:top w:val="none" w:sz="0" w:space="0" w:color="auto"/>
                <w:left w:val="none" w:sz="0" w:space="0" w:color="auto"/>
                <w:bottom w:val="none" w:sz="0" w:space="0" w:color="auto"/>
                <w:right w:val="none" w:sz="0" w:space="0" w:color="auto"/>
              </w:divBdr>
            </w:div>
          </w:divsChild>
        </w:div>
        <w:div w:id="767120173">
          <w:marLeft w:val="0"/>
          <w:marRight w:val="0"/>
          <w:marTop w:val="0"/>
          <w:marBottom w:val="0"/>
          <w:divBdr>
            <w:top w:val="none" w:sz="0" w:space="0" w:color="auto"/>
            <w:left w:val="none" w:sz="0" w:space="0" w:color="auto"/>
            <w:bottom w:val="none" w:sz="0" w:space="0" w:color="auto"/>
            <w:right w:val="none" w:sz="0" w:space="0" w:color="auto"/>
          </w:divBdr>
        </w:div>
        <w:div w:id="154346852">
          <w:marLeft w:val="0"/>
          <w:marRight w:val="0"/>
          <w:marTop w:val="60"/>
          <w:marBottom w:val="0"/>
          <w:divBdr>
            <w:top w:val="none" w:sz="0" w:space="0" w:color="auto"/>
            <w:left w:val="none" w:sz="0" w:space="0" w:color="auto"/>
            <w:bottom w:val="none" w:sz="0" w:space="0" w:color="auto"/>
            <w:right w:val="none" w:sz="0" w:space="0" w:color="auto"/>
          </w:divBdr>
        </w:div>
        <w:div w:id="241062286">
          <w:marLeft w:val="0"/>
          <w:marRight w:val="0"/>
          <w:marTop w:val="0"/>
          <w:marBottom w:val="0"/>
          <w:divBdr>
            <w:top w:val="none" w:sz="0" w:space="0" w:color="auto"/>
            <w:left w:val="none" w:sz="0" w:space="0" w:color="auto"/>
            <w:bottom w:val="none" w:sz="0" w:space="0" w:color="auto"/>
            <w:right w:val="none" w:sz="0" w:space="0" w:color="auto"/>
          </w:divBdr>
          <w:divsChild>
            <w:div w:id="1946384111">
              <w:marLeft w:val="0"/>
              <w:marRight w:val="0"/>
              <w:marTop w:val="0"/>
              <w:marBottom w:val="0"/>
              <w:divBdr>
                <w:top w:val="none" w:sz="0" w:space="0" w:color="auto"/>
                <w:left w:val="none" w:sz="0" w:space="0" w:color="auto"/>
                <w:bottom w:val="none" w:sz="0" w:space="0" w:color="auto"/>
                <w:right w:val="none" w:sz="0" w:space="0" w:color="auto"/>
              </w:divBdr>
            </w:div>
            <w:div w:id="1630208197">
              <w:marLeft w:val="0"/>
              <w:marRight w:val="0"/>
              <w:marTop w:val="0"/>
              <w:marBottom w:val="0"/>
              <w:divBdr>
                <w:top w:val="none" w:sz="0" w:space="0" w:color="auto"/>
                <w:left w:val="none" w:sz="0" w:space="0" w:color="auto"/>
                <w:bottom w:val="none" w:sz="0" w:space="0" w:color="auto"/>
                <w:right w:val="none" w:sz="0" w:space="0" w:color="auto"/>
              </w:divBdr>
            </w:div>
          </w:divsChild>
        </w:div>
        <w:div w:id="1736321494">
          <w:marLeft w:val="0"/>
          <w:marRight w:val="0"/>
          <w:marTop w:val="0"/>
          <w:marBottom w:val="0"/>
          <w:divBdr>
            <w:top w:val="none" w:sz="0" w:space="0" w:color="auto"/>
            <w:left w:val="none" w:sz="0" w:space="0" w:color="auto"/>
            <w:bottom w:val="none" w:sz="0" w:space="0" w:color="auto"/>
            <w:right w:val="none" w:sz="0" w:space="0" w:color="auto"/>
          </w:divBdr>
        </w:div>
        <w:div w:id="1951470007">
          <w:marLeft w:val="0"/>
          <w:marRight w:val="0"/>
          <w:marTop w:val="60"/>
          <w:marBottom w:val="0"/>
          <w:divBdr>
            <w:top w:val="none" w:sz="0" w:space="0" w:color="auto"/>
            <w:left w:val="none" w:sz="0" w:space="0" w:color="auto"/>
            <w:bottom w:val="none" w:sz="0" w:space="0" w:color="auto"/>
            <w:right w:val="none" w:sz="0" w:space="0" w:color="auto"/>
          </w:divBdr>
          <w:divsChild>
            <w:div w:id="90591227">
              <w:marLeft w:val="0"/>
              <w:marRight w:val="360"/>
              <w:marTop w:val="0"/>
              <w:marBottom w:val="0"/>
              <w:divBdr>
                <w:top w:val="none" w:sz="0" w:space="0" w:color="auto"/>
                <w:left w:val="none" w:sz="0" w:space="0" w:color="auto"/>
                <w:bottom w:val="none" w:sz="0" w:space="0" w:color="auto"/>
                <w:right w:val="none" w:sz="0" w:space="0" w:color="auto"/>
              </w:divBdr>
            </w:div>
          </w:divsChild>
        </w:div>
        <w:div w:id="105850226">
          <w:marLeft w:val="0"/>
          <w:marRight w:val="0"/>
          <w:marTop w:val="0"/>
          <w:marBottom w:val="0"/>
          <w:divBdr>
            <w:top w:val="none" w:sz="0" w:space="0" w:color="auto"/>
            <w:left w:val="none" w:sz="0" w:space="0" w:color="auto"/>
            <w:bottom w:val="none" w:sz="0" w:space="0" w:color="auto"/>
            <w:right w:val="none" w:sz="0" w:space="0" w:color="auto"/>
          </w:divBdr>
          <w:divsChild>
            <w:div w:id="590774018">
              <w:marLeft w:val="0"/>
              <w:marRight w:val="0"/>
              <w:marTop w:val="0"/>
              <w:marBottom w:val="0"/>
              <w:divBdr>
                <w:top w:val="none" w:sz="0" w:space="0" w:color="auto"/>
                <w:left w:val="none" w:sz="0" w:space="0" w:color="auto"/>
                <w:bottom w:val="none" w:sz="0" w:space="0" w:color="auto"/>
                <w:right w:val="none" w:sz="0" w:space="0" w:color="auto"/>
              </w:divBdr>
            </w:div>
            <w:div w:id="319844750">
              <w:marLeft w:val="0"/>
              <w:marRight w:val="0"/>
              <w:marTop w:val="0"/>
              <w:marBottom w:val="0"/>
              <w:divBdr>
                <w:top w:val="none" w:sz="0" w:space="0" w:color="auto"/>
                <w:left w:val="none" w:sz="0" w:space="0" w:color="auto"/>
                <w:bottom w:val="none" w:sz="0" w:space="0" w:color="auto"/>
                <w:right w:val="none" w:sz="0" w:space="0" w:color="auto"/>
              </w:divBdr>
            </w:div>
          </w:divsChild>
        </w:div>
        <w:div w:id="596713617">
          <w:marLeft w:val="0"/>
          <w:marRight w:val="0"/>
          <w:marTop w:val="0"/>
          <w:marBottom w:val="0"/>
          <w:divBdr>
            <w:top w:val="none" w:sz="0" w:space="0" w:color="auto"/>
            <w:left w:val="none" w:sz="0" w:space="0" w:color="auto"/>
            <w:bottom w:val="none" w:sz="0" w:space="0" w:color="auto"/>
            <w:right w:val="none" w:sz="0" w:space="0" w:color="auto"/>
          </w:divBdr>
        </w:div>
        <w:div w:id="1225986525">
          <w:marLeft w:val="0"/>
          <w:marRight w:val="0"/>
          <w:marTop w:val="60"/>
          <w:marBottom w:val="0"/>
          <w:divBdr>
            <w:top w:val="none" w:sz="0" w:space="0" w:color="auto"/>
            <w:left w:val="none" w:sz="0" w:space="0" w:color="auto"/>
            <w:bottom w:val="none" w:sz="0" w:space="0" w:color="auto"/>
            <w:right w:val="none" w:sz="0" w:space="0" w:color="auto"/>
          </w:divBdr>
          <w:divsChild>
            <w:div w:id="1792245133">
              <w:marLeft w:val="0"/>
              <w:marRight w:val="360"/>
              <w:marTop w:val="0"/>
              <w:marBottom w:val="0"/>
              <w:divBdr>
                <w:top w:val="none" w:sz="0" w:space="0" w:color="auto"/>
                <w:left w:val="none" w:sz="0" w:space="0" w:color="auto"/>
                <w:bottom w:val="none" w:sz="0" w:space="0" w:color="auto"/>
                <w:right w:val="none" w:sz="0" w:space="0" w:color="auto"/>
              </w:divBdr>
              <w:divsChild>
                <w:div w:id="1498762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241781">
          <w:marLeft w:val="0"/>
          <w:marRight w:val="0"/>
          <w:marTop w:val="0"/>
          <w:marBottom w:val="0"/>
          <w:divBdr>
            <w:top w:val="none" w:sz="0" w:space="0" w:color="auto"/>
            <w:left w:val="none" w:sz="0" w:space="0" w:color="auto"/>
            <w:bottom w:val="none" w:sz="0" w:space="0" w:color="auto"/>
            <w:right w:val="none" w:sz="0" w:space="0" w:color="auto"/>
          </w:divBdr>
          <w:divsChild>
            <w:div w:id="1713848931">
              <w:marLeft w:val="0"/>
              <w:marRight w:val="0"/>
              <w:marTop w:val="0"/>
              <w:marBottom w:val="0"/>
              <w:divBdr>
                <w:top w:val="none" w:sz="0" w:space="0" w:color="auto"/>
                <w:left w:val="none" w:sz="0" w:space="0" w:color="auto"/>
                <w:bottom w:val="none" w:sz="0" w:space="0" w:color="auto"/>
                <w:right w:val="none" w:sz="0" w:space="0" w:color="auto"/>
              </w:divBdr>
            </w:div>
            <w:div w:id="1909724273">
              <w:marLeft w:val="0"/>
              <w:marRight w:val="0"/>
              <w:marTop w:val="0"/>
              <w:marBottom w:val="0"/>
              <w:divBdr>
                <w:top w:val="none" w:sz="0" w:space="0" w:color="auto"/>
                <w:left w:val="none" w:sz="0" w:space="0" w:color="auto"/>
                <w:bottom w:val="none" w:sz="0" w:space="0" w:color="auto"/>
                <w:right w:val="none" w:sz="0" w:space="0" w:color="auto"/>
              </w:divBdr>
            </w:div>
          </w:divsChild>
        </w:div>
        <w:div w:id="146820063">
          <w:marLeft w:val="0"/>
          <w:marRight w:val="0"/>
          <w:marTop w:val="0"/>
          <w:marBottom w:val="0"/>
          <w:divBdr>
            <w:top w:val="none" w:sz="0" w:space="0" w:color="auto"/>
            <w:left w:val="none" w:sz="0" w:space="0" w:color="auto"/>
            <w:bottom w:val="none" w:sz="0" w:space="0" w:color="auto"/>
            <w:right w:val="none" w:sz="0" w:space="0" w:color="auto"/>
          </w:divBdr>
        </w:div>
        <w:div w:id="1598323903">
          <w:marLeft w:val="0"/>
          <w:marRight w:val="0"/>
          <w:marTop w:val="60"/>
          <w:marBottom w:val="0"/>
          <w:divBdr>
            <w:top w:val="none" w:sz="0" w:space="0" w:color="auto"/>
            <w:left w:val="none" w:sz="0" w:space="0" w:color="auto"/>
            <w:bottom w:val="none" w:sz="0" w:space="0" w:color="auto"/>
            <w:right w:val="none" w:sz="0" w:space="0" w:color="auto"/>
          </w:divBdr>
          <w:divsChild>
            <w:div w:id="1352031648">
              <w:marLeft w:val="0"/>
              <w:marRight w:val="360"/>
              <w:marTop w:val="0"/>
              <w:marBottom w:val="0"/>
              <w:divBdr>
                <w:top w:val="none" w:sz="0" w:space="0" w:color="auto"/>
                <w:left w:val="none" w:sz="0" w:space="0" w:color="auto"/>
                <w:bottom w:val="none" w:sz="0" w:space="0" w:color="auto"/>
                <w:right w:val="none" w:sz="0" w:space="0" w:color="auto"/>
              </w:divBdr>
            </w:div>
          </w:divsChild>
        </w:div>
        <w:div w:id="1559051320">
          <w:marLeft w:val="0"/>
          <w:marRight w:val="0"/>
          <w:marTop w:val="0"/>
          <w:marBottom w:val="0"/>
          <w:divBdr>
            <w:top w:val="none" w:sz="0" w:space="0" w:color="auto"/>
            <w:left w:val="none" w:sz="0" w:space="0" w:color="auto"/>
            <w:bottom w:val="none" w:sz="0" w:space="0" w:color="auto"/>
            <w:right w:val="none" w:sz="0" w:space="0" w:color="auto"/>
          </w:divBdr>
          <w:divsChild>
            <w:div w:id="1417173121">
              <w:marLeft w:val="0"/>
              <w:marRight w:val="0"/>
              <w:marTop w:val="0"/>
              <w:marBottom w:val="0"/>
              <w:divBdr>
                <w:top w:val="none" w:sz="0" w:space="0" w:color="auto"/>
                <w:left w:val="none" w:sz="0" w:space="0" w:color="auto"/>
                <w:bottom w:val="none" w:sz="0" w:space="0" w:color="auto"/>
                <w:right w:val="none" w:sz="0" w:space="0" w:color="auto"/>
              </w:divBdr>
            </w:div>
            <w:div w:id="1859272854">
              <w:marLeft w:val="0"/>
              <w:marRight w:val="0"/>
              <w:marTop w:val="0"/>
              <w:marBottom w:val="0"/>
              <w:divBdr>
                <w:top w:val="none" w:sz="0" w:space="0" w:color="auto"/>
                <w:left w:val="none" w:sz="0" w:space="0" w:color="auto"/>
                <w:bottom w:val="none" w:sz="0" w:space="0" w:color="auto"/>
                <w:right w:val="none" w:sz="0" w:space="0" w:color="auto"/>
              </w:divBdr>
            </w:div>
          </w:divsChild>
        </w:div>
        <w:div w:id="958536814">
          <w:marLeft w:val="0"/>
          <w:marRight w:val="0"/>
          <w:marTop w:val="0"/>
          <w:marBottom w:val="0"/>
          <w:divBdr>
            <w:top w:val="none" w:sz="0" w:space="0" w:color="auto"/>
            <w:left w:val="none" w:sz="0" w:space="0" w:color="auto"/>
            <w:bottom w:val="none" w:sz="0" w:space="0" w:color="auto"/>
            <w:right w:val="none" w:sz="0" w:space="0" w:color="auto"/>
          </w:divBdr>
        </w:div>
        <w:div w:id="673920955">
          <w:marLeft w:val="0"/>
          <w:marRight w:val="0"/>
          <w:marTop w:val="0"/>
          <w:marBottom w:val="0"/>
          <w:divBdr>
            <w:top w:val="none" w:sz="0" w:space="0" w:color="auto"/>
            <w:left w:val="none" w:sz="0" w:space="0" w:color="auto"/>
            <w:bottom w:val="none" w:sz="0" w:space="0" w:color="auto"/>
            <w:right w:val="none" w:sz="0" w:space="0" w:color="auto"/>
          </w:divBdr>
        </w:div>
        <w:div w:id="2092701308">
          <w:marLeft w:val="0"/>
          <w:marRight w:val="0"/>
          <w:marTop w:val="60"/>
          <w:marBottom w:val="0"/>
          <w:divBdr>
            <w:top w:val="none" w:sz="0" w:space="0" w:color="auto"/>
            <w:left w:val="none" w:sz="0" w:space="0" w:color="auto"/>
            <w:bottom w:val="none" w:sz="0" w:space="0" w:color="auto"/>
            <w:right w:val="none" w:sz="0" w:space="0" w:color="auto"/>
          </w:divBdr>
          <w:divsChild>
            <w:div w:id="1055739299">
              <w:marLeft w:val="0"/>
              <w:marRight w:val="360"/>
              <w:marTop w:val="0"/>
              <w:marBottom w:val="0"/>
              <w:divBdr>
                <w:top w:val="none" w:sz="0" w:space="0" w:color="auto"/>
                <w:left w:val="none" w:sz="0" w:space="0" w:color="auto"/>
                <w:bottom w:val="none" w:sz="0" w:space="0" w:color="auto"/>
                <w:right w:val="none" w:sz="0" w:space="0" w:color="auto"/>
              </w:divBdr>
              <w:divsChild>
                <w:div w:id="35712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402006">
          <w:marLeft w:val="0"/>
          <w:marRight w:val="0"/>
          <w:marTop w:val="0"/>
          <w:marBottom w:val="0"/>
          <w:divBdr>
            <w:top w:val="none" w:sz="0" w:space="0" w:color="auto"/>
            <w:left w:val="none" w:sz="0" w:space="0" w:color="auto"/>
            <w:bottom w:val="none" w:sz="0" w:space="0" w:color="auto"/>
            <w:right w:val="none" w:sz="0" w:space="0" w:color="auto"/>
          </w:divBdr>
          <w:divsChild>
            <w:div w:id="610478883">
              <w:marLeft w:val="0"/>
              <w:marRight w:val="0"/>
              <w:marTop w:val="0"/>
              <w:marBottom w:val="0"/>
              <w:divBdr>
                <w:top w:val="none" w:sz="0" w:space="0" w:color="auto"/>
                <w:left w:val="none" w:sz="0" w:space="0" w:color="auto"/>
                <w:bottom w:val="none" w:sz="0" w:space="0" w:color="auto"/>
                <w:right w:val="none" w:sz="0" w:space="0" w:color="auto"/>
              </w:divBdr>
            </w:div>
            <w:div w:id="21591710">
              <w:marLeft w:val="0"/>
              <w:marRight w:val="0"/>
              <w:marTop w:val="0"/>
              <w:marBottom w:val="0"/>
              <w:divBdr>
                <w:top w:val="none" w:sz="0" w:space="0" w:color="auto"/>
                <w:left w:val="none" w:sz="0" w:space="0" w:color="auto"/>
                <w:bottom w:val="none" w:sz="0" w:space="0" w:color="auto"/>
                <w:right w:val="none" w:sz="0" w:space="0" w:color="auto"/>
              </w:divBdr>
            </w:div>
          </w:divsChild>
        </w:div>
        <w:div w:id="2021734440">
          <w:marLeft w:val="0"/>
          <w:marRight w:val="0"/>
          <w:marTop w:val="0"/>
          <w:marBottom w:val="0"/>
          <w:divBdr>
            <w:top w:val="none" w:sz="0" w:space="0" w:color="auto"/>
            <w:left w:val="none" w:sz="0" w:space="0" w:color="auto"/>
            <w:bottom w:val="none" w:sz="0" w:space="0" w:color="auto"/>
            <w:right w:val="none" w:sz="0" w:space="0" w:color="auto"/>
          </w:divBdr>
        </w:div>
        <w:div w:id="569316871">
          <w:marLeft w:val="0"/>
          <w:marRight w:val="0"/>
          <w:marTop w:val="60"/>
          <w:marBottom w:val="0"/>
          <w:divBdr>
            <w:top w:val="none" w:sz="0" w:space="0" w:color="auto"/>
            <w:left w:val="none" w:sz="0" w:space="0" w:color="auto"/>
            <w:bottom w:val="none" w:sz="0" w:space="0" w:color="auto"/>
            <w:right w:val="none" w:sz="0" w:space="0" w:color="auto"/>
          </w:divBdr>
          <w:divsChild>
            <w:div w:id="1780221700">
              <w:marLeft w:val="0"/>
              <w:marRight w:val="360"/>
              <w:marTop w:val="0"/>
              <w:marBottom w:val="0"/>
              <w:divBdr>
                <w:top w:val="none" w:sz="0" w:space="0" w:color="auto"/>
                <w:left w:val="none" w:sz="0" w:space="0" w:color="auto"/>
                <w:bottom w:val="none" w:sz="0" w:space="0" w:color="auto"/>
                <w:right w:val="none" w:sz="0" w:space="0" w:color="auto"/>
              </w:divBdr>
              <w:divsChild>
                <w:div w:id="210830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45379">
          <w:marLeft w:val="0"/>
          <w:marRight w:val="0"/>
          <w:marTop w:val="0"/>
          <w:marBottom w:val="0"/>
          <w:divBdr>
            <w:top w:val="none" w:sz="0" w:space="0" w:color="auto"/>
            <w:left w:val="none" w:sz="0" w:space="0" w:color="auto"/>
            <w:bottom w:val="none" w:sz="0" w:space="0" w:color="auto"/>
            <w:right w:val="none" w:sz="0" w:space="0" w:color="auto"/>
          </w:divBdr>
          <w:divsChild>
            <w:div w:id="705299290">
              <w:marLeft w:val="0"/>
              <w:marRight w:val="0"/>
              <w:marTop w:val="0"/>
              <w:marBottom w:val="0"/>
              <w:divBdr>
                <w:top w:val="none" w:sz="0" w:space="0" w:color="auto"/>
                <w:left w:val="none" w:sz="0" w:space="0" w:color="auto"/>
                <w:bottom w:val="none" w:sz="0" w:space="0" w:color="auto"/>
                <w:right w:val="none" w:sz="0" w:space="0" w:color="auto"/>
              </w:divBdr>
            </w:div>
            <w:div w:id="263343660">
              <w:marLeft w:val="0"/>
              <w:marRight w:val="0"/>
              <w:marTop w:val="0"/>
              <w:marBottom w:val="0"/>
              <w:divBdr>
                <w:top w:val="none" w:sz="0" w:space="0" w:color="auto"/>
                <w:left w:val="none" w:sz="0" w:space="0" w:color="auto"/>
                <w:bottom w:val="none" w:sz="0" w:space="0" w:color="auto"/>
                <w:right w:val="none" w:sz="0" w:space="0" w:color="auto"/>
              </w:divBdr>
            </w:div>
          </w:divsChild>
        </w:div>
        <w:div w:id="317610267">
          <w:marLeft w:val="0"/>
          <w:marRight w:val="0"/>
          <w:marTop w:val="0"/>
          <w:marBottom w:val="0"/>
          <w:divBdr>
            <w:top w:val="none" w:sz="0" w:space="0" w:color="auto"/>
            <w:left w:val="none" w:sz="0" w:space="0" w:color="auto"/>
            <w:bottom w:val="none" w:sz="0" w:space="0" w:color="auto"/>
            <w:right w:val="none" w:sz="0" w:space="0" w:color="auto"/>
          </w:divBdr>
        </w:div>
        <w:div w:id="362484857">
          <w:marLeft w:val="0"/>
          <w:marRight w:val="0"/>
          <w:marTop w:val="60"/>
          <w:marBottom w:val="0"/>
          <w:divBdr>
            <w:top w:val="none" w:sz="0" w:space="0" w:color="auto"/>
            <w:left w:val="none" w:sz="0" w:space="0" w:color="auto"/>
            <w:bottom w:val="none" w:sz="0" w:space="0" w:color="auto"/>
            <w:right w:val="none" w:sz="0" w:space="0" w:color="auto"/>
          </w:divBdr>
        </w:div>
      </w:divsChild>
    </w:div>
    <w:div w:id="1990860845">
      <w:bodyDiv w:val="1"/>
      <w:marLeft w:val="0"/>
      <w:marRight w:val="0"/>
      <w:marTop w:val="0"/>
      <w:marBottom w:val="0"/>
      <w:divBdr>
        <w:top w:val="none" w:sz="0" w:space="0" w:color="auto"/>
        <w:left w:val="none" w:sz="0" w:space="0" w:color="auto"/>
        <w:bottom w:val="none" w:sz="0" w:space="0" w:color="auto"/>
        <w:right w:val="none" w:sz="0" w:space="0" w:color="auto"/>
      </w:divBdr>
    </w:div>
    <w:div w:id="2027361224">
      <w:bodyDiv w:val="1"/>
      <w:marLeft w:val="0"/>
      <w:marRight w:val="0"/>
      <w:marTop w:val="0"/>
      <w:marBottom w:val="0"/>
      <w:divBdr>
        <w:top w:val="none" w:sz="0" w:space="0" w:color="auto"/>
        <w:left w:val="none" w:sz="0" w:space="0" w:color="auto"/>
        <w:bottom w:val="none" w:sz="0" w:space="0" w:color="auto"/>
        <w:right w:val="none" w:sz="0" w:space="0" w:color="auto"/>
      </w:divBdr>
    </w:div>
    <w:div w:id="2075271048">
      <w:bodyDiv w:val="1"/>
      <w:marLeft w:val="0"/>
      <w:marRight w:val="0"/>
      <w:marTop w:val="0"/>
      <w:marBottom w:val="0"/>
      <w:divBdr>
        <w:top w:val="none" w:sz="0" w:space="0" w:color="auto"/>
        <w:left w:val="none" w:sz="0" w:space="0" w:color="auto"/>
        <w:bottom w:val="none" w:sz="0" w:space="0" w:color="auto"/>
        <w:right w:val="none" w:sz="0" w:space="0" w:color="auto"/>
      </w:divBdr>
      <w:divsChild>
        <w:div w:id="2003505983">
          <w:marLeft w:val="0"/>
          <w:marRight w:val="0"/>
          <w:marTop w:val="0"/>
          <w:marBottom w:val="0"/>
          <w:divBdr>
            <w:top w:val="single" w:sz="2" w:space="0" w:color="E3E3E3"/>
            <w:left w:val="single" w:sz="2" w:space="0" w:color="E3E3E3"/>
            <w:bottom w:val="single" w:sz="2" w:space="0" w:color="E3E3E3"/>
            <w:right w:val="single" w:sz="2" w:space="0" w:color="E3E3E3"/>
          </w:divBdr>
          <w:divsChild>
            <w:div w:id="892351348">
              <w:marLeft w:val="0"/>
              <w:marRight w:val="0"/>
              <w:marTop w:val="100"/>
              <w:marBottom w:val="100"/>
              <w:divBdr>
                <w:top w:val="single" w:sz="2" w:space="0" w:color="E3E3E3"/>
                <w:left w:val="single" w:sz="2" w:space="0" w:color="E3E3E3"/>
                <w:bottom w:val="single" w:sz="2" w:space="0" w:color="E3E3E3"/>
                <w:right w:val="single" w:sz="2" w:space="0" w:color="E3E3E3"/>
              </w:divBdr>
              <w:divsChild>
                <w:div w:id="123626551">
                  <w:marLeft w:val="0"/>
                  <w:marRight w:val="0"/>
                  <w:marTop w:val="0"/>
                  <w:marBottom w:val="0"/>
                  <w:divBdr>
                    <w:top w:val="single" w:sz="2" w:space="0" w:color="E3E3E3"/>
                    <w:left w:val="single" w:sz="2" w:space="0" w:color="E3E3E3"/>
                    <w:bottom w:val="single" w:sz="2" w:space="0" w:color="E3E3E3"/>
                    <w:right w:val="single" w:sz="2" w:space="0" w:color="E3E3E3"/>
                  </w:divBdr>
                  <w:divsChild>
                    <w:div w:id="281084528">
                      <w:marLeft w:val="0"/>
                      <w:marRight w:val="0"/>
                      <w:marTop w:val="0"/>
                      <w:marBottom w:val="0"/>
                      <w:divBdr>
                        <w:top w:val="single" w:sz="2" w:space="0" w:color="E3E3E3"/>
                        <w:left w:val="single" w:sz="2" w:space="0" w:color="E3E3E3"/>
                        <w:bottom w:val="single" w:sz="2" w:space="0" w:color="E3E3E3"/>
                        <w:right w:val="single" w:sz="2" w:space="0" w:color="E3E3E3"/>
                      </w:divBdr>
                      <w:divsChild>
                        <w:div w:id="664934839">
                          <w:marLeft w:val="0"/>
                          <w:marRight w:val="0"/>
                          <w:marTop w:val="0"/>
                          <w:marBottom w:val="0"/>
                          <w:divBdr>
                            <w:top w:val="single" w:sz="2" w:space="0" w:color="E3E3E3"/>
                            <w:left w:val="single" w:sz="2" w:space="0" w:color="E3E3E3"/>
                            <w:bottom w:val="single" w:sz="2" w:space="0" w:color="E3E3E3"/>
                            <w:right w:val="single" w:sz="2" w:space="0" w:color="E3E3E3"/>
                          </w:divBdr>
                          <w:divsChild>
                            <w:div w:id="960458450">
                              <w:marLeft w:val="0"/>
                              <w:marRight w:val="0"/>
                              <w:marTop w:val="0"/>
                              <w:marBottom w:val="0"/>
                              <w:divBdr>
                                <w:top w:val="single" w:sz="2" w:space="0" w:color="E3E3E3"/>
                                <w:left w:val="single" w:sz="2" w:space="0" w:color="E3E3E3"/>
                                <w:bottom w:val="single" w:sz="2" w:space="0" w:color="E3E3E3"/>
                                <w:right w:val="single" w:sz="2" w:space="0" w:color="E3E3E3"/>
                              </w:divBdr>
                              <w:divsChild>
                                <w:div w:id="1163862790">
                                  <w:marLeft w:val="0"/>
                                  <w:marRight w:val="0"/>
                                  <w:marTop w:val="0"/>
                                  <w:marBottom w:val="0"/>
                                  <w:divBdr>
                                    <w:top w:val="single" w:sz="2" w:space="0" w:color="E3E3E3"/>
                                    <w:left w:val="single" w:sz="2" w:space="0" w:color="E3E3E3"/>
                                    <w:bottom w:val="single" w:sz="2" w:space="0" w:color="E3E3E3"/>
                                    <w:right w:val="single" w:sz="2" w:space="0" w:color="E3E3E3"/>
                                  </w:divBdr>
                                  <w:divsChild>
                                    <w:div w:id="99996703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2085642167">
      <w:bodyDiv w:val="1"/>
      <w:marLeft w:val="0"/>
      <w:marRight w:val="0"/>
      <w:marTop w:val="0"/>
      <w:marBottom w:val="0"/>
      <w:divBdr>
        <w:top w:val="none" w:sz="0" w:space="0" w:color="auto"/>
        <w:left w:val="none" w:sz="0" w:space="0" w:color="auto"/>
        <w:bottom w:val="none" w:sz="0" w:space="0" w:color="auto"/>
        <w:right w:val="none" w:sz="0" w:space="0" w:color="auto"/>
      </w:divBdr>
    </w:div>
    <w:div w:id="2098281875">
      <w:bodyDiv w:val="1"/>
      <w:marLeft w:val="0"/>
      <w:marRight w:val="0"/>
      <w:marTop w:val="0"/>
      <w:marBottom w:val="0"/>
      <w:divBdr>
        <w:top w:val="none" w:sz="0" w:space="0" w:color="auto"/>
        <w:left w:val="none" w:sz="0" w:space="0" w:color="auto"/>
        <w:bottom w:val="none" w:sz="0" w:space="0" w:color="auto"/>
        <w:right w:val="none" w:sz="0" w:space="0" w:color="auto"/>
      </w:divBdr>
    </w:div>
    <w:div w:id="2105225759">
      <w:bodyDiv w:val="1"/>
      <w:marLeft w:val="0"/>
      <w:marRight w:val="0"/>
      <w:marTop w:val="0"/>
      <w:marBottom w:val="0"/>
      <w:divBdr>
        <w:top w:val="none" w:sz="0" w:space="0" w:color="auto"/>
        <w:left w:val="none" w:sz="0" w:space="0" w:color="auto"/>
        <w:bottom w:val="none" w:sz="0" w:space="0" w:color="auto"/>
        <w:right w:val="none" w:sz="0" w:space="0" w:color="auto"/>
      </w:divBdr>
    </w:div>
    <w:div w:id="2111462075">
      <w:bodyDiv w:val="1"/>
      <w:marLeft w:val="0"/>
      <w:marRight w:val="0"/>
      <w:marTop w:val="0"/>
      <w:marBottom w:val="0"/>
      <w:divBdr>
        <w:top w:val="none" w:sz="0" w:space="0" w:color="auto"/>
        <w:left w:val="none" w:sz="0" w:space="0" w:color="auto"/>
        <w:bottom w:val="none" w:sz="0" w:space="0" w:color="auto"/>
        <w:right w:val="none" w:sz="0" w:space="0" w:color="auto"/>
      </w:divBdr>
    </w:div>
    <w:div w:id="2123452356">
      <w:bodyDiv w:val="1"/>
      <w:marLeft w:val="0"/>
      <w:marRight w:val="0"/>
      <w:marTop w:val="0"/>
      <w:marBottom w:val="0"/>
      <w:divBdr>
        <w:top w:val="none" w:sz="0" w:space="0" w:color="auto"/>
        <w:left w:val="none" w:sz="0" w:space="0" w:color="auto"/>
        <w:bottom w:val="none" w:sz="0" w:space="0" w:color="auto"/>
        <w:right w:val="none" w:sz="0" w:space="0" w:color="auto"/>
      </w:divBdr>
    </w:div>
    <w:div w:id="2128234406">
      <w:bodyDiv w:val="1"/>
      <w:marLeft w:val="0"/>
      <w:marRight w:val="0"/>
      <w:marTop w:val="0"/>
      <w:marBottom w:val="0"/>
      <w:divBdr>
        <w:top w:val="none" w:sz="0" w:space="0" w:color="auto"/>
        <w:left w:val="none" w:sz="0" w:space="0" w:color="auto"/>
        <w:bottom w:val="none" w:sz="0" w:space="0" w:color="auto"/>
        <w:right w:val="none" w:sz="0" w:space="0" w:color="auto"/>
      </w:divBdr>
    </w:div>
    <w:div w:id="2138182923">
      <w:bodyDiv w:val="1"/>
      <w:marLeft w:val="0"/>
      <w:marRight w:val="0"/>
      <w:marTop w:val="0"/>
      <w:marBottom w:val="0"/>
      <w:divBdr>
        <w:top w:val="none" w:sz="0" w:space="0" w:color="auto"/>
        <w:left w:val="none" w:sz="0" w:space="0" w:color="auto"/>
        <w:bottom w:val="none" w:sz="0" w:space="0" w:color="auto"/>
        <w:right w:val="none" w:sz="0" w:space="0" w:color="auto"/>
      </w:divBdr>
    </w:div>
    <w:div w:id="2145734415">
      <w:bodyDiv w:val="1"/>
      <w:marLeft w:val="0"/>
      <w:marRight w:val="0"/>
      <w:marTop w:val="0"/>
      <w:marBottom w:val="0"/>
      <w:divBdr>
        <w:top w:val="none" w:sz="0" w:space="0" w:color="auto"/>
        <w:left w:val="none" w:sz="0" w:space="0" w:color="auto"/>
        <w:bottom w:val="none" w:sz="0" w:space="0" w:color="auto"/>
        <w:right w:val="none" w:sz="0" w:space="0" w:color="auto"/>
      </w:divBdr>
    </w:div>
    <w:div w:id="2146044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hyperlink" Target="https://www.ncbi.nlm.nih.gov/" TargetMode="External"/><Relationship Id="rId42" Type="http://schemas.openxmlformats.org/officeDocument/2006/relationships/hyperlink" Target="https://blast.ncbi.nlm.nih.gov/Blast.cgi" TargetMode="External"/><Relationship Id="rId47" Type="http://schemas.openxmlformats.org/officeDocument/2006/relationships/image" Target="media/image33.emf"/><Relationship Id="rId63" Type="http://schemas.openxmlformats.org/officeDocument/2006/relationships/hyperlink" Target="https://doi.org/10.25298/2616-5546-2020-4-1-62-67" TargetMode="External"/><Relationship Id="rId68" Type="http://schemas.openxmlformats.org/officeDocument/2006/relationships/hyperlink" Target="https://doi.org/10.1053/j.gastro.2018.07.058" TargetMode="External"/><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5.emf"/><Relationship Id="rId40" Type="http://schemas.openxmlformats.org/officeDocument/2006/relationships/image" Target="media/image27.jpeg"/><Relationship Id="rId45" Type="http://schemas.openxmlformats.org/officeDocument/2006/relationships/image" Target="media/image31.jpeg"/><Relationship Id="rId53" Type="http://schemas.openxmlformats.org/officeDocument/2006/relationships/image" Target="media/image37.png"/><Relationship Id="rId58" Type="http://schemas.openxmlformats.org/officeDocument/2006/relationships/image" Target="media/image41.jpeg"/><Relationship Id="rId66" Type="http://schemas.openxmlformats.org/officeDocument/2006/relationships/hyperlink" Target="https://doi.org/10.1016/j.meegid.2012.11.022" TargetMode="External"/><Relationship Id="rId74" Type="http://schemas.openxmlformats.org/officeDocument/2006/relationships/image" Target="media/image45.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doi.org/10.1093/infdis/151.4.599" TargetMode="Externa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hyperlink" Target="https://www.nlm.nih.gov/" TargetMode="Externa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chart" Target="charts/chart3.xml"/><Relationship Id="rId43" Type="http://schemas.openxmlformats.org/officeDocument/2006/relationships/image" Target="media/image29.jpeg"/><Relationship Id="rId48" Type="http://schemas.openxmlformats.org/officeDocument/2006/relationships/package" Target="embeddings/Microsoft_PowerPoint_Slide2.sldx"/><Relationship Id="rId56" Type="http://schemas.openxmlformats.org/officeDocument/2006/relationships/image" Target="media/image39.jpeg"/><Relationship Id="rId64" Type="http://schemas.openxmlformats.org/officeDocument/2006/relationships/hyperlink" Target="https://www.gov.kz/memleket/entities/dsm/press/news/details/405969?lang=ru" TargetMode="External"/><Relationship Id="rId69" Type="http://schemas.openxmlformats.org/officeDocument/2006/relationships/hyperlink" Target="https://www.who.int/news-room/fact-sheets/detail/hepatitis-d" TargetMode="External"/><Relationship Id="rId77" Type="http://schemas.openxmlformats.org/officeDocument/2006/relationships/image" Target="media/image48.png"/><Relationship Id="rId8" Type="http://schemas.openxmlformats.org/officeDocument/2006/relationships/image" Target="media/image1.png"/><Relationship Id="rId51" Type="http://schemas.openxmlformats.org/officeDocument/2006/relationships/chart" Target="charts/chart4.xml"/><Relationship Id="rId72" Type="http://schemas.openxmlformats.org/officeDocument/2006/relationships/image" Target="media/image43.emf"/><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hart" Target="charts/chart2.xml"/><Relationship Id="rId33" Type="http://schemas.openxmlformats.org/officeDocument/2006/relationships/image" Target="media/image22.png"/><Relationship Id="rId38" Type="http://schemas.openxmlformats.org/officeDocument/2006/relationships/package" Target="embeddings/Microsoft_PowerPoint_Slide1.sldx"/><Relationship Id="rId46" Type="http://schemas.openxmlformats.org/officeDocument/2006/relationships/image" Target="media/image32.png"/><Relationship Id="rId59" Type="http://schemas.openxmlformats.org/officeDocument/2006/relationships/image" Target="media/image42.emf"/><Relationship Id="rId67" Type="http://schemas.openxmlformats.org/officeDocument/2006/relationships/hyperlink" Target="https://doi.org/10.1016/j.jhep.2016.05.029" TargetMode="External"/><Relationship Id="rId20" Type="http://schemas.openxmlformats.org/officeDocument/2006/relationships/image" Target="media/image13.jpeg"/><Relationship Id="rId41" Type="http://schemas.openxmlformats.org/officeDocument/2006/relationships/image" Target="media/image28.jpeg"/><Relationship Id="rId54" Type="http://schemas.openxmlformats.org/officeDocument/2006/relationships/image" Target="media/image38.emf"/><Relationship Id="rId62" Type="http://schemas.openxmlformats.org/officeDocument/2006/relationships/hyperlink" Target="https://doi.org/10.1086/339192" TargetMode="External"/><Relationship Id="rId70" Type="http://schemas.openxmlformats.org/officeDocument/2006/relationships/hyperlink" Target="https://i-teka.kz/news/pokazatel-zabolevaemosti-virusnymi-gepatitami-v-kazahstane-za-god-vyros-na-400?ysclid=lsuc9j0g1x253396320" TargetMode="External"/><Relationship Id="rId75" Type="http://schemas.openxmlformats.org/officeDocument/2006/relationships/image" Target="media/image4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chart" Target="charts/chart1.xml"/><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4.emf"/><Relationship Id="rId57" Type="http://schemas.openxmlformats.org/officeDocument/2006/relationships/image" Target="media/image40.jpe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0.jpeg"/><Relationship Id="rId52" Type="http://schemas.openxmlformats.org/officeDocument/2006/relationships/image" Target="media/image36.png"/><Relationship Id="rId60" Type="http://schemas.openxmlformats.org/officeDocument/2006/relationships/package" Target="embeddings/Microsoft_PowerPoint_Slide5.sldx"/><Relationship Id="rId65" Type="http://schemas.openxmlformats.org/officeDocument/2006/relationships/hyperlink" Target="https://doi.org/10.1002/jmv.23628" TargetMode="External"/><Relationship Id="rId73" Type="http://schemas.openxmlformats.org/officeDocument/2006/relationships/image" Target="media/image44.pn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jpeg"/><Relationship Id="rId34" Type="http://schemas.openxmlformats.org/officeDocument/2006/relationships/image" Target="media/image23.png"/><Relationship Id="rId50" Type="http://schemas.openxmlformats.org/officeDocument/2006/relationships/package" Target="embeddings/Microsoft_PowerPoint_Slide3.sldx"/><Relationship Id="rId55" Type="http://schemas.openxmlformats.org/officeDocument/2006/relationships/package" Target="embeddings/Microsoft_PowerPoint_Slide4.sldx"/><Relationship Id="rId76"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hyperlink" Target="https://translated.turbopages.org/proxy_u/en-ru.ru.2a14ae20-6645cf74-2ecdfbc4-74722d776562/https/www.ncbi.nlm.nih.gov/projects/genotyping/help.html" TargetMode="External"/><Relationship Id="rId2" Type="http://schemas.openxmlformats.org/officeDocument/2006/relationships/numbering" Target="numbering.xml"/><Relationship Id="rId29" Type="http://schemas.openxmlformats.org/officeDocument/2006/relationships/image" Target="media/image18.pn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gila\AppData\Roaming\Microsoft\Excel\&#1041;&#1072;&#1079;&#1072;%20&#1087;&#1072;&#1094;&#1080;&#1077;&#1085;&#1090;&#1086;&#1074;%2018.04%20(version%201).xlsb"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3C8-4652-987B-4A6636B701F2}"/>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3C8-4652-987B-4A6636B701F2}"/>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3C8-4652-987B-4A6636B701F2}"/>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strRef>
              <c:f>Лист1!$F$8:$F$10</c:f>
              <c:strCache>
                <c:ptCount val="3"/>
                <c:pt idx="0">
                  <c:v>HBV</c:v>
                </c:pt>
                <c:pt idx="1">
                  <c:v>HDV</c:v>
                </c:pt>
                <c:pt idx="2">
                  <c:v>пациенты с суперинфекцией </c:v>
                </c:pt>
              </c:strCache>
            </c:strRef>
          </c:cat>
          <c:val>
            <c:numRef>
              <c:f>Лист1!$G$8:$G$10</c:f>
              <c:numCache>
                <c:formatCode>General</c:formatCode>
                <c:ptCount val="3"/>
                <c:pt idx="0">
                  <c:v>80.61</c:v>
                </c:pt>
                <c:pt idx="1">
                  <c:v>49.760000000000012</c:v>
                </c:pt>
                <c:pt idx="2">
                  <c:v>30.5</c:v>
                </c:pt>
              </c:numCache>
            </c:numRef>
          </c:val>
          <c:extLst xmlns:c16r2="http://schemas.microsoft.com/office/drawing/2015/06/chart">
            <c:ext xmlns:c16="http://schemas.microsoft.com/office/drawing/2014/chart" uri="{C3380CC4-5D6E-409C-BE32-E72D297353CC}">
              <c16:uniqueId val="{00000000-3DEB-4FF5-BF3A-7C8CB77FFF06}"/>
            </c:ext>
          </c:extLst>
        </c:ser>
        <c:dLbls>
          <c:showLegendKey val="0"/>
          <c:showVal val="0"/>
          <c:showCatName val="0"/>
          <c:showSerName val="0"/>
          <c:showPercent val="0"/>
          <c:showBubbleSize val="0"/>
        </c:dLbls>
        <c:gapWidth val="164"/>
        <c:overlap val="-22"/>
        <c:axId val="1607761680"/>
        <c:axId val="1607762224"/>
      </c:barChart>
      <c:catAx>
        <c:axId val="160776168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07762224"/>
        <c:crosses val="autoZero"/>
        <c:auto val="1"/>
        <c:lblAlgn val="ctr"/>
        <c:lblOffset val="100"/>
        <c:noMultiLvlLbl val="0"/>
      </c:catAx>
      <c:valAx>
        <c:axId val="160776222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07761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Лист1!$H$37</c:f>
              <c:strCache>
                <c:ptCount val="1"/>
                <c:pt idx="0">
                  <c:v>Мужчины</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strRef>
              <c:f>Лист1!$G$38:$G$40</c:f>
              <c:strCache>
                <c:ptCount val="3"/>
                <c:pt idx="0">
                  <c:v>Процент заражения ХВГВ</c:v>
                </c:pt>
                <c:pt idx="1">
                  <c:v>Процент заражения ХГВВ</c:v>
                </c:pt>
                <c:pt idx="2">
                  <c:v>Процент суперинфекции </c:v>
                </c:pt>
              </c:strCache>
            </c:strRef>
          </c:cat>
          <c:val>
            <c:numRef>
              <c:f>Лист1!$H$38:$H$40</c:f>
              <c:numCache>
                <c:formatCode>General</c:formatCode>
                <c:ptCount val="3"/>
                <c:pt idx="0">
                  <c:v>83.1</c:v>
                </c:pt>
                <c:pt idx="1">
                  <c:v>48.45</c:v>
                </c:pt>
                <c:pt idx="2">
                  <c:v>31.830000000000005</c:v>
                </c:pt>
              </c:numCache>
            </c:numRef>
          </c:val>
          <c:extLst xmlns:c16r2="http://schemas.microsoft.com/office/drawing/2015/06/chart">
            <c:ext xmlns:c16="http://schemas.microsoft.com/office/drawing/2014/chart" uri="{C3380CC4-5D6E-409C-BE32-E72D297353CC}">
              <c16:uniqueId val="{00000000-5CF6-453B-9160-140A6DBCCAED}"/>
            </c:ext>
          </c:extLst>
        </c:ser>
        <c:ser>
          <c:idx val="1"/>
          <c:order val="1"/>
          <c:tx>
            <c:strRef>
              <c:f>Лист1!$I$37</c:f>
              <c:strCache>
                <c:ptCount val="1"/>
                <c:pt idx="0">
                  <c:v>Женщины</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cat>
            <c:strRef>
              <c:f>Лист1!$G$38:$G$40</c:f>
              <c:strCache>
                <c:ptCount val="3"/>
                <c:pt idx="0">
                  <c:v>Процент заражения ХВГВ</c:v>
                </c:pt>
                <c:pt idx="1">
                  <c:v>Процент заражения ХГВВ</c:v>
                </c:pt>
                <c:pt idx="2">
                  <c:v>Процент суперинфекции </c:v>
                </c:pt>
              </c:strCache>
            </c:strRef>
          </c:cat>
          <c:val>
            <c:numRef>
              <c:f>Лист1!$I$38:$I$40</c:f>
              <c:numCache>
                <c:formatCode>General</c:formatCode>
                <c:ptCount val="3"/>
                <c:pt idx="0">
                  <c:v>78.819999999999993</c:v>
                </c:pt>
                <c:pt idx="1">
                  <c:v>50.71</c:v>
                </c:pt>
                <c:pt idx="2">
                  <c:v>29.53</c:v>
                </c:pt>
              </c:numCache>
            </c:numRef>
          </c:val>
          <c:extLst xmlns:c16r2="http://schemas.microsoft.com/office/drawing/2015/06/chart">
            <c:ext xmlns:c16="http://schemas.microsoft.com/office/drawing/2014/chart" uri="{C3380CC4-5D6E-409C-BE32-E72D297353CC}">
              <c16:uniqueId val="{00000001-5CF6-453B-9160-140A6DBCCAED}"/>
            </c:ext>
          </c:extLst>
        </c:ser>
        <c:dLbls>
          <c:showLegendKey val="0"/>
          <c:showVal val="0"/>
          <c:showCatName val="0"/>
          <c:showSerName val="0"/>
          <c:showPercent val="0"/>
          <c:showBubbleSize val="0"/>
        </c:dLbls>
        <c:gapWidth val="164"/>
        <c:overlap val="-22"/>
        <c:axId val="1607758960"/>
        <c:axId val="1607758416"/>
      </c:barChart>
      <c:catAx>
        <c:axId val="160775896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07758416"/>
        <c:crosses val="autoZero"/>
        <c:auto val="1"/>
        <c:lblAlgn val="ctr"/>
        <c:lblOffset val="100"/>
        <c:noMultiLvlLbl val="0"/>
      </c:catAx>
      <c:valAx>
        <c:axId val="16077584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07758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Субгенотипы вируса гепатита В</a:t>
            </a:r>
          </a:p>
        </c:rich>
      </c:tx>
      <c:overlay val="0"/>
      <c:spPr>
        <a:noFill/>
        <a:ln>
          <a:noFill/>
        </a:ln>
        <a:effectLst/>
      </c:spPr>
    </c:title>
    <c:autoTitleDeleted val="0"/>
    <c:plotArea>
      <c:layout>
        <c:manualLayout>
          <c:layoutTarget val="inner"/>
          <c:xMode val="edge"/>
          <c:yMode val="edge"/>
          <c:x val="8.3947973969007744E-2"/>
          <c:y val="0.14913550462404487"/>
          <c:w val="0.89093787077985109"/>
          <c:h val="0.69777488610063665"/>
        </c:manualLayout>
      </c:layout>
      <c:barChart>
        <c:barDir val="col"/>
        <c:grouping val="clustered"/>
        <c:varyColors val="0"/>
        <c:ser>
          <c:idx val="0"/>
          <c:order val="0"/>
          <c:tx>
            <c:strRef>
              <c:f>Лист3!$H$56:$H$57</c:f>
              <c:strCache>
                <c:ptCount val="2"/>
                <c:pt idx="0">
                  <c:v>Группы </c:v>
                </c:pt>
                <c:pt idx="1">
                  <c:v>ХВГВ</c:v>
                </c:pt>
              </c:strCache>
            </c:strRef>
          </c:tx>
          <c:spPr>
            <a:solidFill>
              <a:schemeClr val="accent1"/>
            </a:solidFill>
            <a:ln>
              <a:noFill/>
            </a:ln>
            <a:effectLst/>
          </c:spPr>
          <c:invertIfNegative val="0"/>
          <c:cat>
            <c:strRef>
              <c:f>Лист3!$F$58:$G$62</c:f>
              <c:strCache>
                <c:ptCount val="5"/>
                <c:pt idx="0">
                  <c:v>С1</c:v>
                </c:pt>
                <c:pt idx="1">
                  <c:v>D1</c:v>
                </c:pt>
                <c:pt idx="2">
                  <c:v>D2</c:v>
                </c:pt>
                <c:pt idx="3">
                  <c:v>D3</c:v>
                </c:pt>
                <c:pt idx="4">
                  <c:v>А2</c:v>
                </c:pt>
              </c:strCache>
            </c:strRef>
          </c:cat>
          <c:val>
            <c:numRef>
              <c:f>Лист3!$H$58:$H$62</c:f>
              <c:numCache>
                <c:formatCode>0.00%</c:formatCode>
                <c:ptCount val="5"/>
                <c:pt idx="0">
                  <c:v>1.0000000000000005E-2</c:v>
                </c:pt>
                <c:pt idx="1">
                  <c:v>0.61500000000000232</c:v>
                </c:pt>
                <c:pt idx="2">
                  <c:v>0.10600000000000002</c:v>
                </c:pt>
                <c:pt idx="3">
                  <c:v>9.6000000000000002E-2</c:v>
                </c:pt>
                <c:pt idx="4">
                  <c:v>7.6999999999999999E-2</c:v>
                </c:pt>
              </c:numCache>
            </c:numRef>
          </c:val>
          <c:extLst xmlns:c16r2="http://schemas.microsoft.com/office/drawing/2015/06/chart">
            <c:ext xmlns:c16="http://schemas.microsoft.com/office/drawing/2014/chart" uri="{C3380CC4-5D6E-409C-BE32-E72D297353CC}">
              <c16:uniqueId val="{00000000-A44B-4C1B-A18F-C862117AEC7D}"/>
            </c:ext>
          </c:extLst>
        </c:ser>
        <c:ser>
          <c:idx val="1"/>
          <c:order val="1"/>
          <c:tx>
            <c:strRef>
              <c:f>Лист3!$I$56:$I$57</c:f>
              <c:strCache>
                <c:ptCount val="2"/>
                <c:pt idx="0">
                  <c:v>Группы </c:v>
                </c:pt>
                <c:pt idx="1">
                  <c:v>ХВГВ+D</c:v>
                </c:pt>
              </c:strCache>
            </c:strRef>
          </c:tx>
          <c:spPr>
            <a:solidFill>
              <a:schemeClr val="accent2"/>
            </a:solidFill>
            <a:ln>
              <a:noFill/>
            </a:ln>
            <a:effectLst/>
          </c:spPr>
          <c:invertIfNegative val="0"/>
          <c:cat>
            <c:strRef>
              <c:f>Лист3!$F$58:$G$62</c:f>
              <c:strCache>
                <c:ptCount val="5"/>
                <c:pt idx="0">
                  <c:v>С1</c:v>
                </c:pt>
                <c:pt idx="1">
                  <c:v>D1</c:v>
                </c:pt>
                <c:pt idx="2">
                  <c:v>D2</c:v>
                </c:pt>
                <c:pt idx="3">
                  <c:v>D3</c:v>
                </c:pt>
                <c:pt idx="4">
                  <c:v>А2</c:v>
                </c:pt>
              </c:strCache>
            </c:strRef>
          </c:cat>
          <c:val>
            <c:numRef>
              <c:f>Лист3!$I$58:$I$62</c:f>
              <c:numCache>
                <c:formatCode>0.00%</c:formatCode>
                <c:ptCount val="5"/>
                <c:pt idx="0">
                  <c:v>0</c:v>
                </c:pt>
                <c:pt idx="1">
                  <c:v>0.79400000000000004</c:v>
                </c:pt>
                <c:pt idx="2">
                  <c:v>5.9000000000000198E-2</c:v>
                </c:pt>
                <c:pt idx="3">
                  <c:v>5.9000000000000198E-2</c:v>
                </c:pt>
                <c:pt idx="4">
                  <c:v>2.9000000000000001E-2</c:v>
                </c:pt>
              </c:numCache>
            </c:numRef>
          </c:val>
          <c:extLst xmlns:c16r2="http://schemas.microsoft.com/office/drawing/2015/06/chart">
            <c:ext xmlns:c16="http://schemas.microsoft.com/office/drawing/2014/chart" uri="{C3380CC4-5D6E-409C-BE32-E72D297353CC}">
              <c16:uniqueId val="{00000001-A44B-4C1B-A18F-C862117AEC7D}"/>
            </c:ext>
          </c:extLst>
        </c:ser>
        <c:ser>
          <c:idx val="2"/>
          <c:order val="2"/>
          <c:tx>
            <c:strRef>
              <c:f>Лист3!$J$56:$J$57</c:f>
              <c:strCache>
                <c:ptCount val="2"/>
                <c:pt idx="0">
                  <c:v>Итого</c:v>
                </c:pt>
              </c:strCache>
            </c:strRef>
          </c:tx>
          <c:spPr>
            <a:solidFill>
              <a:schemeClr val="accent3"/>
            </a:solidFill>
            <a:ln>
              <a:noFill/>
            </a:ln>
            <a:effectLst/>
          </c:spPr>
          <c:invertIfNegative val="0"/>
          <c:cat>
            <c:strRef>
              <c:f>Лист3!$F$58:$G$62</c:f>
              <c:strCache>
                <c:ptCount val="5"/>
                <c:pt idx="0">
                  <c:v>С1</c:v>
                </c:pt>
                <c:pt idx="1">
                  <c:v>D1</c:v>
                </c:pt>
                <c:pt idx="2">
                  <c:v>D2</c:v>
                </c:pt>
                <c:pt idx="3">
                  <c:v>D3</c:v>
                </c:pt>
                <c:pt idx="4">
                  <c:v>А2</c:v>
                </c:pt>
              </c:strCache>
            </c:strRef>
          </c:cat>
          <c:val>
            <c:numRef>
              <c:f>Лист3!$J$58:$J$62</c:f>
              <c:numCache>
                <c:formatCode>0.00%</c:formatCode>
                <c:ptCount val="5"/>
                <c:pt idx="0">
                  <c:v>7.0000000000000114E-3</c:v>
                </c:pt>
                <c:pt idx="1">
                  <c:v>0.65900000000000303</c:v>
                </c:pt>
                <c:pt idx="2">
                  <c:v>9.4000000000000028E-2</c:v>
                </c:pt>
                <c:pt idx="3">
                  <c:v>8.7000000000000022E-2</c:v>
                </c:pt>
                <c:pt idx="4">
                  <c:v>6.5000000000000002E-2</c:v>
                </c:pt>
              </c:numCache>
            </c:numRef>
          </c:val>
          <c:extLst xmlns:c16r2="http://schemas.microsoft.com/office/drawing/2015/06/chart">
            <c:ext xmlns:c16="http://schemas.microsoft.com/office/drawing/2014/chart" uri="{C3380CC4-5D6E-409C-BE32-E72D297353CC}">
              <c16:uniqueId val="{00000002-A44B-4C1B-A18F-C862117AEC7D}"/>
            </c:ext>
          </c:extLst>
        </c:ser>
        <c:dLbls>
          <c:showLegendKey val="0"/>
          <c:showVal val="0"/>
          <c:showCatName val="0"/>
          <c:showSerName val="0"/>
          <c:showPercent val="0"/>
          <c:showBubbleSize val="0"/>
        </c:dLbls>
        <c:gapWidth val="219"/>
        <c:overlap val="-27"/>
        <c:axId val="1607764944"/>
        <c:axId val="1607762768"/>
      </c:barChart>
      <c:catAx>
        <c:axId val="1607764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07762768"/>
        <c:crosses val="autoZero"/>
        <c:auto val="1"/>
        <c:lblAlgn val="ctr"/>
        <c:lblOffset val="100"/>
        <c:noMultiLvlLbl val="0"/>
      </c:catAx>
      <c:valAx>
        <c:axId val="16077627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07764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267378383773409E-2"/>
          <c:y val="2.3130253129173092E-2"/>
          <c:w val="0.3843823699830885"/>
          <c:h val="0.74845761230172791"/>
        </c:manualLayout>
      </c:layout>
      <c:scatterChart>
        <c:scatterStyle val="lineMarker"/>
        <c:varyColors val="0"/>
        <c:ser>
          <c:idx val="0"/>
          <c:order val="0"/>
          <c:tx>
            <c:strRef>
              <c:f>Лист6!$B$1</c:f>
              <c:strCache>
                <c:ptCount val="1"/>
                <c:pt idx="0">
                  <c:v>Fibrosis</c:v>
                </c:pt>
              </c:strCache>
            </c:strRef>
          </c:tx>
          <c:spPr>
            <a:ln w="28575">
              <a:noFill/>
            </a:ln>
          </c:spPr>
          <c:xVal>
            <c:numRef>
              <c:f>Лист6!$A$2:$A$151</c:f>
              <c:numCache>
                <c:formatCode>General</c:formatCode>
                <c:ptCount val="150"/>
                <c:pt idx="0">
                  <c:v>63.2</c:v>
                </c:pt>
                <c:pt idx="1">
                  <c:v>46.4</c:v>
                </c:pt>
                <c:pt idx="2">
                  <c:v>53.7</c:v>
                </c:pt>
                <c:pt idx="3">
                  <c:v>84</c:v>
                </c:pt>
                <c:pt idx="4">
                  <c:v>49.4</c:v>
                </c:pt>
                <c:pt idx="5">
                  <c:v>50.3</c:v>
                </c:pt>
                <c:pt idx="6">
                  <c:v>46.3</c:v>
                </c:pt>
                <c:pt idx="7">
                  <c:v>57.5</c:v>
                </c:pt>
                <c:pt idx="8">
                  <c:v>55.4</c:v>
                </c:pt>
                <c:pt idx="9">
                  <c:v>115.3</c:v>
                </c:pt>
                <c:pt idx="10">
                  <c:v>51.4</c:v>
                </c:pt>
                <c:pt idx="11">
                  <c:v>55.2</c:v>
                </c:pt>
                <c:pt idx="12">
                  <c:v>51.4</c:v>
                </c:pt>
                <c:pt idx="13">
                  <c:v>53.8</c:v>
                </c:pt>
                <c:pt idx="14">
                  <c:v>46.4</c:v>
                </c:pt>
                <c:pt idx="15">
                  <c:v>48.5</c:v>
                </c:pt>
                <c:pt idx="16">
                  <c:v>50.2</c:v>
                </c:pt>
                <c:pt idx="17">
                  <c:v>49.9</c:v>
                </c:pt>
                <c:pt idx="18">
                  <c:v>47.4</c:v>
                </c:pt>
                <c:pt idx="19">
                  <c:v>68.3</c:v>
                </c:pt>
                <c:pt idx="20">
                  <c:v>71.400000000000006</c:v>
                </c:pt>
                <c:pt idx="21">
                  <c:v>48.7</c:v>
                </c:pt>
                <c:pt idx="22">
                  <c:v>68.599999999999994</c:v>
                </c:pt>
                <c:pt idx="23">
                  <c:v>49.5</c:v>
                </c:pt>
                <c:pt idx="24">
                  <c:v>62.8</c:v>
                </c:pt>
                <c:pt idx="25">
                  <c:v>45.4</c:v>
                </c:pt>
                <c:pt idx="26">
                  <c:v>45.5</c:v>
                </c:pt>
                <c:pt idx="27">
                  <c:v>82.1</c:v>
                </c:pt>
                <c:pt idx="28">
                  <c:v>55.1</c:v>
                </c:pt>
                <c:pt idx="29">
                  <c:v>44.6</c:v>
                </c:pt>
                <c:pt idx="30">
                  <c:v>52</c:v>
                </c:pt>
                <c:pt idx="31">
                  <c:v>48.8</c:v>
                </c:pt>
                <c:pt idx="32">
                  <c:v>52.3</c:v>
                </c:pt>
                <c:pt idx="33">
                  <c:v>46.7</c:v>
                </c:pt>
                <c:pt idx="34">
                  <c:v>50.7</c:v>
                </c:pt>
                <c:pt idx="35">
                  <c:v>82.3</c:v>
                </c:pt>
                <c:pt idx="36">
                  <c:v>46.1</c:v>
                </c:pt>
                <c:pt idx="37">
                  <c:v>45.6</c:v>
                </c:pt>
                <c:pt idx="38">
                  <c:v>41.1</c:v>
                </c:pt>
                <c:pt idx="39">
                  <c:v>43</c:v>
                </c:pt>
                <c:pt idx="40">
                  <c:v>51</c:v>
                </c:pt>
                <c:pt idx="41">
                  <c:v>45.9</c:v>
                </c:pt>
                <c:pt idx="42">
                  <c:v>43.8</c:v>
                </c:pt>
                <c:pt idx="43">
                  <c:v>69.3</c:v>
                </c:pt>
                <c:pt idx="44">
                  <c:v>48.3</c:v>
                </c:pt>
                <c:pt idx="45">
                  <c:v>59.5</c:v>
                </c:pt>
                <c:pt idx="46">
                  <c:v>44.8</c:v>
                </c:pt>
                <c:pt idx="47">
                  <c:v>49.1</c:v>
                </c:pt>
                <c:pt idx="48">
                  <c:v>61.5</c:v>
                </c:pt>
                <c:pt idx="49">
                  <c:v>43.1</c:v>
                </c:pt>
                <c:pt idx="50">
                  <c:v>49.3</c:v>
                </c:pt>
                <c:pt idx="51">
                  <c:v>60</c:v>
                </c:pt>
                <c:pt idx="52">
                  <c:v>45.1</c:v>
                </c:pt>
                <c:pt idx="53">
                  <c:v>39.5</c:v>
                </c:pt>
                <c:pt idx="54">
                  <c:v>42.1</c:v>
                </c:pt>
                <c:pt idx="55">
                  <c:v>43.1</c:v>
                </c:pt>
                <c:pt idx="56">
                  <c:v>44.4</c:v>
                </c:pt>
                <c:pt idx="57">
                  <c:v>48.4</c:v>
                </c:pt>
                <c:pt idx="58">
                  <c:v>51.1</c:v>
                </c:pt>
                <c:pt idx="59">
                  <c:v>56.2</c:v>
                </c:pt>
                <c:pt idx="60">
                  <c:v>57.3</c:v>
                </c:pt>
                <c:pt idx="61">
                  <c:v>45.2</c:v>
                </c:pt>
                <c:pt idx="62">
                  <c:v>44.7</c:v>
                </c:pt>
                <c:pt idx="63">
                  <c:v>42.9</c:v>
                </c:pt>
                <c:pt idx="64">
                  <c:v>47</c:v>
                </c:pt>
                <c:pt idx="65">
                  <c:v>43</c:v>
                </c:pt>
                <c:pt idx="66">
                  <c:v>50.9</c:v>
                </c:pt>
                <c:pt idx="67">
                  <c:v>48.2</c:v>
                </c:pt>
                <c:pt idx="68">
                  <c:v>66.099999999999994</c:v>
                </c:pt>
                <c:pt idx="69">
                  <c:v>47.1</c:v>
                </c:pt>
                <c:pt idx="70">
                  <c:v>44.5</c:v>
                </c:pt>
                <c:pt idx="71">
                  <c:v>41</c:v>
                </c:pt>
                <c:pt idx="72">
                  <c:v>49.7</c:v>
                </c:pt>
                <c:pt idx="73">
                  <c:v>43.5</c:v>
                </c:pt>
                <c:pt idx="74">
                  <c:v>65.900000000000006</c:v>
                </c:pt>
                <c:pt idx="75">
                  <c:v>56.3</c:v>
                </c:pt>
                <c:pt idx="76">
                  <c:v>42.1</c:v>
                </c:pt>
                <c:pt idx="77">
                  <c:v>43.4</c:v>
                </c:pt>
                <c:pt idx="78">
                  <c:v>41</c:v>
                </c:pt>
                <c:pt idx="79">
                  <c:v>40.4</c:v>
                </c:pt>
                <c:pt idx="80">
                  <c:v>43.2</c:v>
                </c:pt>
                <c:pt idx="81">
                  <c:v>41.3</c:v>
                </c:pt>
                <c:pt idx="82">
                  <c:v>48.9</c:v>
                </c:pt>
                <c:pt idx="83">
                  <c:v>49.3</c:v>
                </c:pt>
                <c:pt idx="84">
                  <c:v>17.600000000000001</c:v>
                </c:pt>
                <c:pt idx="85">
                  <c:v>18.100000000000001</c:v>
                </c:pt>
                <c:pt idx="86">
                  <c:v>15.4</c:v>
                </c:pt>
                <c:pt idx="87">
                  <c:v>17.5</c:v>
                </c:pt>
                <c:pt idx="88">
                  <c:v>18.7</c:v>
                </c:pt>
                <c:pt idx="89">
                  <c:v>19</c:v>
                </c:pt>
                <c:pt idx="90">
                  <c:v>19.399999999999999</c:v>
                </c:pt>
                <c:pt idx="91">
                  <c:v>18.8</c:v>
                </c:pt>
                <c:pt idx="92">
                  <c:v>16.7</c:v>
                </c:pt>
                <c:pt idx="93">
                  <c:v>16.399999999999999</c:v>
                </c:pt>
                <c:pt idx="94">
                  <c:v>16.899999999999999</c:v>
                </c:pt>
                <c:pt idx="95">
                  <c:v>17.100000000000001</c:v>
                </c:pt>
                <c:pt idx="96">
                  <c:v>17</c:v>
                </c:pt>
                <c:pt idx="97">
                  <c:v>18.399999999999999</c:v>
                </c:pt>
                <c:pt idx="98">
                  <c:v>16.7</c:v>
                </c:pt>
                <c:pt idx="99">
                  <c:v>16.899999999999999</c:v>
                </c:pt>
                <c:pt idx="100">
                  <c:v>17</c:v>
                </c:pt>
                <c:pt idx="101">
                  <c:v>20.5</c:v>
                </c:pt>
                <c:pt idx="102">
                  <c:v>17.899999999999999</c:v>
                </c:pt>
                <c:pt idx="103">
                  <c:v>18.3</c:v>
                </c:pt>
                <c:pt idx="104">
                  <c:v>28.7</c:v>
                </c:pt>
                <c:pt idx="105">
                  <c:v>25.1</c:v>
                </c:pt>
                <c:pt idx="106">
                  <c:v>20.3</c:v>
                </c:pt>
                <c:pt idx="107">
                  <c:v>19.3</c:v>
                </c:pt>
                <c:pt idx="108">
                  <c:v>21.7</c:v>
                </c:pt>
                <c:pt idx="109">
                  <c:v>19.100000000000001</c:v>
                </c:pt>
                <c:pt idx="110">
                  <c:v>17.600000000000001</c:v>
                </c:pt>
                <c:pt idx="111">
                  <c:v>19.100000000000001</c:v>
                </c:pt>
                <c:pt idx="112">
                  <c:v>18.5</c:v>
                </c:pt>
                <c:pt idx="113">
                  <c:v>18.600000000000001</c:v>
                </c:pt>
                <c:pt idx="114">
                  <c:v>19.5</c:v>
                </c:pt>
                <c:pt idx="115">
                  <c:v>18.600000000000001</c:v>
                </c:pt>
                <c:pt idx="116">
                  <c:v>17.100000000000001</c:v>
                </c:pt>
                <c:pt idx="117">
                  <c:v>19.5</c:v>
                </c:pt>
                <c:pt idx="118">
                  <c:v>18.399999999999999</c:v>
                </c:pt>
                <c:pt idx="119">
                  <c:v>18.600000000000001</c:v>
                </c:pt>
                <c:pt idx="120">
                  <c:v>17.3</c:v>
                </c:pt>
                <c:pt idx="121">
                  <c:v>18.899999999999999</c:v>
                </c:pt>
                <c:pt idx="122">
                  <c:v>17.399999999999999</c:v>
                </c:pt>
                <c:pt idx="123">
                  <c:v>18.399999999999999</c:v>
                </c:pt>
                <c:pt idx="124">
                  <c:v>20</c:v>
                </c:pt>
                <c:pt idx="125">
                  <c:v>19.7</c:v>
                </c:pt>
                <c:pt idx="126">
                  <c:v>16.7</c:v>
                </c:pt>
                <c:pt idx="127">
                  <c:v>19.3</c:v>
                </c:pt>
                <c:pt idx="128">
                  <c:v>24.1</c:v>
                </c:pt>
                <c:pt idx="129">
                  <c:v>25.7</c:v>
                </c:pt>
                <c:pt idx="130">
                  <c:v>21.9</c:v>
                </c:pt>
                <c:pt idx="131">
                  <c:v>21</c:v>
                </c:pt>
                <c:pt idx="132">
                  <c:v>22.4</c:v>
                </c:pt>
                <c:pt idx="133">
                  <c:v>20.7</c:v>
                </c:pt>
                <c:pt idx="134">
                  <c:v>18</c:v>
                </c:pt>
                <c:pt idx="135">
                  <c:v>22.9</c:v>
                </c:pt>
                <c:pt idx="136">
                  <c:v>25.5</c:v>
                </c:pt>
                <c:pt idx="137">
                  <c:v>21.8</c:v>
                </c:pt>
                <c:pt idx="138">
                  <c:v>19.8</c:v>
                </c:pt>
                <c:pt idx="139">
                  <c:v>21.2</c:v>
                </c:pt>
                <c:pt idx="140">
                  <c:v>79.5</c:v>
                </c:pt>
                <c:pt idx="141">
                  <c:v>20.5</c:v>
                </c:pt>
                <c:pt idx="147">
                  <c:v>16.2</c:v>
                </c:pt>
                <c:pt idx="148">
                  <c:v>17</c:v>
                </c:pt>
                <c:pt idx="149">
                  <c:v>17.2</c:v>
                </c:pt>
              </c:numCache>
            </c:numRef>
          </c:xVal>
          <c:yVal>
            <c:numRef>
              <c:f>Лист6!$B$2:$B$151</c:f>
              <c:numCache>
                <c:formatCode>General</c:formatCode>
                <c:ptCount val="150"/>
                <c:pt idx="0">
                  <c:v>3</c:v>
                </c:pt>
                <c:pt idx="2">
                  <c:v>3</c:v>
                </c:pt>
                <c:pt idx="3">
                  <c:v>4</c:v>
                </c:pt>
                <c:pt idx="5">
                  <c:v>2</c:v>
                </c:pt>
                <c:pt idx="6">
                  <c:v>2</c:v>
                </c:pt>
                <c:pt idx="7">
                  <c:v>4</c:v>
                </c:pt>
                <c:pt idx="8">
                  <c:v>4</c:v>
                </c:pt>
                <c:pt idx="9">
                  <c:v>4</c:v>
                </c:pt>
                <c:pt idx="10">
                  <c:v>3</c:v>
                </c:pt>
                <c:pt idx="12">
                  <c:v>0</c:v>
                </c:pt>
                <c:pt idx="13">
                  <c:v>4</c:v>
                </c:pt>
                <c:pt idx="14">
                  <c:v>3</c:v>
                </c:pt>
                <c:pt idx="15">
                  <c:v>2</c:v>
                </c:pt>
                <c:pt idx="17">
                  <c:v>4</c:v>
                </c:pt>
                <c:pt idx="18">
                  <c:v>2</c:v>
                </c:pt>
                <c:pt idx="19">
                  <c:v>4</c:v>
                </c:pt>
                <c:pt idx="20">
                  <c:v>4</c:v>
                </c:pt>
                <c:pt idx="22">
                  <c:v>4</c:v>
                </c:pt>
                <c:pt idx="23">
                  <c:v>4</c:v>
                </c:pt>
                <c:pt idx="25">
                  <c:v>2</c:v>
                </c:pt>
                <c:pt idx="26">
                  <c:v>4</c:v>
                </c:pt>
                <c:pt idx="28">
                  <c:v>3</c:v>
                </c:pt>
                <c:pt idx="29">
                  <c:v>2</c:v>
                </c:pt>
                <c:pt idx="30">
                  <c:v>2</c:v>
                </c:pt>
                <c:pt idx="31">
                  <c:v>3</c:v>
                </c:pt>
                <c:pt idx="32">
                  <c:v>4</c:v>
                </c:pt>
                <c:pt idx="33">
                  <c:v>3</c:v>
                </c:pt>
                <c:pt idx="34">
                  <c:v>3</c:v>
                </c:pt>
                <c:pt idx="36">
                  <c:v>4</c:v>
                </c:pt>
                <c:pt idx="38">
                  <c:v>0</c:v>
                </c:pt>
                <c:pt idx="39">
                  <c:v>0</c:v>
                </c:pt>
                <c:pt idx="40">
                  <c:v>4</c:v>
                </c:pt>
                <c:pt idx="42">
                  <c:v>3</c:v>
                </c:pt>
                <c:pt idx="43">
                  <c:v>4</c:v>
                </c:pt>
                <c:pt idx="44">
                  <c:v>3</c:v>
                </c:pt>
                <c:pt idx="45">
                  <c:v>1</c:v>
                </c:pt>
                <c:pt idx="46">
                  <c:v>4</c:v>
                </c:pt>
                <c:pt idx="47">
                  <c:v>1</c:v>
                </c:pt>
                <c:pt idx="48">
                  <c:v>2</c:v>
                </c:pt>
                <c:pt idx="50">
                  <c:v>3</c:v>
                </c:pt>
                <c:pt idx="51">
                  <c:v>4</c:v>
                </c:pt>
                <c:pt idx="52">
                  <c:v>4</c:v>
                </c:pt>
                <c:pt idx="53">
                  <c:v>4</c:v>
                </c:pt>
                <c:pt idx="55">
                  <c:v>0</c:v>
                </c:pt>
                <c:pt idx="56">
                  <c:v>4</c:v>
                </c:pt>
                <c:pt idx="57">
                  <c:v>0</c:v>
                </c:pt>
                <c:pt idx="58">
                  <c:v>4</c:v>
                </c:pt>
                <c:pt idx="59">
                  <c:v>2</c:v>
                </c:pt>
                <c:pt idx="60">
                  <c:v>2</c:v>
                </c:pt>
                <c:pt idx="61">
                  <c:v>0</c:v>
                </c:pt>
                <c:pt idx="63">
                  <c:v>3</c:v>
                </c:pt>
                <c:pt idx="64">
                  <c:v>0</c:v>
                </c:pt>
                <c:pt idx="65">
                  <c:v>3</c:v>
                </c:pt>
                <c:pt idx="67">
                  <c:v>4</c:v>
                </c:pt>
                <c:pt idx="69">
                  <c:v>3</c:v>
                </c:pt>
                <c:pt idx="70">
                  <c:v>3</c:v>
                </c:pt>
                <c:pt idx="71">
                  <c:v>1</c:v>
                </c:pt>
                <c:pt idx="72">
                  <c:v>2</c:v>
                </c:pt>
                <c:pt idx="73">
                  <c:v>4</c:v>
                </c:pt>
                <c:pt idx="74">
                  <c:v>4</c:v>
                </c:pt>
                <c:pt idx="77">
                  <c:v>3</c:v>
                </c:pt>
                <c:pt idx="78">
                  <c:v>3</c:v>
                </c:pt>
                <c:pt idx="79">
                  <c:v>3</c:v>
                </c:pt>
                <c:pt idx="80">
                  <c:v>0</c:v>
                </c:pt>
                <c:pt idx="81">
                  <c:v>3</c:v>
                </c:pt>
                <c:pt idx="82">
                  <c:v>4</c:v>
                </c:pt>
                <c:pt idx="83">
                  <c:v>3</c:v>
                </c:pt>
                <c:pt idx="84">
                  <c:v>4</c:v>
                </c:pt>
                <c:pt idx="85">
                  <c:v>4</c:v>
                </c:pt>
                <c:pt idx="86">
                  <c:v>1</c:v>
                </c:pt>
                <c:pt idx="87">
                  <c:v>2</c:v>
                </c:pt>
                <c:pt idx="89">
                  <c:v>1</c:v>
                </c:pt>
                <c:pt idx="90">
                  <c:v>3</c:v>
                </c:pt>
                <c:pt idx="91">
                  <c:v>0</c:v>
                </c:pt>
                <c:pt idx="92">
                  <c:v>3</c:v>
                </c:pt>
                <c:pt idx="93">
                  <c:v>0</c:v>
                </c:pt>
                <c:pt idx="95">
                  <c:v>2</c:v>
                </c:pt>
                <c:pt idx="96">
                  <c:v>2</c:v>
                </c:pt>
                <c:pt idx="97">
                  <c:v>4</c:v>
                </c:pt>
                <c:pt idx="98">
                  <c:v>2</c:v>
                </c:pt>
                <c:pt idx="99">
                  <c:v>2</c:v>
                </c:pt>
                <c:pt idx="100">
                  <c:v>0</c:v>
                </c:pt>
                <c:pt idx="101">
                  <c:v>1</c:v>
                </c:pt>
                <c:pt idx="102">
                  <c:v>1</c:v>
                </c:pt>
                <c:pt idx="104">
                  <c:v>4</c:v>
                </c:pt>
                <c:pt idx="105">
                  <c:v>3</c:v>
                </c:pt>
                <c:pt idx="106">
                  <c:v>2</c:v>
                </c:pt>
                <c:pt idx="107">
                  <c:v>2</c:v>
                </c:pt>
                <c:pt idx="108">
                  <c:v>4</c:v>
                </c:pt>
                <c:pt idx="109">
                  <c:v>0</c:v>
                </c:pt>
                <c:pt idx="110">
                  <c:v>3</c:v>
                </c:pt>
                <c:pt idx="111">
                  <c:v>4</c:v>
                </c:pt>
                <c:pt idx="114">
                  <c:v>1</c:v>
                </c:pt>
                <c:pt idx="115">
                  <c:v>3</c:v>
                </c:pt>
                <c:pt idx="116">
                  <c:v>0</c:v>
                </c:pt>
                <c:pt idx="117">
                  <c:v>3</c:v>
                </c:pt>
                <c:pt idx="118">
                  <c:v>3</c:v>
                </c:pt>
                <c:pt idx="119">
                  <c:v>2</c:v>
                </c:pt>
                <c:pt idx="121">
                  <c:v>2</c:v>
                </c:pt>
                <c:pt idx="122">
                  <c:v>2</c:v>
                </c:pt>
                <c:pt idx="123">
                  <c:v>3</c:v>
                </c:pt>
                <c:pt idx="124">
                  <c:v>4</c:v>
                </c:pt>
                <c:pt idx="125">
                  <c:v>1</c:v>
                </c:pt>
                <c:pt idx="126">
                  <c:v>0</c:v>
                </c:pt>
                <c:pt idx="127">
                  <c:v>0</c:v>
                </c:pt>
                <c:pt idx="128">
                  <c:v>4</c:v>
                </c:pt>
                <c:pt idx="129">
                  <c:v>3</c:v>
                </c:pt>
                <c:pt idx="131">
                  <c:v>0</c:v>
                </c:pt>
                <c:pt idx="133">
                  <c:v>0</c:v>
                </c:pt>
                <c:pt idx="134">
                  <c:v>0</c:v>
                </c:pt>
                <c:pt idx="139">
                  <c:v>4</c:v>
                </c:pt>
                <c:pt idx="140">
                  <c:v>0</c:v>
                </c:pt>
              </c:numCache>
            </c:numRef>
          </c:yVal>
          <c:smooth val="0"/>
          <c:extLst xmlns:c16r2="http://schemas.microsoft.com/office/drawing/2015/06/chart">
            <c:ext xmlns:c16="http://schemas.microsoft.com/office/drawing/2014/chart" uri="{C3380CC4-5D6E-409C-BE32-E72D297353CC}">
              <c16:uniqueId val="{00000000-26F9-488A-9D18-CFEE777CAB3C}"/>
            </c:ext>
          </c:extLst>
        </c:ser>
        <c:dLbls>
          <c:showLegendKey val="0"/>
          <c:showVal val="0"/>
          <c:showCatName val="0"/>
          <c:showSerName val="0"/>
          <c:showPercent val="0"/>
          <c:showBubbleSize val="0"/>
        </c:dLbls>
        <c:axId val="1607759504"/>
        <c:axId val="1607765488"/>
      </c:scatterChart>
      <c:valAx>
        <c:axId val="1607759504"/>
        <c:scaling>
          <c:orientation val="minMax"/>
        </c:scaling>
        <c:delete val="0"/>
        <c:axPos val="b"/>
        <c:title>
          <c:tx>
            <c:rich>
              <a:bodyPr/>
              <a:lstStyle/>
              <a:p>
                <a:pPr>
                  <a:defRPr/>
                </a:pPr>
                <a:r>
                  <a:rPr lang="en-US"/>
                  <a:t>TNF-</a:t>
                </a:r>
                <a:r>
                  <a:rPr lang="el-GR"/>
                  <a:t>α, </a:t>
                </a:r>
                <a:r>
                  <a:rPr lang="en-US"/>
                  <a:t>pg/ml</a:t>
                </a:r>
                <a:endParaRPr lang="ru-RU"/>
              </a:p>
            </c:rich>
          </c:tx>
          <c:overlay val="0"/>
        </c:title>
        <c:numFmt formatCode="General" sourceLinked="1"/>
        <c:majorTickMark val="out"/>
        <c:minorTickMark val="none"/>
        <c:tickLblPos val="nextTo"/>
        <c:crossAx val="1607765488"/>
        <c:crosses val="autoZero"/>
        <c:crossBetween val="midCat"/>
      </c:valAx>
      <c:valAx>
        <c:axId val="1607765488"/>
        <c:scaling>
          <c:orientation val="minMax"/>
        </c:scaling>
        <c:delete val="0"/>
        <c:axPos val="l"/>
        <c:majorGridlines>
          <c:spPr>
            <a:ln>
              <a:noFill/>
            </a:ln>
          </c:spPr>
        </c:majorGridlines>
        <c:title>
          <c:tx>
            <c:rich>
              <a:bodyPr rot="-5400000" vert="horz"/>
              <a:lstStyle/>
              <a:p>
                <a:pPr>
                  <a:defRPr/>
                </a:pPr>
                <a:r>
                  <a:rPr lang="en-US"/>
                  <a:t>Fibrosis</a:t>
                </a:r>
                <a:endParaRPr lang="ru-RU"/>
              </a:p>
            </c:rich>
          </c:tx>
          <c:overlay val="0"/>
        </c:title>
        <c:numFmt formatCode="General" sourceLinked="1"/>
        <c:majorTickMark val="out"/>
        <c:minorTickMark val="none"/>
        <c:tickLblPos val="nextTo"/>
        <c:crossAx val="1607759504"/>
        <c:crosses val="autoZero"/>
        <c:crossBetween val="midCat"/>
        <c:majorUnit val="1"/>
      </c:valAx>
      <c:spPr>
        <a:solidFill>
          <a:schemeClr val="accent6">
            <a:lumMod val="40000"/>
            <a:lumOff val="60000"/>
          </a:schemeClr>
        </a:solidFill>
      </c:spPr>
    </c:plotArea>
    <c:plotVisOnly val="1"/>
    <c:dispBlanksAs val="gap"/>
    <c:showDLblsOverMax val="0"/>
  </c:chart>
  <c:externalData r:id="rId1">
    <c:autoUpdate val="0"/>
  </c:externalData>
  <c:userShapes r:id="rId2"/>
</c:chartSpace>
</file>

<file path=word/drawings/_rels/drawing1.xml.rels><?xml version="1.0" encoding="UTF-8" standalone="yes"?>
<Relationships xmlns="http://schemas.openxmlformats.org/package/2006/relationships"><Relationship Id="rId1" Type="http://schemas.openxmlformats.org/officeDocument/2006/relationships/image" Target="../media/image35.png"/></Relationships>
</file>

<file path=word/drawings/drawing1.xml><?xml version="1.0" encoding="utf-8"?>
<c:userShapes xmlns:c="http://schemas.openxmlformats.org/drawingml/2006/chart">
  <cdr:relSizeAnchor xmlns:cdr="http://schemas.openxmlformats.org/drawingml/2006/chartDrawing">
    <cdr:from>
      <cdr:x>0.05736</cdr:x>
      <cdr:y>0.84039</cdr:y>
    </cdr:from>
    <cdr:to>
      <cdr:x>0.34033</cdr:x>
      <cdr:y>0.90596</cdr:y>
    </cdr:to>
    <cdr:sp macro="" textlink="">
      <cdr:nvSpPr>
        <cdr:cNvPr id="3" name="TextBox 2"/>
        <cdr:cNvSpPr txBox="1"/>
      </cdr:nvSpPr>
      <cdr:spPr>
        <a:xfrm xmlns:a="http://schemas.openxmlformats.org/drawingml/2006/main">
          <a:off x="603142" y="4370522"/>
          <a:ext cx="2975675" cy="34096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dirty="0"/>
        </a:p>
      </cdr:txBody>
    </cdr:sp>
  </cdr:relSizeAnchor>
  <cdr:relSizeAnchor xmlns:cdr="http://schemas.openxmlformats.org/drawingml/2006/chartDrawing">
    <cdr:from>
      <cdr:x>0.46115</cdr:x>
      <cdr:y>0.01493</cdr:y>
    </cdr:from>
    <cdr:to>
      <cdr:x>0.96312</cdr:x>
      <cdr:y>0.9173</cdr:y>
    </cdr:to>
    <cdr:pic>
      <cdr:nvPicPr>
        <cdr:cNvPr id="4" name="Рисунок 3"/>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3003543" y="46495"/>
          <a:ext cx="3269428" cy="2810589"/>
        </a:xfrm>
        <a:prstGeom xmlns:a="http://schemas.openxmlformats.org/drawingml/2006/main" prst="rect">
          <a:avLst/>
        </a:prstGeom>
        <a:noFill xmlns:a="http://schemas.openxmlformats.org/drawingml/2006/main"/>
        <a:ln xmlns:a="http://schemas.openxmlformats.org/drawingml/2006/main">
          <a:noFill/>
        </a:ln>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F992C9-CEC9-407B-8452-F775280DF9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2010</TotalTime>
  <Pages>1</Pages>
  <Words>41975</Words>
  <Characters>239260</Characters>
  <Application>Microsoft Office Word</Application>
  <DocSecurity>0</DocSecurity>
  <Lines>1993</Lines>
  <Paragraphs>561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280674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Agilan Rakhymgozhina</dc:creator>
  <cp:lastModifiedBy>DC-118</cp:lastModifiedBy>
  <cp:revision>23</cp:revision>
  <cp:lastPrinted>2024-05-30T11:42:00Z</cp:lastPrinted>
  <dcterms:created xsi:type="dcterms:W3CDTF">2024-10-02T06:37:00Z</dcterms:created>
  <dcterms:modified xsi:type="dcterms:W3CDTF">2024-10-22T04:20:00Z</dcterms:modified>
</cp:coreProperties>
</file>